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716" w:rsidRDefault="00977716" w:rsidP="00856F40">
      <w:pPr>
        <w:pStyle w:val="NoSpacing"/>
        <w:rPr>
          <w:b/>
          <w:sz w:val="12"/>
          <w:szCs w:val="12"/>
          <w:lang w:val="lt-LT"/>
        </w:rPr>
      </w:pPr>
    </w:p>
    <w:p w:rsidR="00FD3A61" w:rsidRDefault="00FD3A61" w:rsidP="00856F40">
      <w:pPr>
        <w:pStyle w:val="NoSpacing"/>
        <w:rPr>
          <w:b/>
          <w:sz w:val="12"/>
          <w:szCs w:val="12"/>
          <w:lang w:val="lt-LT"/>
        </w:rPr>
      </w:pPr>
    </w:p>
    <w:p w:rsidR="00FD3A61" w:rsidRDefault="00FD3A61" w:rsidP="00856F40">
      <w:pPr>
        <w:pStyle w:val="NoSpacing"/>
        <w:rPr>
          <w:b/>
          <w:sz w:val="12"/>
          <w:szCs w:val="12"/>
          <w:lang w:val="lt-LT"/>
        </w:rPr>
      </w:pPr>
    </w:p>
    <w:p w:rsidR="00977716" w:rsidRDefault="00977716" w:rsidP="00856F40">
      <w:pPr>
        <w:pStyle w:val="NoSpacing"/>
        <w:rPr>
          <w:b/>
          <w:sz w:val="12"/>
          <w:szCs w:val="12"/>
          <w:lang w:val="lt-LT"/>
        </w:rPr>
      </w:pPr>
    </w:p>
    <w:p w:rsidR="00FD3A61" w:rsidRPr="001E755D" w:rsidRDefault="00FD3A61" w:rsidP="00FD3A61">
      <w:pPr>
        <w:spacing w:after="0"/>
        <w:ind w:firstLine="284"/>
        <w:rPr>
          <w:sz w:val="12"/>
          <w:szCs w:val="12"/>
          <w:lang w:val="lt-LT"/>
        </w:rPr>
      </w:pPr>
      <w:r w:rsidRPr="001E755D">
        <w:rPr>
          <w:rFonts w:cs="Calibri"/>
          <w:b/>
          <w:sz w:val="12"/>
          <w:szCs w:val="12"/>
          <w:lang w:val="lt-LT"/>
        </w:rPr>
        <w:t>Lietuva/Litvanija / Lithuania</w:t>
      </w:r>
      <w:proofErr w:type="gramStart"/>
      <w:r w:rsidRPr="001E755D">
        <w:rPr>
          <w:rFonts w:cs="Calibri"/>
          <w:b/>
          <w:sz w:val="12"/>
          <w:szCs w:val="12"/>
          <w:lang w:val="lt-LT"/>
        </w:rPr>
        <w:t xml:space="preserve">                                                                                                                                                                    </w:t>
      </w:r>
      <w:proofErr w:type="gramEnd"/>
      <w:r w:rsidRPr="001E755D">
        <w:rPr>
          <w:b/>
          <w:sz w:val="12"/>
          <w:szCs w:val="12"/>
          <w:lang w:val="lt-LT"/>
        </w:rPr>
        <w:t xml:space="preserve">MĖSOS PRODUKTAI/ MESNI PROIZVODI/ MEAT PRODUCTS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
        <w:gridCol w:w="4585"/>
        <w:gridCol w:w="2823"/>
        <w:gridCol w:w="1626"/>
      </w:tblGrid>
      <w:tr w:rsidR="00FD3A61" w:rsidRPr="001E755D" w:rsidTr="00764FDF">
        <w:tc>
          <w:tcPr>
            <w:tcW w:w="392" w:type="dxa"/>
            <w:tcBorders>
              <w:top w:val="nil"/>
              <w:left w:val="nil"/>
              <w:bottom w:val="single" w:sz="4" w:space="0" w:color="000000"/>
              <w:right w:val="single" w:sz="4" w:space="0" w:color="auto"/>
            </w:tcBorders>
          </w:tcPr>
          <w:p w:rsidR="00FD3A61" w:rsidRPr="001E755D" w:rsidRDefault="00FD3A61" w:rsidP="00764FDF">
            <w:pPr>
              <w:spacing w:after="0" w:line="240" w:lineRule="auto"/>
              <w:rPr>
                <w:sz w:val="12"/>
                <w:szCs w:val="12"/>
                <w:lang w:val="lt-LT"/>
              </w:rPr>
            </w:pPr>
          </w:p>
        </w:tc>
        <w:tc>
          <w:tcPr>
            <w:tcW w:w="4819" w:type="dxa"/>
            <w:tcBorders>
              <w:top w:val="single" w:sz="4" w:space="0" w:color="auto"/>
              <w:left w:val="single" w:sz="4" w:space="0" w:color="auto"/>
              <w:bottom w:val="nil"/>
              <w:right w:val="single" w:sz="4" w:space="0" w:color="auto"/>
            </w:tcBorders>
          </w:tcPr>
          <w:p w:rsidR="00FD3A61" w:rsidRPr="001E755D" w:rsidRDefault="00FD3A61" w:rsidP="00764FDF">
            <w:pPr>
              <w:shd w:val="clear" w:color="auto" w:fill="FFFFFF"/>
              <w:spacing w:after="0" w:line="240" w:lineRule="auto"/>
              <w:rPr>
                <w:rFonts w:cs="Calibri"/>
                <w:sz w:val="16"/>
                <w:szCs w:val="16"/>
                <w:lang w:val="lt-LT"/>
              </w:rPr>
            </w:pPr>
            <w:r w:rsidRPr="001E755D">
              <w:rPr>
                <w:rFonts w:cs="Calibri"/>
                <w:b/>
                <w:sz w:val="16"/>
                <w:szCs w:val="16"/>
                <w:lang w:val="lt-LT"/>
              </w:rPr>
              <w:t>II.</w:t>
            </w:r>
            <w:r w:rsidRPr="001E755D">
              <w:rPr>
                <w:rFonts w:cs="Calibri"/>
                <w:b/>
                <w:sz w:val="12"/>
                <w:szCs w:val="12"/>
                <w:lang w:val="lt-LT"/>
              </w:rPr>
              <w:t xml:space="preserve"> </w:t>
            </w:r>
            <w:r w:rsidRPr="001E755D">
              <w:rPr>
                <w:rFonts w:cs="Calibri"/>
                <w:b/>
                <w:sz w:val="16"/>
                <w:szCs w:val="16"/>
                <w:lang w:val="lt-LT"/>
              </w:rPr>
              <w:t>Sveikatos informacija</w:t>
            </w:r>
            <w:r w:rsidRPr="001E755D">
              <w:rPr>
                <w:rFonts w:cs="Calibri"/>
                <w:b/>
                <w:sz w:val="12"/>
                <w:szCs w:val="12"/>
                <w:lang w:val="lt-LT"/>
              </w:rPr>
              <w:t xml:space="preserve">/ </w:t>
            </w:r>
            <w:r w:rsidRPr="001E755D">
              <w:rPr>
                <w:rFonts w:cs="Calibri"/>
                <w:b/>
                <w:sz w:val="16"/>
                <w:szCs w:val="16"/>
                <w:lang w:val="lt-LT"/>
              </w:rPr>
              <w:t>Podaci o zdravlj / Health information</w:t>
            </w:r>
          </w:p>
          <w:p w:rsidR="00FD3A61" w:rsidRPr="001E755D" w:rsidRDefault="00FD3A61" w:rsidP="00764FDF">
            <w:pPr>
              <w:spacing w:after="0" w:line="240" w:lineRule="auto"/>
              <w:rPr>
                <w:lang w:val="lt-LT"/>
              </w:rPr>
            </w:pPr>
          </w:p>
        </w:tc>
        <w:tc>
          <w:tcPr>
            <w:tcW w:w="2410" w:type="dxa"/>
            <w:tcBorders>
              <w:top w:val="single" w:sz="4" w:space="0" w:color="auto"/>
              <w:left w:val="single" w:sz="4" w:space="0" w:color="auto"/>
              <w:bottom w:val="single" w:sz="4" w:space="0" w:color="auto"/>
              <w:right w:val="single" w:sz="4" w:space="0" w:color="auto"/>
            </w:tcBorders>
          </w:tcPr>
          <w:p w:rsidR="00FD3A61" w:rsidRPr="001E755D" w:rsidRDefault="00FD3A61" w:rsidP="00764FDF">
            <w:pPr>
              <w:spacing w:after="0" w:line="240" w:lineRule="auto"/>
              <w:rPr>
                <w:sz w:val="12"/>
                <w:szCs w:val="12"/>
                <w:lang w:val="lt-LT"/>
              </w:rPr>
            </w:pPr>
            <w:r w:rsidRPr="001E755D">
              <w:rPr>
                <w:rFonts w:cs="Calibri"/>
                <w:sz w:val="12"/>
                <w:szCs w:val="12"/>
                <w:lang w:val="lt-LT"/>
              </w:rPr>
              <w:t xml:space="preserve">II a.  </w:t>
            </w:r>
            <w:r w:rsidRPr="001E755D">
              <w:rPr>
                <w:rFonts w:cs="Calibri"/>
                <w:b/>
                <w:sz w:val="12"/>
                <w:szCs w:val="12"/>
                <w:lang w:val="lt-LT"/>
              </w:rPr>
              <w:t>Sertifikato numeris</w:t>
            </w:r>
            <w:r w:rsidRPr="001E755D">
              <w:rPr>
                <w:rFonts w:cs="Calibri"/>
                <w:sz w:val="12"/>
                <w:szCs w:val="12"/>
                <w:lang w:val="lt-LT"/>
              </w:rPr>
              <w:t>/Referentni broj certifikata/ Certificate reference number</w:t>
            </w:r>
          </w:p>
          <w:p w:rsidR="00FD3A61" w:rsidRPr="001E755D" w:rsidRDefault="00FD3A61" w:rsidP="00764FDF">
            <w:pPr>
              <w:spacing w:after="0" w:line="240" w:lineRule="auto"/>
              <w:rPr>
                <w:sz w:val="12"/>
                <w:szCs w:val="12"/>
                <w:lang w:val="lt-LT"/>
              </w:rPr>
            </w:pPr>
          </w:p>
          <w:p w:rsidR="00FD3A61" w:rsidRPr="001E755D" w:rsidRDefault="00FD3A61" w:rsidP="00764FDF">
            <w:pPr>
              <w:spacing w:after="0" w:line="240" w:lineRule="auto"/>
              <w:rPr>
                <w:sz w:val="12"/>
                <w:szCs w:val="12"/>
                <w:lang w:val="lt-LT"/>
              </w:rPr>
            </w:pPr>
          </w:p>
        </w:tc>
        <w:tc>
          <w:tcPr>
            <w:tcW w:w="1701" w:type="dxa"/>
            <w:tcBorders>
              <w:top w:val="single" w:sz="4" w:space="0" w:color="auto"/>
              <w:left w:val="single" w:sz="4" w:space="0" w:color="auto"/>
              <w:bottom w:val="single" w:sz="4" w:space="0" w:color="auto"/>
              <w:right w:val="single" w:sz="4" w:space="0" w:color="auto"/>
              <w:tr2bl w:val="single" w:sz="4" w:space="0" w:color="auto"/>
            </w:tcBorders>
          </w:tcPr>
          <w:p w:rsidR="00FD3A61" w:rsidRPr="001E755D" w:rsidRDefault="00FD3A61" w:rsidP="00764FDF">
            <w:pPr>
              <w:spacing w:after="0" w:line="240" w:lineRule="auto"/>
              <w:rPr>
                <w:sz w:val="12"/>
                <w:szCs w:val="12"/>
                <w:lang w:val="lt-LT"/>
              </w:rPr>
            </w:pPr>
            <w:r w:rsidRPr="001E755D">
              <w:rPr>
                <w:sz w:val="12"/>
                <w:szCs w:val="12"/>
                <w:lang w:val="lt-LT"/>
              </w:rPr>
              <w:t>II.b</w:t>
            </w:r>
          </w:p>
        </w:tc>
      </w:tr>
      <w:tr w:rsidR="00FD3A61" w:rsidRPr="001E755D" w:rsidTr="00764FDF">
        <w:trPr>
          <w:cantSplit/>
          <w:trHeight w:val="1974"/>
        </w:trPr>
        <w:tc>
          <w:tcPr>
            <w:tcW w:w="392" w:type="dxa"/>
            <w:tcBorders>
              <w:bottom w:val="single" w:sz="4" w:space="0" w:color="000000"/>
              <w:right w:val="single" w:sz="4" w:space="0" w:color="auto"/>
            </w:tcBorders>
            <w:textDirection w:val="btLr"/>
          </w:tcPr>
          <w:p w:rsidR="00FD3A61" w:rsidRPr="001E755D" w:rsidRDefault="00FD3A61" w:rsidP="00764FDF">
            <w:pPr>
              <w:spacing w:after="0" w:line="240" w:lineRule="auto"/>
              <w:ind w:left="113" w:right="113"/>
              <w:jc w:val="center"/>
              <w:rPr>
                <w:b/>
                <w:sz w:val="12"/>
                <w:szCs w:val="12"/>
                <w:lang w:val="lt-LT"/>
              </w:rPr>
            </w:pPr>
            <w:r w:rsidRPr="001E755D">
              <w:rPr>
                <w:b/>
                <w:sz w:val="12"/>
                <w:szCs w:val="12"/>
                <w:lang w:val="lt-LT"/>
              </w:rPr>
              <w:t>II Dalis: Sertifikavimas/ Dio II: Certifikacija/ Part II:certification</w:t>
            </w:r>
          </w:p>
        </w:tc>
        <w:tc>
          <w:tcPr>
            <w:tcW w:w="8930" w:type="dxa"/>
            <w:gridSpan w:val="3"/>
            <w:tcBorders>
              <w:top w:val="nil"/>
              <w:left w:val="single" w:sz="4" w:space="0" w:color="auto"/>
              <w:bottom w:val="nil"/>
              <w:right w:val="single" w:sz="4" w:space="0" w:color="auto"/>
            </w:tcBorders>
          </w:tcPr>
          <w:p w:rsidR="00FD3A61" w:rsidRPr="001E755D" w:rsidRDefault="00FD3A61" w:rsidP="00764FDF">
            <w:pPr>
              <w:pStyle w:val="NoSpacing"/>
              <w:ind w:left="1168" w:hanging="1134"/>
              <w:jc w:val="both"/>
              <w:rPr>
                <w:rFonts w:cs="Calibri"/>
                <w:b/>
                <w:sz w:val="12"/>
                <w:szCs w:val="12"/>
                <w:lang w:val="lt-LT"/>
              </w:rPr>
            </w:pPr>
          </w:p>
          <w:p w:rsidR="00FD3A61" w:rsidRPr="001E755D" w:rsidRDefault="00FD3A61" w:rsidP="00764FDF">
            <w:pPr>
              <w:pStyle w:val="NoSpacing"/>
              <w:ind w:left="1168" w:hanging="1134"/>
              <w:jc w:val="both"/>
              <w:rPr>
                <w:rFonts w:cs="Calibri"/>
                <w:b/>
                <w:sz w:val="12"/>
                <w:szCs w:val="12"/>
                <w:lang w:val="lt-LT"/>
              </w:rPr>
            </w:pPr>
          </w:p>
          <w:tbl>
            <w:tblPr>
              <w:tblW w:w="8817" w:type="dxa"/>
              <w:tblLook w:val="04A0" w:firstRow="1" w:lastRow="0" w:firstColumn="1" w:lastColumn="0" w:noHBand="0" w:noVBand="1"/>
            </w:tblPr>
            <w:tblGrid>
              <w:gridCol w:w="756"/>
              <w:gridCol w:w="8061"/>
            </w:tblGrid>
            <w:tr w:rsidR="00FD3A61" w:rsidRPr="001E755D" w:rsidTr="00764FDF">
              <w:tc>
                <w:tcPr>
                  <w:tcW w:w="756" w:type="dxa"/>
                </w:tcPr>
                <w:p w:rsidR="00FD3A61" w:rsidRPr="001E755D" w:rsidRDefault="00FD3A61" w:rsidP="00764FDF">
                  <w:pPr>
                    <w:pStyle w:val="NoSpacing"/>
                    <w:jc w:val="both"/>
                    <w:rPr>
                      <w:rFonts w:cs="Calibri"/>
                      <w:b/>
                      <w:sz w:val="12"/>
                      <w:szCs w:val="12"/>
                      <w:lang w:val="lt-LT"/>
                    </w:rPr>
                  </w:pPr>
                  <w:r w:rsidRPr="001E755D">
                    <w:rPr>
                      <w:b/>
                      <w:sz w:val="12"/>
                      <w:szCs w:val="12"/>
                      <w:lang w:val="lt-LT"/>
                    </w:rPr>
                    <w:t>II.2.3.1(</w:t>
                  </w:r>
                  <w:r w:rsidRPr="001E755D">
                    <w:rPr>
                      <w:b/>
                      <w:sz w:val="12"/>
                      <w:szCs w:val="12"/>
                      <w:vertAlign w:val="superscript"/>
                      <w:lang w:val="lt-LT"/>
                    </w:rPr>
                    <w:t>3</w:t>
                  </w:r>
                  <w:r w:rsidRPr="001E755D">
                    <w:rPr>
                      <w:b/>
                      <w:sz w:val="12"/>
                      <w:szCs w:val="12"/>
                      <w:lang w:val="lt-LT"/>
                    </w:rPr>
                    <w:t>)</w:t>
                  </w:r>
                  <w:proofErr w:type="gramStart"/>
                  <w:r w:rsidRPr="001E755D">
                    <w:rPr>
                      <w:sz w:val="12"/>
                      <w:szCs w:val="12"/>
                      <w:lang w:val="lt-LT"/>
                    </w:rPr>
                    <w:t xml:space="preserve">   </w:t>
                  </w:r>
                  <w:proofErr w:type="gramEnd"/>
                </w:p>
              </w:tc>
              <w:tc>
                <w:tcPr>
                  <w:tcW w:w="8061" w:type="dxa"/>
                </w:tcPr>
                <w:p w:rsidR="00FD3A61" w:rsidRPr="001E755D" w:rsidRDefault="00FD3A61" w:rsidP="00764FDF">
                  <w:pPr>
                    <w:pStyle w:val="NoSpacing"/>
                    <w:jc w:val="both"/>
                    <w:rPr>
                      <w:rFonts w:cs="Calibri"/>
                      <w:sz w:val="12"/>
                      <w:szCs w:val="12"/>
                      <w:lang w:val="lt-LT"/>
                    </w:rPr>
                  </w:pPr>
                  <w:r w:rsidRPr="001E755D">
                    <w:rPr>
                      <w:b/>
                      <w:sz w:val="12"/>
                      <w:szCs w:val="12"/>
                      <w:lang w:val="lt-LT"/>
                    </w:rPr>
                    <w:t>mėsos produktai buvo gauti iš arklienos arba šernienos, kuri buvo tiriama dėl trichineliozės ir gauti neigiami</w:t>
                  </w:r>
                  <w:r w:rsidRPr="001E755D">
                    <w:rPr>
                      <w:sz w:val="12"/>
                      <w:szCs w:val="12"/>
                      <w:lang w:val="lt-LT"/>
                    </w:rPr>
                    <w:t xml:space="preserve"> </w:t>
                  </w:r>
                  <w:r w:rsidRPr="001E755D">
                    <w:rPr>
                      <w:b/>
                      <w:sz w:val="12"/>
                      <w:szCs w:val="12"/>
                      <w:lang w:val="lt-LT"/>
                    </w:rPr>
                    <w:t>rezultatai</w:t>
                  </w:r>
                  <w:r w:rsidRPr="001E755D">
                    <w:rPr>
                      <w:sz w:val="12"/>
                      <w:szCs w:val="12"/>
                      <w:lang w:val="lt-LT"/>
                    </w:rPr>
                    <w:t xml:space="preserve"> </w:t>
                  </w:r>
                  <w:r w:rsidRPr="001E755D">
                    <w:rPr>
                      <w:b/>
                      <w:sz w:val="12"/>
                      <w:szCs w:val="12"/>
                      <w:lang w:val="lt-LT"/>
                    </w:rPr>
                    <w:t>vadovaujantis</w:t>
                  </w:r>
                  <w:proofErr w:type="gramStart"/>
                  <w:r w:rsidRPr="001E755D">
                    <w:rPr>
                      <w:b/>
                      <w:sz w:val="12"/>
                      <w:szCs w:val="12"/>
                      <w:lang w:val="lt-LT"/>
                    </w:rPr>
                    <w:t xml:space="preserve">  </w:t>
                  </w:r>
                  <w:proofErr w:type="gramEnd"/>
                  <w:r w:rsidRPr="001E755D">
                    <w:rPr>
                      <w:b/>
                      <w:sz w:val="12"/>
                      <w:szCs w:val="12"/>
                      <w:lang w:val="lt-LT"/>
                    </w:rPr>
                    <w:t>teisės aktais dėl Trichinella kontrolės mėsoje rezultatų pateikimo  („Bosnijos ir Hercegovinos valstybės žinios  Nr. 56/11 ir 4/13) ar Reglamentu (EB) Nr. 2075/2005;/</w:t>
                  </w:r>
                  <w:r w:rsidRPr="001E755D">
                    <w:rPr>
                      <w:sz w:val="12"/>
                      <w:szCs w:val="12"/>
                      <w:lang w:val="lt-LT"/>
                    </w:rPr>
                    <w:t xml:space="preserve"> mesni proizvodi su dobiveni od konjskog mesa ili mesa divlje svinje koje je bilo podvrgnuto pregledu na trihinozu s negativnim rezultatima u skladu s </w:t>
                  </w:r>
                  <w:r w:rsidRPr="001E755D">
                    <w:rPr>
                      <w:rFonts w:cs="Calibri"/>
                      <w:sz w:val="12"/>
                      <w:szCs w:val="12"/>
                      <w:lang w:val="lt-LT"/>
                    </w:rPr>
                    <w:t xml:space="preserve">Pravilnikom o načinu obavljanja pretrage na prisutnost </w:t>
                  </w:r>
                  <w:r w:rsidRPr="001E755D">
                    <w:rPr>
                      <w:rFonts w:cs="Calibri"/>
                      <w:i/>
                      <w:sz w:val="12"/>
                      <w:szCs w:val="12"/>
                      <w:lang w:val="lt-LT"/>
                    </w:rPr>
                    <w:t>Trichinella</w:t>
                  </w:r>
                  <w:r w:rsidRPr="001E755D">
                    <w:rPr>
                      <w:rFonts w:cs="Calibri"/>
                      <w:sz w:val="12"/>
                      <w:szCs w:val="12"/>
                      <w:lang w:val="lt-LT"/>
                    </w:rPr>
                    <w:t xml:space="preserve"> u mesu ( „Službeni glasnik</w:t>
                  </w:r>
                  <w:r w:rsidRPr="001E755D">
                    <w:rPr>
                      <w:rFonts w:cs="Calibri"/>
                      <w:bCs/>
                      <w:sz w:val="12"/>
                      <w:szCs w:val="12"/>
                      <w:vertAlign w:val="superscript"/>
                      <w:lang w:val="lt-LT"/>
                    </w:rPr>
                    <w:t xml:space="preserve"> </w:t>
                  </w:r>
                  <w:r w:rsidRPr="001E755D">
                    <w:rPr>
                      <w:rFonts w:cs="Calibri"/>
                      <w:sz w:val="12"/>
                      <w:szCs w:val="12"/>
                      <w:lang w:val="lt-LT"/>
                    </w:rPr>
                    <w:t xml:space="preserve">BiH“ broj 56/11 i 4/13) ili Regulativom (EZ) 2075/2005/ </w:t>
                  </w:r>
                  <w:r w:rsidRPr="001E755D">
                    <w:rPr>
                      <w:rFonts w:eastAsia="TimesNewRomanPSMT"/>
                      <w:sz w:val="12"/>
                      <w:szCs w:val="12"/>
                      <w:lang w:val="lt-LT"/>
                    </w:rPr>
                    <w:t xml:space="preserve">the meat products have been obtained from horse meat or wild boar meat which </w:t>
                  </w:r>
                  <w:r w:rsidRPr="001E755D">
                    <w:rPr>
                      <w:rFonts w:eastAsia="Calibri"/>
                      <w:sz w:val="12"/>
                      <w:szCs w:val="12"/>
                      <w:lang w:val="lt-LT"/>
                    </w:rPr>
                    <w:t xml:space="preserve">has been subjected to an examination for trichinosis with negative results </w:t>
                  </w:r>
                  <w:r w:rsidRPr="001E755D">
                    <w:rPr>
                      <w:rFonts w:cs="Calibri"/>
                      <w:sz w:val="12"/>
                      <w:szCs w:val="12"/>
                      <w:lang w:val="lt-LT"/>
                    </w:rPr>
                    <w:t xml:space="preserve">in accordance with the  </w:t>
                  </w:r>
                  <w:r w:rsidRPr="001E755D">
                    <w:rPr>
                      <w:sz w:val="12"/>
                      <w:szCs w:val="12"/>
                      <w:lang w:val="lt-LT"/>
                    </w:rPr>
                    <w:t xml:space="preserve">Rulebook on the manner of submission results of control for Trichinella in meat </w:t>
                  </w:r>
                  <w:r w:rsidRPr="001E755D">
                    <w:rPr>
                      <w:rFonts w:eastAsia="Calibri" w:cs="Calibri"/>
                      <w:sz w:val="12"/>
                      <w:szCs w:val="12"/>
                      <w:lang w:val="lt-LT" w:eastAsia="en-US"/>
                    </w:rPr>
                    <w:t xml:space="preserve">(„Official Gazette of BiH“ No 56/11 and 4/13) or </w:t>
                  </w:r>
                  <w:r w:rsidRPr="001E755D">
                    <w:rPr>
                      <w:rFonts w:cs="Calibri"/>
                      <w:sz w:val="12"/>
                      <w:szCs w:val="12"/>
                      <w:lang w:val="lt-LT"/>
                    </w:rPr>
                    <w:t>Regulation (EC) No 2075/2005;</w:t>
                  </w:r>
                </w:p>
                <w:p w:rsidR="00FD3A61" w:rsidRPr="001E755D" w:rsidRDefault="00FD3A61" w:rsidP="00764FDF">
                  <w:pPr>
                    <w:pStyle w:val="NoSpacing"/>
                    <w:jc w:val="both"/>
                    <w:rPr>
                      <w:rFonts w:cs="Calibri"/>
                      <w:b/>
                      <w:sz w:val="12"/>
                      <w:szCs w:val="12"/>
                      <w:lang w:val="lt-LT"/>
                    </w:rPr>
                  </w:pPr>
                </w:p>
              </w:tc>
            </w:tr>
            <w:tr w:rsidR="00FD3A61" w:rsidRPr="001E755D" w:rsidTr="00764FDF">
              <w:tc>
                <w:tcPr>
                  <w:tcW w:w="756" w:type="dxa"/>
                </w:tcPr>
                <w:p w:rsidR="00FD3A61" w:rsidRPr="001E755D" w:rsidRDefault="00FD3A61" w:rsidP="00764FDF">
                  <w:pPr>
                    <w:pStyle w:val="NoSpacing"/>
                    <w:ind w:left="-221" w:firstLine="221"/>
                    <w:jc w:val="both"/>
                    <w:rPr>
                      <w:rFonts w:cs="Calibri"/>
                      <w:b/>
                      <w:sz w:val="12"/>
                      <w:szCs w:val="12"/>
                      <w:lang w:val="lt-LT"/>
                    </w:rPr>
                  </w:pPr>
                  <w:r w:rsidRPr="001E755D">
                    <w:rPr>
                      <w:b/>
                      <w:sz w:val="12"/>
                      <w:szCs w:val="12"/>
                      <w:lang w:val="lt-LT"/>
                    </w:rPr>
                    <w:t>II.2.3.1(</w:t>
                  </w:r>
                  <w:r w:rsidRPr="001E755D">
                    <w:rPr>
                      <w:b/>
                      <w:sz w:val="12"/>
                      <w:szCs w:val="12"/>
                      <w:vertAlign w:val="superscript"/>
                      <w:lang w:val="lt-LT"/>
                    </w:rPr>
                    <w:t>3</w:t>
                  </w:r>
                  <w:r w:rsidRPr="001E755D">
                    <w:rPr>
                      <w:b/>
                      <w:sz w:val="12"/>
                      <w:szCs w:val="12"/>
                      <w:lang w:val="lt-LT"/>
                    </w:rPr>
                    <w:t>)</w:t>
                  </w:r>
                </w:p>
              </w:tc>
              <w:tc>
                <w:tcPr>
                  <w:tcW w:w="8061" w:type="dxa"/>
                </w:tcPr>
                <w:p w:rsidR="00FD3A61" w:rsidRPr="001E755D" w:rsidRDefault="00FD3A61" w:rsidP="00764FDF">
                  <w:pPr>
                    <w:spacing w:after="0" w:line="240" w:lineRule="auto"/>
                    <w:jc w:val="both"/>
                    <w:rPr>
                      <w:rFonts w:eastAsia="TimesNewRomanPSMT" w:cs="Calibri"/>
                      <w:sz w:val="12"/>
                      <w:szCs w:val="12"/>
                      <w:lang w:val="lt-LT"/>
                    </w:rPr>
                  </w:pPr>
                  <w:r w:rsidRPr="001E755D">
                    <w:rPr>
                      <w:rFonts w:cs="Calibri"/>
                      <w:b/>
                      <w:sz w:val="12"/>
                      <w:szCs w:val="12"/>
                      <w:lang w:val="lt-LT"/>
                    </w:rPr>
                    <w:t>Apdoroti skrandžiai, pūslės ir žarnos buvo pagaminti vadovaujantis teisės aktų dėl gyvūninės kilmės maisto produktų III priedo XIII skirsniu („Bosnijos ir Hercegovinos valstybės žinios“ Nr. 103/12)</w:t>
                  </w:r>
                  <w:proofErr w:type="gramStart"/>
                  <w:r w:rsidRPr="001E755D">
                    <w:rPr>
                      <w:rFonts w:cs="Calibri"/>
                      <w:b/>
                      <w:sz w:val="12"/>
                      <w:szCs w:val="12"/>
                      <w:lang w:val="lt-LT"/>
                    </w:rPr>
                    <w:t xml:space="preserve">  </w:t>
                  </w:r>
                  <w:proofErr w:type="gramEnd"/>
                  <w:r w:rsidRPr="001E755D">
                    <w:rPr>
                      <w:rFonts w:cs="Calibri"/>
                      <w:b/>
                      <w:sz w:val="12"/>
                      <w:szCs w:val="12"/>
                      <w:lang w:val="lt-LT"/>
                    </w:rPr>
                    <w:t>ar Reglamento (EB) Nr. 853/2004 III priedo XIII skirsniu;/</w:t>
                  </w:r>
                  <w:r w:rsidRPr="001E755D">
                    <w:rPr>
                      <w:rFonts w:cs="Calibri"/>
                      <w:sz w:val="12"/>
                      <w:szCs w:val="12"/>
                      <w:lang w:val="lt-LT"/>
                    </w:rPr>
                    <w:t xml:space="preserve"> obrađeni želuci, mjehuri i crijeva proizvedeni su u skladu sa odjeljkom XIII Dodatka III Pravilnika o higijeni hrane životinjskog porijekla („Službeni glasnik BiH“ broj 103/12) ili Odjeljka XIII Dodatka III Regulative(EZ) br.853/2004;/ the treated stomachs, bladders and intestines have been produced in accordance with Section XIII of Annex III to </w:t>
                  </w:r>
                  <w:r w:rsidRPr="001E755D">
                    <w:rPr>
                      <w:rFonts w:eastAsia="TimesNewRomanPSMT" w:cs="Calibri"/>
                      <w:sz w:val="12"/>
                      <w:szCs w:val="12"/>
                      <w:lang w:val="lt-LT"/>
                    </w:rPr>
                    <w:t xml:space="preserve">Rulebook on food of animal origin („Official Gazette BiH“ No. 103/12) or </w:t>
                  </w:r>
                  <w:r w:rsidRPr="001E755D">
                    <w:rPr>
                      <w:rFonts w:cs="Calibri"/>
                      <w:sz w:val="12"/>
                      <w:szCs w:val="12"/>
                      <w:lang w:val="lt-LT"/>
                    </w:rPr>
                    <w:t xml:space="preserve">Section XIII of Annex III  </w:t>
                  </w:r>
                  <w:r w:rsidRPr="001E755D">
                    <w:rPr>
                      <w:rFonts w:eastAsia="TimesNewRomanPSMT" w:cs="Calibri"/>
                      <w:sz w:val="12"/>
                      <w:szCs w:val="12"/>
                      <w:lang w:val="lt-LT"/>
                    </w:rPr>
                    <w:t>of the Regulation (EC) No 853/2004;</w:t>
                  </w:r>
                </w:p>
                <w:p w:rsidR="00FD3A61" w:rsidRPr="001E755D" w:rsidRDefault="00FD3A61" w:rsidP="00764FDF">
                  <w:pPr>
                    <w:spacing w:after="0" w:line="240" w:lineRule="auto"/>
                    <w:jc w:val="both"/>
                    <w:rPr>
                      <w:rFonts w:cs="Calibri"/>
                      <w:b/>
                      <w:sz w:val="12"/>
                      <w:szCs w:val="12"/>
                      <w:lang w:val="lt-LT"/>
                    </w:rPr>
                  </w:pPr>
                </w:p>
              </w:tc>
            </w:tr>
            <w:tr w:rsidR="00FD3A61" w:rsidRPr="001E755D" w:rsidTr="00764FDF">
              <w:tc>
                <w:tcPr>
                  <w:tcW w:w="756" w:type="dxa"/>
                </w:tcPr>
                <w:p w:rsidR="00FD3A61" w:rsidRPr="001E755D" w:rsidRDefault="00FD3A61" w:rsidP="00764FDF">
                  <w:pPr>
                    <w:pStyle w:val="NoSpacing"/>
                    <w:jc w:val="both"/>
                    <w:rPr>
                      <w:rFonts w:cs="Calibri"/>
                      <w:b/>
                      <w:sz w:val="12"/>
                      <w:szCs w:val="12"/>
                      <w:lang w:val="lt-LT"/>
                    </w:rPr>
                  </w:pPr>
                  <w:r w:rsidRPr="001E755D">
                    <w:rPr>
                      <w:rFonts w:cs="Calibri"/>
                      <w:b/>
                      <w:sz w:val="12"/>
                      <w:szCs w:val="12"/>
                      <w:lang w:val="lt-LT"/>
                    </w:rPr>
                    <w:t>II.2.4.</w:t>
                  </w:r>
                  <w:proofErr w:type="gramStart"/>
                  <w:r w:rsidRPr="001E755D">
                    <w:rPr>
                      <w:rFonts w:cs="Calibri"/>
                      <w:b/>
                      <w:sz w:val="12"/>
                      <w:szCs w:val="12"/>
                      <w:lang w:val="lt-LT"/>
                    </w:rPr>
                    <w:t xml:space="preserve">       </w:t>
                  </w:r>
                  <w:proofErr w:type="gramEnd"/>
                </w:p>
              </w:tc>
              <w:tc>
                <w:tcPr>
                  <w:tcW w:w="8061" w:type="dxa"/>
                </w:tcPr>
                <w:p w:rsidR="00FD3A61" w:rsidRPr="001E755D" w:rsidRDefault="00FD3A61" w:rsidP="00764FDF">
                  <w:pPr>
                    <w:pStyle w:val="NoSpacing"/>
                    <w:jc w:val="both"/>
                    <w:rPr>
                      <w:rFonts w:eastAsia="Calibri" w:cs="Calibri"/>
                      <w:sz w:val="12"/>
                      <w:szCs w:val="12"/>
                      <w:lang w:val="lt-LT" w:eastAsia="en-US"/>
                    </w:rPr>
                  </w:pPr>
                  <w:r w:rsidRPr="001E755D">
                    <w:rPr>
                      <w:b/>
                      <w:sz w:val="12"/>
                      <w:szCs w:val="12"/>
                      <w:lang w:val="lt-LT"/>
                    </w:rPr>
                    <w:t>buvo paženklinti atpažinimo žymeniu vadovaujantis teisės aktų dėl gyvūninės kilmės maisto produktų I skirsniu</w:t>
                  </w:r>
                  <w:proofErr w:type="gramStart"/>
                  <w:r w:rsidRPr="001E755D">
                    <w:rPr>
                      <w:b/>
                      <w:sz w:val="12"/>
                      <w:szCs w:val="12"/>
                      <w:lang w:val="lt-LT"/>
                    </w:rPr>
                    <w:t xml:space="preserve">  </w:t>
                  </w:r>
                  <w:proofErr w:type="gramEnd"/>
                  <w:r w:rsidRPr="001E755D">
                    <w:rPr>
                      <w:b/>
                      <w:sz w:val="12"/>
                      <w:szCs w:val="12"/>
                      <w:lang w:val="lt-LT"/>
                    </w:rPr>
                    <w:t>(„Bosnijos ir Hercegovinos valstybės žinios“ Nr. 103/12) arba Reglamento (EB) Nr. 853/2004 II priedo I skirsniu;/</w:t>
                  </w:r>
                  <w:r w:rsidRPr="001E755D">
                    <w:rPr>
                      <w:sz w:val="12"/>
                      <w:szCs w:val="12"/>
                      <w:lang w:val="lt-LT"/>
                    </w:rPr>
                    <w:t>označeni su identifikacijskom oznakom u skladu s</w:t>
                  </w:r>
                  <w:r w:rsidRPr="001E755D">
                    <w:rPr>
                      <w:rFonts w:eastAsia="Calibri" w:cs="Calibri"/>
                      <w:sz w:val="12"/>
                      <w:szCs w:val="12"/>
                      <w:lang w:val="lt-LT" w:eastAsia="en-US"/>
                    </w:rPr>
                    <w:t xml:space="preserve"> odjeljkom I Priloga II </w:t>
                  </w:r>
                  <w:r w:rsidRPr="001E755D">
                    <w:rPr>
                      <w:rFonts w:cs="Calibri"/>
                      <w:sz w:val="12"/>
                      <w:szCs w:val="12"/>
                      <w:lang w:val="lt-LT"/>
                    </w:rPr>
                    <w:t xml:space="preserve">Pravilnika o higijeni hrane životinjskog porijekla („Službeni glasnik BiH“ broj 103/12) ili </w:t>
                  </w:r>
                  <w:r w:rsidRPr="001E755D">
                    <w:rPr>
                      <w:rFonts w:eastAsia="Calibri" w:cs="Calibri"/>
                      <w:sz w:val="12"/>
                      <w:szCs w:val="12"/>
                      <w:lang w:val="lt-LT" w:eastAsia="en-US"/>
                    </w:rPr>
                    <w:t xml:space="preserve">odjeljkom I Priloga II </w:t>
                  </w:r>
                  <w:r w:rsidRPr="001E755D">
                    <w:rPr>
                      <w:rFonts w:cs="Calibri"/>
                      <w:sz w:val="12"/>
                      <w:szCs w:val="12"/>
                      <w:lang w:val="lt-LT"/>
                    </w:rPr>
                    <w:t xml:space="preserve">Regulative(EZ) br.853/2004; / </w:t>
                  </w:r>
                  <w:r w:rsidRPr="001E755D">
                    <w:rPr>
                      <w:rFonts w:eastAsia="Calibri" w:cs="Calibri"/>
                      <w:sz w:val="12"/>
                      <w:szCs w:val="12"/>
                      <w:lang w:val="lt-LT" w:eastAsia="en-US"/>
                    </w:rPr>
                    <w:t xml:space="preserve">they have been marked with an identification mark in accordance with Section I of Annex II to </w:t>
                  </w:r>
                  <w:r w:rsidRPr="001E755D">
                    <w:rPr>
                      <w:rFonts w:eastAsia="TimesNewRomanPSMT" w:cs="Calibri"/>
                      <w:sz w:val="12"/>
                      <w:szCs w:val="12"/>
                      <w:lang w:val="lt-LT"/>
                    </w:rPr>
                    <w:t xml:space="preserve">Rulebook on food of animal origin („Official Gazette BiH“ No. 103/12)  or </w:t>
                  </w:r>
                  <w:r w:rsidRPr="001E755D">
                    <w:rPr>
                      <w:rFonts w:eastAsia="Calibri" w:cs="Calibri"/>
                      <w:sz w:val="12"/>
                      <w:szCs w:val="12"/>
                      <w:lang w:val="lt-LT" w:eastAsia="en-US"/>
                    </w:rPr>
                    <w:t>Section I of Annex II to Regulation (EC) No 853/2004;]</w:t>
                  </w:r>
                </w:p>
              </w:tc>
            </w:tr>
            <w:tr w:rsidR="00FD3A61" w:rsidRPr="001E755D" w:rsidTr="00764FDF">
              <w:tc>
                <w:tcPr>
                  <w:tcW w:w="756" w:type="dxa"/>
                </w:tcPr>
                <w:p w:rsidR="00FD3A61" w:rsidRPr="001E755D" w:rsidRDefault="00FD3A61" w:rsidP="00764FDF">
                  <w:pPr>
                    <w:pStyle w:val="NoSpacing"/>
                    <w:jc w:val="both"/>
                    <w:rPr>
                      <w:rFonts w:cs="Calibri"/>
                      <w:b/>
                      <w:sz w:val="12"/>
                      <w:szCs w:val="12"/>
                      <w:lang w:val="lt-LT"/>
                    </w:rPr>
                  </w:pPr>
                  <w:r w:rsidRPr="001E755D">
                    <w:rPr>
                      <w:rFonts w:eastAsia="Calibri" w:cs="Calibri"/>
                      <w:b/>
                      <w:sz w:val="12"/>
                      <w:szCs w:val="12"/>
                      <w:lang w:val="lt-LT" w:eastAsia="en-US"/>
                    </w:rPr>
                    <w:t>II.2.5.</w:t>
                  </w:r>
                  <w:proofErr w:type="gramStart"/>
                  <w:r w:rsidRPr="001E755D">
                    <w:rPr>
                      <w:rFonts w:eastAsia="Calibri" w:cs="Calibri"/>
                      <w:b/>
                      <w:sz w:val="12"/>
                      <w:szCs w:val="12"/>
                      <w:lang w:val="lt-LT" w:eastAsia="en-US"/>
                    </w:rPr>
                    <w:t xml:space="preserve">        </w:t>
                  </w:r>
                  <w:proofErr w:type="gramEnd"/>
                </w:p>
              </w:tc>
              <w:tc>
                <w:tcPr>
                  <w:tcW w:w="8061" w:type="dxa"/>
                </w:tcPr>
                <w:p w:rsidR="00FD3A61" w:rsidRPr="001E755D" w:rsidRDefault="00FD3A61" w:rsidP="00764FDF">
                  <w:pPr>
                    <w:spacing w:after="0" w:line="240" w:lineRule="auto"/>
                    <w:jc w:val="both"/>
                    <w:rPr>
                      <w:rFonts w:eastAsia="Calibri" w:cs="Calibri"/>
                      <w:sz w:val="12"/>
                      <w:szCs w:val="12"/>
                      <w:lang w:val="lt-LT" w:eastAsia="en-US"/>
                    </w:rPr>
                  </w:pPr>
                  <w:r w:rsidRPr="001E755D">
                    <w:rPr>
                      <w:b/>
                      <w:sz w:val="12"/>
                      <w:szCs w:val="12"/>
                      <w:lang w:val="lt-LT"/>
                    </w:rPr>
                    <w:t xml:space="preserve">prie aukščiau aprašytų mėsos produktų pritvirtintose etiketėse nurodyta, kad mėsos produktai pagaminti tik iš šviešios mėsos, gautos paskerdus gyvūnus skerdyklose, patvirtintose importui į Bosniją ir Hercegoviną/ </w:t>
                  </w:r>
                  <w:r w:rsidRPr="001E755D">
                    <w:rPr>
                      <w:sz w:val="12"/>
                      <w:szCs w:val="12"/>
                      <w:lang w:val="lt-LT"/>
                    </w:rPr>
                    <w:t>oznaka pričvršćena na pakiranje gore opisanih mesnih proizvoda sadrži oznaku koja potvrđuje da su mesni proizvodi dobiveni u cijelosti od svježeg mesa životinja zaklanih u klaonicama koje su odobrene za izvoz u Bosnu i Hercegovinu</w:t>
                  </w:r>
                  <w:r w:rsidRPr="001E755D">
                    <w:rPr>
                      <w:b/>
                      <w:sz w:val="12"/>
                      <w:szCs w:val="12"/>
                      <w:lang w:val="lt-LT"/>
                    </w:rPr>
                    <w:t xml:space="preserve"> </w:t>
                  </w:r>
                  <w:r w:rsidRPr="001E755D">
                    <w:rPr>
                      <w:rFonts w:eastAsia="Calibri" w:cs="Calibri"/>
                      <w:sz w:val="12"/>
                      <w:szCs w:val="12"/>
                      <w:lang w:val="lt-LT" w:eastAsia="en-US"/>
                    </w:rPr>
                    <w:t>/ the label affixed on the packaging of meat products described above, bear(s) a mark to the effect that the meat products come wholly from fresh meat of animals slaughtered in approved abattoirs for import into Bosnia and Herzegovina.</w:t>
                  </w:r>
                </w:p>
              </w:tc>
            </w:tr>
            <w:tr w:rsidR="00FD3A61" w:rsidRPr="001E755D" w:rsidTr="00764FDF">
              <w:tc>
                <w:tcPr>
                  <w:tcW w:w="756" w:type="dxa"/>
                </w:tcPr>
                <w:p w:rsidR="00FD3A61" w:rsidRPr="001E755D" w:rsidRDefault="00FD3A61" w:rsidP="00764FDF">
                  <w:pPr>
                    <w:pStyle w:val="NoSpacing"/>
                    <w:jc w:val="both"/>
                    <w:rPr>
                      <w:rFonts w:cs="Calibri"/>
                      <w:b/>
                      <w:sz w:val="12"/>
                      <w:szCs w:val="12"/>
                      <w:lang w:val="lt-LT"/>
                    </w:rPr>
                  </w:pPr>
                  <w:r w:rsidRPr="001E755D">
                    <w:rPr>
                      <w:rFonts w:eastAsia="Calibri" w:cs="Calibri"/>
                      <w:b/>
                      <w:sz w:val="12"/>
                      <w:szCs w:val="12"/>
                      <w:lang w:val="lt-LT" w:eastAsia="en-US"/>
                    </w:rPr>
                    <w:t>II.2.6.</w:t>
                  </w:r>
                  <w:proofErr w:type="gramStart"/>
                  <w:r w:rsidRPr="001E755D">
                    <w:rPr>
                      <w:rFonts w:eastAsia="Calibri" w:cs="Calibri"/>
                      <w:b/>
                      <w:sz w:val="12"/>
                      <w:szCs w:val="12"/>
                      <w:lang w:val="lt-LT" w:eastAsia="en-US"/>
                    </w:rPr>
                    <w:t xml:space="preserve">           </w:t>
                  </w:r>
                  <w:proofErr w:type="gramEnd"/>
                </w:p>
              </w:tc>
              <w:tc>
                <w:tcPr>
                  <w:tcW w:w="8061" w:type="dxa"/>
                </w:tcPr>
                <w:p w:rsidR="00FD3A61" w:rsidRPr="001E755D" w:rsidRDefault="00FD3A61" w:rsidP="00764FDF">
                  <w:pPr>
                    <w:spacing w:after="0" w:line="240" w:lineRule="auto"/>
                    <w:jc w:val="both"/>
                    <w:rPr>
                      <w:rFonts w:eastAsia="Calibri" w:cs="Calibri"/>
                      <w:sz w:val="12"/>
                      <w:szCs w:val="12"/>
                      <w:lang w:val="lt-LT" w:eastAsia="en-US"/>
                    </w:rPr>
                  </w:pPr>
                  <w:r w:rsidRPr="001E755D">
                    <w:rPr>
                      <w:rFonts w:eastAsia="Calibri" w:cs="Calibri"/>
                      <w:b/>
                      <w:sz w:val="12"/>
                      <w:szCs w:val="12"/>
                      <w:lang w:val="lt-LT" w:eastAsia="en-US"/>
                    </w:rPr>
                    <w:t>atitinka kriterijus, nurodytus teisės aktuose dėl maisto produktų mikrobiologinių kriterijų ("Bosnijos ir Hercegovinos valstybės žinios", Nr. 11/13) ar Reglamente (EB) Nr. 2073/2005 dėl maisto produktų mikrobiologinių kriterijų;/</w:t>
                  </w:r>
                  <w:r w:rsidRPr="001E755D">
                    <w:rPr>
                      <w:rFonts w:eastAsia="Calibri" w:cs="Calibri"/>
                      <w:sz w:val="12"/>
                      <w:szCs w:val="12"/>
                      <w:lang w:val="lt-LT" w:eastAsia="en-US"/>
                    </w:rPr>
                    <w:t xml:space="preserve"> udovoljava relevantnim kriterijima navedenim u Pravilniku </w:t>
                  </w:r>
                  <w:r w:rsidRPr="001E755D">
                    <w:rPr>
                      <w:rFonts w:cs="Calibri"/>
                      <w:sz w:val="12"/>
                      <w:szCs w:val="12"/>
                      <w:lang w:val="lt-LT"/>
                    </w:rPr>
                    <w:t xml:space="preserve">o mikrobiološkim kriterijima za hranu („ Službeni glasnik BiH“, broj 11/13) ili Regulativi (EZ) broj 2073/2005 o mikrobiološkim kriterijima za hranu;/ </w:t>
                  </w:r>
                  <w:r w:rsidRPr="001E755D">
                    <w:rPr>
                      <w:rFonts w:eastAsia="Calibri" w:cs="Calibri"/>
                      <w:sz w:val="12"/>
                      <w:szCs w:val="12"/>
                      <w:lang w:val="lt-LT" w:eastAsia="en-US"/>
                    </w:rPr>
                    <w:t xml:space="preserve">satisfies the relevant criteria set out in </w:t>
                  </w:r>
                  <w:r w:rsidRPr="001E755D">
                    <w:rPr>
                      <w:rStyle w:val="hps"/>
                      <w:sz w:val="12"/>
                      <w:szCs w:val="12"/>
                      <w:lang w:val="lt-LT"/>
                    </w:rPr>
                    <w:t>Rulebook</w:t>
                  </w:r>
                  <w:r w:rsidRPr="001E755D">
                    <w:rPr>
                      <w:sz w:val="12"/>
                      <w:szCs w:val="12"/>
                      <w:lang w:val="lt-LT"/>
                    </w:rPr>
                    <w:t xml:space="preserve"> </w:t>
                  </w:r>
                  <w:r w:rsidRPr="001E755D">
                    <w:rPr>
                      <w:rStyle w:val="hps"/>
                      <w:sz w:val="12"/>
                      <w:szCs w:val="12"/>
                      <w:lang w:val="lt-LT"/>
                    </w:rPr>
                    <w:t>on microbiological</w:t>
                  </w:r>
                  <w:r w:rsidRPr="001E755D">
                    <w:rPr>
                      <w:sz w:val="12"/>
                      <w:szCs w:val="12"/>
                      <w:lang w:val="lt-LT"/>
                    </w:rPr>
                    <w:t xml:space="preserve"> </w:t>
                  </w:r>
                  <w:r w:rsidRPr="001E755D">
                    <w:rPr>
                      <w:rStyle w:val="hps"/>
                      <w:sz w:val="12"/>
                      <w:szCs w:val="12"/>
                      <w:lang w:val="lt-LT"/>
                    </w:rPr>
                    <w:t>criteria for foodstuffs</w:t>
                  </w:r>
                  <w:r w:rsidRPr="001E755D">
                    <w:rPr>
                      <w:sz w:val="12"/>
                      <w:szCs w:val="12"/>
                      <w:lang w:val="lt-LT"/>
                    </w:rPr>
                    <w:t xml:space="preserve"> </w:t>
                  </w:r>
                  <w:r w:rsidRPr="001E755D">
                    <w:rPr>
                      <w:rStyle w:val="hps"/>
                      <w:sz w:val="12"/>
                      <w:szCs w:val="12"/>
                      <w:lang w:val="lt-LT"/>
                    </w:rPr>
                    <w:t>("</w:t>
                  </w:r>
                  <w:r w:rsidRPr="001E755D">
                    <w:rPr>
                      <w:sz w:val="12"/>
                      <w:szCs w:val="12"/>
                      <w:lang w:val="lt-LT"/>
                    </w:rPr>
                    <w:t>Official Gazette BiH"</w:t>
                  </w:r>
                  <w:r w:rsidRPr="001E755D">
                    <w:rPr>
                      <w:rStyle w:val="atn"/>
                      <w:sz w:val="12"/>
                      <w:szCs w:val="12"/>
                      <w:lang w:val="lt-LT"/>
                    </w:rPr>
                    <w:t>, No. 11/</w:t>
                  </w:r>
                  <w:r w:rsidRPr="001E755D">
                    <w:rPr>
                      <w:sz w:val="12"/>
                      <w:szCs w:val="12"/>
                      <w:lang w:val="lt-LT"/>
                    </w:rPr>
                    <w:t xml:space="preserve">13) or </w:t>
                  </w:r>
                  <w:r w:rsidRPr="001E755D">
                    <w:rPr>
                      <w:rFonts w:eastAsia="Calibri" w:cs="Calibri"/>
                      <w:sz w:val="12"/>
                      <w:szCs w:val="12"/>
                      <w:lang w:val="lt-LT" w:eastAsia="en-US"/>
                    </w:rPr>
                    <w:t xml:space="preserve">Regulation (EC) No 2073/2005 </w:t>
                  </w:r>
                  <w:r w:rsidRPr="001E755D">
                    <w:rPr>
                      <w:rStyle w:val="hps"/>
                      <w:sz w:val="12"/>
                      <w:szCs w:val="12"/>
                      <w:lang w:val="lt-LT"/>
                    </w:rPr>
                    <w:t>on microbiological</w:t>
                  </w:r>
                  <w:r w:rsidRPr="001E755D">
                    <w:rPr>
                      <w:sz w:val="12"/>
                      <w:szCs w:val="12"/>
                      <w:lang w:val="lt-LT"/>
                    </w:rPr>
                    <w:t xml:space="preserve"> </w:t>
                  </w:r>
                  <w:r w:rsidRPr="001E755D">
                    <w:rPr>
                      <w:rStyle w:val="hps"/>
                      <w:sz w:val="12"/>
                      <w:szCs w:val="12"/>
                      <w:lang w:val="lt-LT"/>
                    </w:rPr>
                    <w:t>criteria for foodstuffs</w:t>
                  </w:r>
                  <w:r w:rsidRPr="001E755D">
                    <w:rPr>
                      <w:rFonts w:eastAsia="Calibri" w:cs="Calibri"/>
                      <w:sz w:val="12"/>
                      <w:szCs w:val="12"/>
                      <w:lang w:val="lt-LT" w:eastAsia="en-US"/>
                    </w:rPr>
                    <w:t>;</w:t>
                  </w:r>
                </w:p>
              </w:tc>
            </w:tr>
            <w:tr w:rsidR="00FD3A61" w:rsidRPr="001E755D" w:rsidTr="00764FDF">
              <w:tc>
                <w:tcPr>
                  <w:tcW w:w="756" w:type="dxa"/>
                </w:tcPr>
                <w:p w:rsidR="00FD3A61" w:rsidRPr="001E755D" w:rsidRDefault="00FD3A61" w:rsidP="00764FDF">
                  <w:pPr>
                    <w:pStyle w:val="NoSpacing"/>
                    <w:jc w:val="both"/>
                    <w:rPr>
                      <w:rFonts w:cs="Calibri"/>
                      <w:b/>
                      <w:sz w:val="12"/>
                      <w:szCs w:val="12"/>
                      <w:lang w:val="lt-LT"/>
                    </w:rPr>
                  </w:pPr>
                  <w:r w:rsidRPr="001E755D">
                    <w:rPr>
                      <w:rStyle w:val="FontStyle27"/>
                      <w:rFonts w:ascii="Calibri" w:hAnsi="Calibri" w:cs="Calibri"/>
                      <w:b/>
                      <w:sz w:val="12"/>
                      <w:szCs w:val="12"/>
                      <w:lang w:val="lt-LT"/>
                    </w:rPr>
                    <w:t>II.2.7.</w:t>
                  </w:r>
                  <w:proofErr w:type="gramStart"/>
                  <w:r w:rsidRPr="001E755D">
                    <w:rPr>
                      <w:rStyle w:val="FontStyle27"/>
                      <w:rFonts w:ascii="Calibri" w:hAnsi="Calibri" w:cs="Calibri"/>
                      <w:sz w:val="12"/>
                      <w:szCs w:val="12"/>
                      <w:lang w:val="lt-LT"/>
                    </w:rPr>
                    <w:t xml:space="preserve">       </w:t>
                  </w:r>
                  <w:proofErr w:type="gramEnd"/>
                </w:p>
              </w:tc>
              <w:tc>
                <w:tcPr>
                  <w:tcW w:w="8061" w:type="dxa"/>
                </w:tcPr>
                <w:p w:rsidR="00FD3A61" w:rsidRPr="001E755D" w:rsidRDefault="00FD3A61" w:rsidP="00764FDF">
                  <w:pPr>
                    <w:spacing w:after="0" w:line="240" w:lineRule="auto"/>
                    <w:jc w:val="both"/>
                    <w:rPr>
                      <w:rFonts w:cs="Calibri"/>
                      <w:sz w:val="12"/>
                      <w:szCs w:val="12"/>
                      <w:lang w:val="lt-LT"/>
                    </w:rPr>
                  </w:pPr>
                  <w:r w:rsidRPr="001E755D">
                    <w:rPr>
                      <w:rStyle w:val="FontStyle27"/>
                      <w:rFonts w:ascii="Calibri" w:hAnsi="Calibri" w:cs="Calibri"/>
                      <w:b/>
                      <w:sz w:val="12"/>
                      <w:szCs w:val="12"/>
                      <w:lang w:val="lt-LT"/>
                    </w:rPr>
                    <w:t>užtikrinamos garantijos dėl gyvų gyvūnų ir iš jų pagamintų produktų, nustatytos planuose dėl likučių, pateiktuose pagal Sprendimą dėl tam tikrų likučių gyvuose gyvūnuose ir iš jų pagamintuose produktuose monitoringo („Bosnijos ir Hercegovinos valstybės žinios¨ 1/04; 40/09; 44/11) ar Direktyvą 96/23/EB;/</w:t>
                  </w:r>
                  <w:r w:rsidRPr="001E755D">
                    <w:rPr>
                      <w:rStyle w:val="FontStyle27"/>
                      <w:rFonts w:ascii="Calibri" w:hAnsi="Calibri" w:cs="Calibri"/>
                      <w:sz w:val="12"/>
                      <w:szCs w:val="12"/>
                      <w:lang w:val="lt-LT"/>
                    </w:rPr>
                    <w:t xml:space="preserve">su ispunjena jamstva vezana za žive životinje i njihove proizvode određena planom za monitoring rezidua </w:t>
                  </w:r>
                  <w:r w:rsidRPr="001E755D">
                    <w:rPr>
                      <w:sz w:val="12"/>
                      <w:szCs w:val="12"/>
                      <w:lang w:val="lt-LT"/>
                    </w:rPr>
                    <w:t xml:space="preserve">koji su podneseni u </w:t>
                  </w:r>
                  <w:r w:rsidRPr="001E755D">
                    <w:rPr>
                      <w:rStyle w:val="FontStyle27"/>
                      <w:rFonts w:ascii="Calibri" w:hAnsi="Calibri" w:cs="Calibri"/>
                      <w:sz w:val="12"/>
                      <w:szCs w:val="12"/>
                      <w:lang w:val="lt-LT"/>
                    </w:rPr>
                    <w:t xml:space="preserve">skladu s </w:t>
                  </w:r>
                  <w:r w:rsidRPr="001E755D">
                    <w:rPr>
                      <w:rFonts w:cs="Calibri"/>
                      <w:bCs/>
                      <w:sz w:val="12"/>
                      <w:szCs w:val="12"/>
                      <w:lang w:val="lt-LT"/>
                    </w:rPr>
                    <w:t>Odlukom o praćenju rezidua određenih materija u živim životinjama i u proizvodima životinjskog porijekla</w:t>
                  </w:r>
                  <w:r w:rsidRPr="001E755D">
                    <w:rPr>
                      <w:rFonts w:cs="Calibri"/>
                      <w:bCs/>
                      <w:iCs/>
                      <w:sz w:val="12"/>
                      <w:szCs w:val="12"/>
                      <w:lang w:val="lt-LT"/>
                    </w:rPr>
                    <w:t>(”Službeni glasnik BiH” 1/04; 40/09, 44/11) ili Direktivom 96/23 EZ</w:t>
                  </w:r>
                  <w:r w:rsidRPr="001E755D">
                    <w:rPr>
                      <w:rStyle w:val="FontStyle27"/>
                      <w:rFonts w:ascii="Calibri" w:hAnsi="Calibri" w:cs="Calibri"/>
                      <w:sz w:val="12"/>
                      <w:szCs w:val="12"/>
                      <w:lang w:val="lt-LT"/>
                    </w:rPr>
                    <w:t xml:space="preserve">./ </w:t>
                  </w:r>
                  <w:r w:rsidRPr="001E755D">
                    <w:rPr>
                      <w:rFonts w:cs="Calibri"/>
                      <w:sz w:val="12"/>
                      <w:szCs w:val="12"/>
                      <w:lang w:val="lt-LT"/>
                    </w:rPr>
                    <w:t xml:space="preserve">the guarantees covering live animals and products thereof provided by the residue plans submitted in accordance with the </w:t>
                  </w:r>
                  <w:r w:rsidRPr="001E755D">
                    <w:rPr>
                      <w:rStyle w:val="hps"/>
                      <w:rFonts w:cs="Calibri"/>
                      <w:sz w:val="12"/>
                      <w:szCs w:val="12"/>
                      <w:lang w:val="lt-LT"/>
                    </w:rPr>
                    <w:t>Decision</w:t>
                  </w:r>
                  <w:r w:rsidRPr="001E755D">
                    <w:rPr>
                      <w:rFonts w:cs="Calibri"/>
                      <w:sz w:val="12"/>
                      <w:szCs w:val="12"/>
                      <w:lang w:val="lt-LT"/>
                    </w:rPr>
                    <w:t xml:space="preserve"> </w:t>
                  </w:r>
                  <w:r w:rsidRPr="001E755D">
                    <w:rPr>
                      <w:rStyle w:val="hps"/>
                      <w:rFonts w:cs="Calibri"/>
                      <w:sz w:val="12"/>
                      <w:szCs w:val="12"/>
                      <w:lang w:val="lt-LT"/>
                    </w:rPr>
                    <w:t>on</w:t>
                  </w:r>
                  <w:r w:rsidRPr="001E755D">
                    <w:rPr>
                      <w:rFonts w:cs="Calibri"/>
                      <w:sz w:val="12"/>
                      <w:szCs w:val="12"/>
                      <w:lang w:val="lt-LT"/>
                    </w:rPr>
                    <w:t xml:space="preserve"> </w:t>
                  </w:r>
                  <w:r w:rsidRPr="001E755D">
                    <w:rPr>
                      <w:rStyle w:val="hps"/>
                      <w:rFonts w:cs="Calibri"/>
                      <w:sz w:val="12"/>
                      <w:szCs w:val="12"/>
                      <w:lang w:val="lt-LT"/>
                    </w:rPr>
                    <w:t>monitoring</w:t>
                  </w:r>
                  <w:r w:rsidRPr="001E755D">
                    <w:rPr>
                      <w:rFonts w:cs="Calibri"/>
                      <w:sz w:val="12"/>
                      <w:szCs w:val="12"/>
                      <w:lang w:val="lt-LT"/>
                    </w:rPr>
                    <w:t xml:space="preserve"> </w:t>
                  </w:r>
                  <w:r w:rsidRPr="001E755D">
                    <w:rPr>
                      <w:rStyle w:val="hps"/>
                      <w:rFonts w:cs="Calibri"/>
                      <w:sz w:val="12"/>
                      <w:szCs w:val="12"/>
                      <w:lang w:val="lt-LT"/>
                    </w:rPr>
                    <w:t>of certain</w:t>
                  </w:r>
                  <w:r w:rsidRPr="001E755D">
                    <w:rPr>
                      <w:rFonts w:cs="Calibri"/>
                      <w:sz w:val="12"/>
                      <w:szCs w:val="12"/>
                      <w:lang w:val="lt-LT"/>
                    </w:rPr>
                    <w:t xml:space="preserve"> </w:t>
                  </w:r>
                  <w:r w:rsidRPr="001E755D">
                    <w:rPr>
                      <w:rStyle w:val="hps"/>
                      <w:rFonts w:cs="Calibri"/>
                      <w:sz w:val="12"/>
                      <w:szCs w:val="12"/>
                      <w:lang w:val="lt-LT"/>
                    </w:rPr>
                    <w:t>residues substances</w:t>
                  </w:r>
                  <w:r w:rsidRPr="001E755D">
                    <w:rPr>
                      <w:rFonts w:cs="Calibri"/>
                      <w:sz w:val="12"/>
                      <w:szCs w:val="12"/>
                      <w:lang w:val="lt-LT"/>
                    </w:rPr>
                    <w:t xml:space="preserve"> </w:t>
                  </w:r>
                  <w:r w:rsidRPr="001E755D">
                    <w:rPr>
                      <w:rStyle w:val="hps"/>
                      <w:rFonts w:cs="Calibri"/>
                      <w:sz w:val="12"/>
                      <w:szCs w:val="12"/>
                      <w:lang w:val="lt-LT"/>
                    </w:rPr>
                    <w:t>in</w:t>
                  </w:r>
                  <w:r w:rsidRPr="001E755D">
                    <w:rPr>
                      <w:rFonts w:cs="Calibri"/>
                      <w:sz w:val="12"/>
                      <w:szCs w:val="12"/>
                      <w:lang w:val="lt-LT"/>
                    </w:rPr>
                    <w:t xml:space="preserve"> </w:t>
                  </w:r>
                  <w:r w:rsidRPr="001E755D">
                    <w:rPr>
                      <w:rStyle w:val="hps"/>
                      <w:rFonts w:cs="Calibri"/>
                      <w:sz w:val="12"/>
                      <w:szCs w:val="12"/>
                      <w:lang w:val="lt-LT"/>
                    </w:rPr>
                    <w:t>live</w:t>
                  </w:r>
                  <w:r w:rsidRPr="001E755D">
                    <w:rPr>
                      <w:rFonts w:cs="Calibri"/>
                      <w:sz w:val="12"/>
                      <w:szCs w:val="12"/>
                      <w:lang w:val="lt-LT"/>
                    </w:rPr>
                    <w:t xml:space="preserve"> </w:t>
                  </w:r>
                  <w:r w:rsidRPr="001E755D">
                    <w:rPr>
                      <w:rStyle w:val="hps"/>
                      <w:rFonts w:cs="Calibri"/>
                      <w:sz w:val="12"/>
                      <w:szCs w:val="12"/>
                      <w:lang w:val="lt-LT"/>
                    </w:rPr>
                    <w:t>animals</w:t>
                  </w:r>
                  <w:r w:rsidRPr="001E755D">
                    <w:rPr>
                      <w:rFonts w:cs="Calibri"/>
                      <w:sz w:val="12"/>
                      <w:szCs w:val="12"/>
                      <w:lang w:val="lt-LT"/>
                    </w:rPr>
                    <w:t xml:space="preserve"> </w:t>
                  </w:r>
                  <w:r w:rsidRPr="001E755D">
                    <w:rPr>
                      <w:rStyle w:val="hps"/>
                      <w:rFonts w:cs="Calibri"/>
                      <w:sz w:val="12"/>
                      <w:szCs w:val="12"/>
                      <w:lang w:val="lt-LT"/>
                    </w:rPr>
                    <w:t>and</w:t>
                  </w:r>
                  <w:r w:rsidRPr="001E755D">
                    <w:rPr>
                      <w:rFonts w:cs="Calibri"/>
                      <w:sz w:val="12"/>
                      <w:szCs w:val="12"/>
                      <w:lang w:val="lt-LT"/>
                    </w:rPr>
                    <w:t xml:space="preserve"> </w:t>
                  </w:r>
                  <w:r w:rsidRPr="001E755D">
                    <w:rPr>
                      <w:rStyle w:val="hps"/>
                      <w:rFonts w:cs="Calibri"/>
                      <w:sz w:val="12"/>
                      <w:szCs w:val="12"/>
                      <w:lang w:val="lt-LT"/>
                    </w:rPr>
                    <w:t>animal products</w:t>
                  </w:r>
                  <w:r w:rsidRPr="001E755D">
                    <w:rPr>
                      <w:rFonts w:cs="Calibri"/>
                      <w:sz w:val="12"/>
                      <w:szCs w:val="12"/>
                      <w:lang w:val="lt-LT"/>
                    </w:rPr>
                    <w:t>(¨Official Gazette BiH¨1/04; 40/09; 44/11) or the Directive 96/23 EC;</w:t>
                  </w:r>
                </w:p>
                <w:p w:rsidR="00FD3A61" w:rsidRPr="001E755D" w:rsidRDefault="00FD3A61" w:rsidP="00764FDF">
                  <w:pPr>
                    <w:pStyle w:val="NoSpacing"/>
                    <w:jc w:val="both"/>
                    <w:rPr>
                      <w:rFonts w:cs="Calibri"/>
                      <w:b/>
                      <w:sz w:val="12"/>
                      <w:szCs w:val="12"/>
                      <w:lang w:val="lt-LT"/>
                    </w:rPr>
                  </w:pPr>
                </w:p>
              </w:tc>
            </w:tr>
          </w:tbl>
          <w:p w:rsidR="00FD3A61" w:rsidRPr="001E755D" w:rsidRDefault="00FD3A61" w:rsidP="00764FDF">
            <w:pPr>
              <w:spacing w:after="0" w:line="240" w:lineRule="auto"/>
              <w:ind w:left="601" w:hanging="601"/>
              <w:jc w:val="both"/>
              <w:rPr>
                <w:rFonts w:eastAsia="Calibri" w:cs="Calibri"/>
                <w:b/>
                <w:sz w:val="12"/>
                <w:szCs w:val="12"/>
                <w:lang w:val="lt-LT" w:eastAsia="en-US"/>
              </w:rPr>
            </w:pPr>
          </w:p>
        </w:tc>
      </w:tr>
      <w:tr w:rsidR="00FD3A61" w:rsidRPr="001E755D" w:rsidTr="00764FDF">
        <w:tc>
          <w:tcPr>
            <w:tcW w:w="392" w:type="dxa"/>
            <w:tcBorders>
              <w:left w:val="nil"/>
              <w:bottom w:val="nil"/>
            </w:tcBorders>
          </w:tcPr>
          <w:p w:rsidR="00FD3A61" w:rsidRPr="001E755D" w:rsidRDefault="00FD3A61" w:rsidP="00764FDF">
            <w:pPr>
              <w:spacing w:after="0" w:line="240" w:lineRule="auto"/>
              <w:rPr>
                <w:lang w:val="lt-LT"/>
              </w:rPr>
            </w:pPr>
          </w:p>
        </w:tc>
        <w:tc>
          <w:tcPr>
            <w:tcW w:w="8930" w:type="dxa"/>
            <w:gridSpan w:val="3"/>
            <w:tcBorders>
              <w:top w:val="nil"/>
            </w:tcBorders>
          </w:tcPr>
          <w:tbl>
            <w:tblPr>
              <w:tblW w:w="0" w:type="auto"/>
              <w:tblLook w:val="04A0" w:firstRow="1" w:lastRow="0" w:firstColumn="1" w:lastColumn="0" w:noHBand="0" w:noVBand="1"/>
            </w:tblPr>
            <w:tblGrid>
              <w:gridCol w:w="377"/>
              <w:gridCol w:w="331"/>
              <w:gridCol w:w="56"/>
              <w:gridCol w:w="296"/>
              <w:gridCol w:w="121"/>
              <w:gridCol w:w="568"/>
              <w:gridCol w:w="7058"/>
            </w:tblGrid>
            <w:tr w:rsidR="00FD3A61" w:rsidRPr="001E755D" w:rsidTr="00764FDF">
              <w:tc>
                <w:tcPr>
                  <w:tcW w:w="764" w:type="dxa"/>
                  <w:gridSpan w:val="3"/>
                </w:tcPr>
                <w:p w:rsidR="00FD3A61" w:rsidRPr="001E755D" w:rsidRDefault="00FD3A61" w:rsidP="00764FDF">
                  <w:pPr>
                    <w:spacing w:after="0" w:line="240" w:lineRule="auto"/>
                    <w:jc w:val="both"/>
                    <w:rPr>
                      <w:rFonts w:eastAsia="Calibri" w:cs="Calibri"/>
                      <w:b/>
                      <w:sz w:val="12"/>
                      <w:szCs w:val="12"/>
                      <w:lang w:val="lt-LT" w:eastAsia="en-US"/>
                    </w:rPr>
                  </w:pPr>
                  <w:r w:rsidRPr="001E755D">
                    <w:rPr>
                      <w:rFonts w:cs="Calibri"/>
                      <w:b/>
                      <w:sz w:val="12"/>
                      <w:szCs w:val="12"/>
                      <w:lang w:val="lt-LT"/>
                    </w:rPr>
                    <w:t>II.2.8.</w:t>
                  </w:r>
                  <w:proofErr w:type="gramStart"/>
                  <w:r w:rsidRPr="001E755D">
                    <w:rPr>
                      <w:rFonts w:cs="Calibri"/>
                      <w:b/>
                      <w:sz w:val="12"/>
                      <w:szCs w:val="12"/>
                      <w:lang w:val="lt-LT"/>
                    </w:rPr>
                    <w:t xml:space="preserve">        </w:t>
                  </w:r>
                  <w:proofErr w:type="gramEnd"/>
                </w:p>
              </w:tc>
              <w:tc>
                <w:tcPr>
                  <w:tcW w:w="8043" w:type="dxa"/>
                  <w:gridSpan w:val="4"/>
                </w:tcPr>
                <w:p w:rsidR="00FD3A61" w:rsidRPr="001E755D" w:rsidRDefault="00FD3A61" w:rsidP="00764FDF">
                  <w:pPr>
                    <w:spacing w:after="0" w:line="240" w:lineRule="auto"/>
                    <w:jc w:val="both"/>
                    <w:rPr>
                      <w:rFonts w:cs="Calibri"/>
                      <w:sz w:val="12"/>
                      <w:szCs w:val="12"/>
                      <w:lang w:val="lt-LT"/>
                    </w:rPr>
                  </w:pPr>
                  <w:r w:rsidRPr="001E755D">
                    <w:rPr>
                      <w:rFonts w:cs="Calibri"/>
                      <w:b/>
                      <w:sz w:val="12"/>
                      <w:szCs w:val="12"/>
                      <w:lang w:val="lt-LT"/>
                    </w:rPr>
                    <w:t>Šios siuntos mėsos gaminių transportavimo ir pakrovimo sąlygos atitinka eksporto į Bosniją ir Hercegoviną higienos reikalavimus;/</w:t>
                  </w:r>
                  <w:r w:rsidRPr="001E755D">
                    <w:rPr>
                      <w:rFonts w:cs="Calibri"/>
                      <w:sz w:val="12"/>
                      <w:szCs w:val="12"/>
                      <w:lang w:val="lt-LT"/>
                    </w:rPr>
                    <w:t xml:space="preserve"> prijevozno sredstvo i uslovi utovar proizvoda od mesa ove pošiljke odgovaraju higijenskim zahtjevima propisanim za uvoz u Bosnu i Hercegovinu/ the means of transport and the loading conditions of meat products of this consignment meet the hygiene requirements laid down in respect of export to Bosnia and Herzegovina.</w:t>
                  </w:r>
                </w:p>
                <w:p w:rsidR="00FD3A61" w:rsidRPr="001E755D" w:rsidRDefault="00FD3A61" w:rsidP="00764FDF">
                  <w:pPr>
                    <w:spacing w:after="0" w:line="240" w:lineRule="auto"/>
                    <w:jc w:val="both"/>
                    <w:rPr>
                      <w:rFonts w:eastAsia="Calibri" w:cs="Calibri"/>
                      <w:b/>
                      <w:sz w:val="12"/>
                      <w:szCs w:val="12"/>
                      <w:lang w:val="lt-LT" w:eastAsia="en-US"/>
                    </w:rPr>
                  </w:pPr>
                </w:p>
              </w:tc>
            </w:tr>
            <w:tr w:rsidR="00FD3A61" w:rsidRPr="001E755D" w:rsidTr="00764FDF">
              <w:tc>
                <w:tcPr>
                  <w:tcW w:w="764" w:type="dxa"/>
                  <w:gridSpan w:val="3"/>
                </w:tcPr>
                <w:p w:rsidR="00FD3A61" w:rsidRPr="001E755D" w:rsidRDefault="00FD3A61" w:rsidP="00764FDF">
                  <w:pPr>
                    <w:spacing w:after="0" w:line="240" w:lineRule="auto"/>
                    <w:jc w:val="both"/>
                    <w:rPr>
                      <w:rFonts w:cs="Calibri"/>
                      <w:b/>
                      <w:sz w:val="12"/>
                      <w:szCs w:val="12"/>
                      <w:lang w:val="lt-LT"/>
                    </w:rPr>
                  </w:pPr>
                  <w:r w:rsidRPr="001E755D">
                    <w:rPr>
                      <w:rFonts w:cs="Calibri"/>
                      <w:b/>
                      <w:sz w:val="12"/>
                      <w:szCs w:val="12"/>
                      <w:lang w:val="lt-LT"/>
                    </w:rPr>
                    <w:t>II.2.9.</w:t>
                  </w:r>
                  <w:proofErr w:type="gramStart"/>
                  <w:r w:rsidRPr="001E755D">
                    <w:rPr>
                      <w:rFonts w:cs="Calibri"/>
                      <w:sz w:val="12"/>
                      <w:szCs w:val="12"/>
                      <w:lang w:val="lt-LT"/>
                    </w:rPr>
                    <w:t xml:space="preserve">       </w:t>
                  </w:r>
                  <w:proofErr w:type="gramEnd"/>
                </w:p>
              </w:tc>
              <w:tc>
                <w:tcPr>
                  <w:tcW w:w="8043" w:type="dxa"/>
                  <w:gridSpan w:val="4"/>
                </w:tcPr>
                <w:p w:rsidR="00FD3A61" w:rsidRPr="001E755D" w:rsidRDefault="00FD3A61" w:rsidP="00764FDF">
                  <w:pPr>
                    <w:spacing w:after="0" w:line="240" w:lineRule="auto"/>
                    <w:jc w:val="both"/>
                    <w:rPr>
                      <w:rFonts w:cs="Calibri"/>
                      <w:sz w:val="12"/>
                      <w:szCs w:val="12"/>
                      <w:lang w:val="lt-LT"/>
                    </w:rPr>
                  </w:pPr>
                  <w:r w:rsidRPr="001E755D">
                    <w:rPr>
                      <w:rFonts w:cs="Calibri"/>
                      <w:b/>
                      <w:sz w:val="12"/>
                      <w:szCs w:val="12"/>
                      <w:lang w:val="lt-LT"/>
                    </w:rPr>
                    <w:t>jei šviežioje mėsoje ir/arba žarnose yra medžiagų gautų iš galvijų, avių ar ožkų, ir jas naudojant mėsos produktų gamybai</w:t>
                  </w:r>
                  <w:proofErr w:type="gramStart"/>
                  <w:r w:rsidRPr="001E755D">
                    <w:rPr>
                      <w:rFonts w:cs="Calibri"/>
                      <w:b/>
                      <w:sz w:val="12"/>
                      <w:szCs w:val="12"/>
                      <w:lang w:val="lt-LT"/>
                    </w:rPr>
                    <w:t xml:space="preserve">  </w:t>
                  </w:r>
                  <w:proofErr w:type="gramEnd"/>
                  <w:r w:rsidRPr="001E755D">
                    <w:rPr>
                      <w:rFonts w:cs="Calibri"/>
                      <w:b/>
                      <w:sz w:val="12"/>
                      <w:szCs w:val="12"/>
                      <w:lang w:val="lt-LT"/>
                    </w:rPr>
                    <w:t>ir/arba apdorotoms žarnoms, turi būti taikomi toliau pateikti reikalavimai, priklausomai nuo GSE rizigos grupės, kuriai yra priskirta kilmės šalis:/</w:t>
                  </w:r>
                  <w:r w:rsidRPr="001E755D">
                    <w:rPr>
                      <w:rFonts w:cs="Calibri"/>
                      <w:sz w:val="12"/>
                      <w:szCs w:val="12"/>
                      <w:lang w:val="lt-LT"/>
                    </w:rPr>
                    <w:t xml:space="preserve"> ukoliko sadrži materijal porijeklom od goveda, ovaca i koza, svježe meso i/ili crijeva koja su korištena u pripremi proizvoda od mesa i/ili obrađenih crijeva podliježu slijedećim uslovima ovisno o BSE kategoriji rizika kojoj zemlja porijekla pripada:/ if containing material from bovine, ovine or carpine animals, the fresh meat and/or intestines used in the preparation of the meat products and/or treated intestines shall be subject to the following conditions depending on the BSE risk category of the country of origin</w:t>
                  </w:r>
                  <w:r w:rsidRPr="001E755D">
                    <w:rPr>
                      <w:rFonts w:cs="Calibri"/>
                      <w:b/>
                      <w:sz w:val="12"/>
                      <w:szCs w:val="12"/>
                      <w:lang w:val="lt-LT"/>
                    </w:rPr>
                    <w:t>:</w:t>
                  </w:r>
                </w:p>
                <w:p w:rsidR="00FD3A61" w:rsidRPr="001E755D" w:rsidRDefault="00FD3A61" w:rsidP="00764FDF">
                  <w:pPr>
                    <w:spacing w:after="0" w:line="240" w:lineRule="auto"/>
                    <w:jc w:val="both"/>
                    <w:rPr>
                      <w:rFonts w:cs="Calibri"/>
                      <w:sz w:val="12"/>
                      <w:szCs w:val="12"/>
                      <w:lang w:val="lt-LT"/>
                    </w:rPr>
                  </w:pPr>
                </w:p>
              </w:tc>
            </w:tr>
            <w:tr w:rsidR="00FD3A61" w:rsidRPr="001E755D" w:rsidTr="00764FDF">
              <w:tc>
                <w:tcPr>
                  <w:tcW w:w="377" w:type="dxa"/>
                </w:tcPr>
                <w:p w:rsidR="00FD3A61" w:rsidRPr="001E755D" w:rsidRDefault="00FD3A61" w:rsidP="00764FDF">
                  <w:pPr>
                    <w:spacing w:after="0" w:line="240" w:lineRule="auto"/>
                    <w:jc w:val="both"/>
                    <w:rPr>
                      <w:rFonts w:cs="Calibri"/>
                      <w:b/>
                      <w:sz w:val="12"/>
                      <w:szCs w:val="12"/>
                      <w:lang w:val="lt-LT"/>
                    </w:rPr>
                  </w:pPr>
                </w:p>
              </w:tc>
              <w:tc>
                <w:tcPr>
                  <w:tcW w:w="683" w:type="dxa"/>
                  <w:gridSpan w:val="3"/>
                </w:tcPr>
                <w:p w:rsidR="00FD3A61" w:rsidRPr="001E755D" w:rsidRDefault="00FD3A61" w:rsidP="00764FDF">
                  <w:pPr>
                    <w:spacing w:after="0" w:line="240" w:lineRule="auto"/>
                    <w:jc w:val="both"/>
                    <w:rPr>
                      <w:rFonts w:cs="Calibri"/>
                      <w:b/>
                      <w:sz w:val="12"/>
                      <w:szCs w:val="12"/>
                      <w:lang w:val="lt-LT"/>
                    </w:rPr>
                  </w:pPr>
                  <w:r w:rsidRPr="001E755D">
                    <w:rPr>
                      <w:b/>
                      <w:sz w:val="12"/>
                      <w:szCs w:val="12"/>
                      <w:lang w:val="lt-LT"/>
                    </w:rPr>
                    <w:t>II.2.9.1.</w:t>
                  </w:r>
                </w:p>
              </w:tc>
              <w:tc>
                <w:tcPr>
                  <w:tcW w:w="7747" w:type="dxa"/>
                  <w:gridSpan w:val="3"/>
                </w:tcPr>
                <w:p w:rsidR="00FD3A61" w:rsidRPr="001E755D" w:rsidRDefault="00FD3A61" w:rsidP="00764FDF">
                  <w:pPr>
                    <w:autoSpaceDE w:val="0"/>
                    <w:autoSpaceDN w:val="0"/>
                    <w:adjustRightInd w:val="0"/>
                    <w:spacing w:after="0" w:line="240" w:lineRule="auto"/>
                    <w:ind w:left="34"/>
                    <w:jc w:val="both"/>
                    <w:rPr>
                      <w:b/>
                      <w:sz w:val="12"/>
                      <w:szCs w:val="12"/>
                      <w:lang w:val="lt-LT"/>
                    </w:rPr>
                  </w:pPr>
                  <w:r w:rsidRPr="001E755D">
                    <w:rPr>
                      <w:b/>
                      <w:sz w:val="12"/>
                      <w:szCs w:val="12"/>
                      <w:lang w:val="lt-LT"/>
                    </w:rPr>
                    <w:t>importuojant iš šalies ar regiono, kur GSE rizika nedidelė, kaip nurodyta teisės aktuose nustatančiuose GSE būklę šalyse ar regionuose pagal šios ligos rizikos būklę (“Bosnijos ir Hercegovinos valstybės žinios “ Nr. 80/10, 55/12 ir 86/12) ar Komisijos sprendime 2007/453/EB (su paskutiniais pakeitimais);/</w:t>
                  </w:r>
                  <w:r w:rsidRPr="001E755D">
                    <w:rPr>
                      <w:sz w:val="12"/>
                      <w:szCs w:val="12"/>
                      <w:lang w:val="lt-LT"/>
                    </w:rPr>
                    <w:t>za uvoz iz zemlje ili regije s zanemarivim rizikom od BSE koja je navedena u Pravilniku o status država ili regija u odnosu na bovinu spongioformnu encefalopatiju („Službeni glasnik BiH“, br. 80/10, 55/12 i 86/12) ili</w:t>
                  </w:r>
                  <w:proofErr w:type="gramStart"/>
                  <w:r w:rsidRPr="001E755D">
                    <w:rPr>
                      <w:sz w:val="12"/>
                      <w:szCs w:val="12"/>
                      <w:lang w:val="lt-LT"/>
                    </w:rPr>
                    <w:t xml:space="preserve">  </w:t>
                  </w:r>
                  <w:proofErr w:type="gramEnd"/>
                  <w:r w:rsidRPr="001E755D">
                    <w:rPr>
                      <w:sz w:val="12"/>
                      <w:szCs w:val="12"/>
                      <w:lang w:val="lt-LT"/>
                    </w:rPr>
                    <w:t>u Odluci Komisije 2007/453/EZ (sa zadnjim izmjenama i dopunama):/ for imports from a country or a region with a negligible BSE risk and listed in Rulebook establishing the BSE status of countries or regions thereof according to their BSE risk status (“Official gazette BiH“ No. 80/10, 55/12 and 86/12) or Commission Decision 2007/453/EC (as last amended):</w:t>
                  </w:r>
                  <w:r w:rsidRPr="001E755D">
                    <w:rPr>
                      <w:b/>
                      <w:sz w:val="12"/>
                      <w:szCs w:val="12"/>
                      <w:lang w:val="lt-LT"/>
                    </w:rPr>
                    <w:t xml:space="preserve"> </w:t>
                  </w:r>
                </w:p>
                <w:p w:rsidR="00FD3A61" w:rsidRPr="001E755D" w:rsidRDefault="00FD3A61" w:rsidP="00764FDF">
                  <w:pPr>
                    <w:spacing w:after="0" w:line="240" w:lineRule="auto"/>
                    <w:jc w:val="both"/>
                    <w:rPr>
                      <w:rFonts w:cs="Calibri"/>
                      <w:sz w:val="12"/>
                      <w:szCs w:val="12"/>
                      <w:lang w:val="lt-LT"/>
                    </w:rPr>
                  </w:pPr>
                </w:p>
              </w:tc>
            </w:tr>
            <w:tr w:rsidR="00FD3A61" w:rsidRPr="001E755D" w:rsidTr="00764FDF">
              <w:tc>
                <w:tcPr>
                  <w:tcW w:w="377" w:type="dxa"/>
                </w:tcPr>
                <w:p w:rsidR="00FD3A61" w:rsidRPr="001E755D" w:rsidRDefault="00FD3A61" w:rsidP="00764FDF">
                  <w:pPr>
                    <w:spacing w:after="0" w:line="240" w:lineRule="auto"/>
                    <w:jc w:val="both"/>
                    <w:rPr>
                      <w:rFonts w:cs="Calibri"/>
                      <w:b/>
                      <w:sz w:val="12"/>
                      <w:szCs w:val="12"/>
                      <w:lang w:val="lt-LT"/>
                    </w:rPr>
                  </w:pPr>
                </w:p>
              </w:tc>
              <w:tc>
                <w:tcPr>
                  <w:tcW w:w="331" w:type="dxa"/>
                </w:tcPr>
                <w:p w:rsidR="00FD3A61" w:rsidRPr="001E755D" w:rsidRDefault="00FD3A61" w:rsidP="00764FDF">
                  <w:pPr>
                    <w:spacing w:after="0" w:line="240" w:lineRule="auto"/>
                    <w:jc w:val="both"/>
                    <w:rPr>
                      <w:b/>
                      <w:sz w:val="12"/>
                      <w:szCs w:val="12"/>
                      <w:lang w:val="lt-LT"/>
                    </w:rPr>
                  </w:pPr>
                </w:p>
              </w:tc>
              <w:tc>
                <w:tcPr>
                  <w:tcW w:w="473" w:type="dxa"/>
                  <w:gridSpan w:val="3"/>
                </w:tcPr>
                <w:p w:rsidR="00FD3A61" w:rsidRPr="001E755D" w:rsidRDefault="00FD3A61" w:rsidP="00764FDF">
                  <w:pPr>
                    <w:spacing w:after="0" w:line="240" w:lineRule="auto"/>
                    <w:jc w:val="both"/>
                    <w:rPr>
                      <w:b/>
                      <w:sz w:val="12"/>
                      <w:szCs w:val="12"/>
                      <w:lang w:val="lt-LT"/>
                    </w:rPr>
                  </w:pPr>
                  <w:r w:rsidRPr="001E755D">
                    <w:rPr>
                      <w:b/>
                      <w:sz w:val="12"/>
                      <w:szCs w:val="12"/>
                      <w:lang w:val="lt-LT"/>
                    </w:rPr>
                    <w:t>(1)</w:t>
                  </w:r>
                </w:p>
              </w:tc>
              <w:tc>
                <w:tcPr>
                  <w:tcW w:w="7626" w:type="dxa"/>
                  <w:gridSpan w:val="2"/>
                </w:tcPr>
                <w:p w:rsidR="00FD3A61" w:rsidRPr="001E755D" w:rsidRDefault="00FD3A61" w:rsidP="00764FDF">
                  <w:pPr>
                    <w:pStyle w:val="ListParagraph"/>
                    <w:autoSpaceDE w:val="0"/>
                    <w:autoSpaceDN w:val="0"/>
                    <w:adjustRightInd w:val="0"/>
                    <w:spacing w:after="0" w:line="240" w:lineRule="auto"/>
                    <w:ind w:left="33"/>
                    <w:jc w:val="both"/>
                    <w:rPr>
                      <w:sz w:val="12"/>
                      <w:szCs w:val="12"/>
                      <w:lang w:val="lt-LT"/>
                    </w:rPr>
                  </w:pPr>
                  <w:r w:rsidRPr="001E755D">
                    <w:rPr>
                      <w:b/>
                      <w:sz w:val="12"/>
                      <w:szCs w:val="12"/>
                      <w:lang w:val="lt-LT"/>
                    </w:rPr>
                    <w:t>šalis ar regionas pagal teisės aktų, nustatančių prevencijos priemones dėl užkrečiamųjų spongiforminių encefalopatijų kontrolės ir likvidavimo 6(1) ir (2) straipsnį („Bosnijos ir Hercegovinos valstybės žinios“ Nr. 25/11 ir 20/13) ar Reglamento (EB) Nr. 999/2001 5(2) straipsnį priskiriami šaliai ar regionui, kur GSE rizika nedidelė;/</w:t>
                  </w:r>
                  <w:r w:rsidRPr="001E755D">
                    <w:rPr>
                      <w:sz w:val="12"/>
                      <w:szCs w:val="12"/>
                      <w:lang w:val="lt-LT"/>
                    </w:rPr>
                    <w:t xml:space="preserve"> zemlja ili regija je klasificirana u kategoriju zemalja ili regija s zanemarivim rizikom od BSE u skladu sa članom 6. st. (1) i (2) Pravilnika kojim se utvrđuju mjere za sprječavanje, kontrolu i iskorjenjivanje transmisivnih spongiformnih encefalopatija („Službeni glasnik BiH“ br. 25/11 i 20/13) ili članom. 5 (2) Regulative (EZ) 999/2001;/ the country or region is classified in accordance with article 6 (1) and (2) of</w:t>
                  </w:r>
                  <w:proofErr w:type="gramStart"/>
                  <w:r w:rsidRPr="001E755D">
                    <w:rPr>
                      <w:sz w:val="12"/>
                      <w:szCs w:val="12"/>
                      <w:lang w:val="lt-LT"/>
                    </w:rPr>
                    <w:t xml:space="preserve">  </w:t>
                  </w:r>
                  <w:proofErr w:type="gramEnd"/>
                  <w:r w:rsidRPr="001E755D">
                    <w:rPr>
                      <w:sz w:val="12"/>
                      <w:szCs w:val="12"/>
                      <w:lang w:val="lt-LT"/>
                    </w:rPr>
                    <w:t xml:space="preserve">Rulebook laying down measures for the prevention, control and eradication of transmissible spongiform encephalopathy („Official gazette BiH“ No. 25/11 and 20/13) or article 5(2) of Regulation (EC) No. 999/2001 as a country or region posing a negligible BSE risk; </w:t>
                  </w:r>
                </w:p>
                <w:p w:rsidR="00FD3A61" w:rsidRPr="001E755D" w:rsidRDefault="00FD3A61" w:rsidP="00764FDF">
                  <w:pPr>
                    <w:pStyle w:val="ListParagraph"/>
                    <w:autoSpaceDE w:val="0"/>
                    <w:autoSpaceDN w:val="0"/>
                    <w:adjustRightInd w:val="0"/>
                    <w:spacing w:after="0" w:line="240" w:lineRule="auto"/>
                    <w:ind w:left="33"/>
                    <w:jc w:val="both"/>
                    <w:rPr>
                      <w:sz w:val="12"/>
                      <w:szCs w:val="12"/>
                      <w:lang w:val="lt-LT"/>
                    </w:rPr>
                  </w:pPr>
                </w:p>
              </w:tc>
            </w:tr>
            <w:tr w:rsidR="00FD3A61" w:rsidRPr="001E755D" w:rsidTr="00764FDF">
              <w:tc>
                <w:tcPr>
                  <w:tcW w:w="377" w:type="dxa"/>
                </w:tcPr>
                <w:p w:rsidR="00FD3A61" w:rsidRPr="001E755D" w:rsidRDefault="00FD3A61" w:rsidP="00764FDF">
                  <w:pPr>
                    <w:spacing w:after="0" w:line="240" w:lineRule="auto"/>
                    <w:jc w:val="both"/>
                    <w:rPr>
                      <w:rFonts w:cs="Calibri"/>
                      <w:b/>
                      <w:sz w:val="12"/>
                      <w:szCs w:val="12"/>
                      <w:lang w:val="lt-LT"/>
                    </w:rPr>
                  </w:pPr>
                </w:p>
              </w:tc>
              <w:tc>
                <w:tcPr>
                  <w:tcW w:w="331" w:type="dxa"/>
                </w:tcPr>
                <w:p w:rsidR="00FD3A61" w:rsidRPr="001E755D" w:rsidRDefault="00FD3A61" w:rsidP="00764FDF">
                  <w:pPr>
                    <w:spacing w:after="0" w:line="240" w:lineRule="auto"/>
                    <w:jc w:val="both"/>
                    <w:rPr>
                      <w:b/>
                      <w:sz w:val="12"/>
                      <w:szCs w:val="12"/>
                      <w:lang w:val="lt-LT"/>
                    </w:rPr>
                  </w:pPr>
                </w:p>
              </w:tc>
              <w:tc>
                <w:tcPr>
                  <w:tcW w:w="473" w:type="dxa"/>
                  <w:gridSpan w:val="3"/>
                </w:tcPr>
                <w:p w:rsidR="00FD3A61" w:rsidRPr="001E755D" w:rsidRDefault="00FD3A61" w:rsidP="00764FDF">
                  <w:pPr>
                    <w:spacing w:after="0" w:line="240" w:lineRule="auto"/>
                    <w:jc w:val="both"/>
                    <w:rPr>
                      <w:b/>
                      <w:sz w:val="12"/>
                      <w:szCs w:val="12"/>
                      <w:lang w:val="lt-LT"/>
                    </w:rPr>
                  </w:pPr>
                  <w:r w:rsidRPr="001E755D">
                    <w:rPr>
                      <w:b/>
                      <w:sz w:val="12"/>
                      <w:szCs w:val="12"/>
                      <w:lang w:val="lt-LT"/>
                    </w:rPr>
                    <w:t>(2)</w:t>
                  </w:r>
                </w:p>
              </w:tc>
              <w:tc>
                <w:tcPr>
                  <w:tcW w:w="7626" w:type="dxa"/>
                  <w:gridSpan w:val="2"/>
                </w:tcPr>
                <w:p w:rsidR="00FD3A61" w:rsidRPr="001E755D" w:rsidRDefault="00FD3A61" w:rsidP="00764FDF">
                  <w:pPr>
                    <w:pStyle w:val="ListParagraph"/>
                    <w:autoSpaceDE w:val="0"/>
                    <w:autoSpaceDN w:val="0"/>
                    <w:adjustRightInd w:val="0"/>
                    <w:spacing w:after="0" w:line="240" w:lineRule="auto"/>
                    <w:ind w:left="33"/>
                    <w:jc w:val="both"/>
                    <w:rPr>
                      <w:sz w:val="12"/>
                      <w:szCs w:val="12"/>
                      <w:lang w:val="lt-LT"/>
                    </w:rPr>
                  </w:pPr>
                  <w:r w:rsidRPr="001E755D">
                    <w:rPr>
                      <w:b/>
                      <w:sz w:val="12"/>
                      <w:szCs w:val="12"/>
                      <w:lang w:val="lt-LT"/>
                    </w:rPr>
                    <w:t>gyvūnai, iš kurių gauti galvijų, avių ir ožkų gyvūninės kilmės produktai, kilę, nuolat auginti ir paskersti šalyje, kur GSE rizika nedidelė ir jiems buvo atlikta priešskerdiminė ir poskerdiminė patikra;/</w:t>
                  </w:r>
                  <w:r w:rsidRPr="001E755D">
                    <w:rPr>
                      <w:sz w:val="12"/>
                      <w:szCs w:val="12"/>
                      <w:lang w:val="lt-LT"/>
                    </w:rPr>
                    <w:t xml:space="preserve"> da su životinje od kojih su dobijeni proizvodi </w:t>
                  </w:r>
                  <w:r w:rsidRPr="001E755D">
                    <w:rPr>
                      <w:rFonts w:eastAsia="TimesNewRomanPSMT" w:cs="Calibri"/>
                      <w:sz w:val="12"/>
                      <w:szCs w:val="12"/>
                      <w:lang w:val="lt-LT" w:eastAsia="en-US"/>
                    </w:rPr>
                    <w:t>goveđeg, ovčjeg i kozjeg porijekla</w:t>
                  </w:r>
                  <w:r w:rsidRPr="001E755D">
                    <w:rPr>
                      <w:sz w:val="12"/>
                      <w:szCs w:val="12"/>
                      <w:lang w:val="lt-LT"/>
                    </w:rPr>
                    <w:t xml:space="preserve"> rođene, neprekidno uzgajane i zaklane u zemlji sa zanemarivim rizikom od BSE-a i da su prošle </w:t>
                  </w:r>
                  <w:r w:rsidRPr="001E755D">
                    <w:rPr>
                      <w:i/>
                      <w:sz w:val="12"/>
                      <w:szCs w:val="12"/>
                      <w:lang w:val="lt-LT"/>
                    </w:rPr>
                    <w:t>ante mortem</w:t>
                  </w:r>
                  <w:r w:rsidRPr="001E755D">
                    <w:rPr>
                      <w:sz w:val="12"/>
                      <w:szCs w:val="12"/>
                      <w:lang w:val="lt-LT"/>
                    </w:rPr>
                    <w:t xml:space="preserve"> i </w:t>
                  </w:r>
                  <w:r w:rsidRPr="001E755D">
                    <w:rPr>
                      <w:i/>
                      <w:sz w:val="12"/>
                      <w:szCs w:val="12"/>
                      <w:lang w:val="lt-LT"/>
                    </w:rPr>
                    <w:t>post mortem</w:t>
                  </w:r>
                  <w:r w:rsidRPr="001E755D">
                    <w:rPr>
                      <w:sz w:val="12"/>
                      <w:szCs w:val="12"/>
                      <w:lang w:val="lt-LT"/>
                    </w:rPr>
                    <w:t xml:space="preserve"> pretrage;/ </w:t>
                  </w:r>
                  <w:r w:rsidRPr="001E755D">
                    <w:rPr>
                      <w:rFonts w:eastAsia="TimesNewRomanPSMT" w:cs="Calibri"/>
                      <w:sz w:val="12"/>
                      <w:szCs w:val="12"/>
                      <w:lang w:val="lt-LT" w:eastAsia="en-US"/>
                    </w:rPr>
                    <w:t>the animals from which the products of bovine, ovine and caprine animal origin were derived were born, continuously reared and slaughtered in the country with negligible BSE risk and passed ante-mortem and post-mortem inspections;</w:t>
                  </w:r>
                </w:p>
                <w:p w:rsidR="00FD3A61" w:rsidRPr="001E755D" w:rsidRDefault="00FD3A61" w:rsidP="00764FDF">
                  <w:pPr>
                    <w:pStyle w:val="ListParagraph"/>
                    <w:autoSpaceDE w:val="0"/>
                    <w:autoSpaceDN w:val="0"/>
                    <w:adjustRightInd w:val="0"/>
                    <w:spacing w:after="0" w:line="240" w:lineRule="auto"/>
                    <w:ind w:left="33"/>
                    <w:jc w:val="both"/>
                    <w:rPr>
                      <w:sz w:val="12"/>
                      <w:szCs w:val="12"/>
                      <w:lang w:val="lt-LT"/>
                    </w:rPr>
                  </w:pPr>
                </w:p>
              </w:tc>
            </w:tr>
            <w:tr w:rsidR="00FD3A61" w:rsidRPr="001E755D" w:rsidTr="00764FDF">
              <w:tc>
                <w:tcPr>
                  <w:tcW w:w="377" w:type="dxa"/>
                </w:tcPr>
                <w:p w:rsidR="00FD3A61" w:rsidRPr="001E755D" w:rsidRDefault="00FD3A61" w:rsidP="00764FDF">
                  <w:pPr>
                    <w:spacing w:after="0" w:line="240" w:lineRule="auto"/>
                    <w:jc w:val="both"/>
                    <w:rPr>
                      <w:rFonts w:cs="Calibri"/>
                      <w:b/>
                      <w:sz w:val="12"/>
                      <w:szCs w:val="12"/>
                      <w:lang w:val="lt-LT"/>
                    </w:rPr>
                  </w:pPr>
                </w:p>
              </w:tc>
              <w:tc>
                <w:tcPr>
                  <w:tcW w:w="331" w:type="dxa"/>
                </w:tcPr>
                <w:p w:rsidR="00FD3A61" w:rsidRPr="001E755D" w:rsidRDefault="00FD3A61" w:rsidP="00764FDF">
                  <w:pPr>
                    <w:spacing w:after="0" w:line="240" w:lineRule="auto"/>
                    <w:jc w:val="both"/>
                    <w:rPr>
                      <w:b/>
                      <w:sz w:val="12"/>
                      <w:szCs w:val="12"/>
                      <w:lang w:val="lt-LT"/>
                    </w:rPr>
                  </w:pPr>
                </w:p>
              </w:tc>
              <w:tc>
                <w:tcPr>
                  <w:tcW w:w="473" w:type="dxa"/>
                  <w:gridSpan w:val="3"/>
                </w:tcPr>
                <w:p w:rsidR="00FD3A61" w:rsidRPr="001E755D" w:rsidRDefault="00FD3A61" w:rsidP="00764FDF">
                  <w:pPr>
                    <w:spacing w:after="0" w:line="240" w:lineRule="auto"/>
                    <w:jc w:val="both"/>
                    <w:rPr>
                      <w:b/>
                      <w:sz w:val="12"/>
                      <w:szCs w:val="12"/>
                      <w:lang w:val="lt-LT"/>
                    </w:rPr>
                  </w:pPr>
                  <w:r w:rsidRPr="001E755D">
                    <w:rPr>
                      <w:b/>
                      <w:sz w:val="12"/>
                      <w:szCs w:val="12"/>
                      <w:lang w:val="lt-LT"/>
                    </w:rPr>
                    <w:t>(3)</w:t>
                  </w:r>
                  <w:r w:rsidRPr="001E755D">
                    <w:rPr>
                      <w:b/>
                      <w:sz w:val="12"/>
                      <w:szCs w:val="12"/>
                      <w:vertAlign w:val="superscript"/>
                      <w:lang w:val="lt-LT"/>
                    </w:rPr>
                    <w:t>(3)</w:t>
                  </w:r>
                </w:p>
              </w:tc>
              <w:tc>
                <w:tcPr>
                  <w:tcW w:w="7626" w:type="dxa"/>
                  <w:gridSpan w:val="2"/>
                </w:tcPr>
                <w:p w:rsidR="00FD3A61" w:rsidRPr="001E755D" w:rsidRDefault="00FD3A61" w:rsidP="00764FDF">
                  <w:pPr>
                    <w:pStyle w:val="ListParagraph"/>
                    <w:autoSpaceDE w:val="0"/>
                    <w:autoSpaceDN w:val="0"/>
                    <w:adjustRightInd w:val="0"/>
                    <w:spacing w:after="0" w:line="240" w:lineRule="auto"/>
                    <w:ind w:left="33"/>
                    <w:jc w:val="both"/>
                    <w:rPr>
                      <w:sz w:val="12"/>
                      <w:szCs w:val="12"/>
                      <w:lang w:val="lt-LT"/>
                    </w:rPr>
                  </w:pPr>
                  <w:r w:rsidRPr="001E755D">
                    <w:rPr>
                      <w:rFonts w:cs="Calibri"/>
                      <w:b/>
                      <w:sz w:val="12"/>
                      <w:szCs w:val="12"/>
                      <w:lang w:val="lt-LT"/>
                    </w:rPr>
                    <w:t>jei šalyje ar regione, buvo vietinių GSE atvejų:/</w:t>
                  </w:r>
                  <w:r w:rsidRPr="001E755D">
                    <w:rPr>
                      <w:rFonts w:cs="Calibri"/>
                      <w:sz w:val="12"/>
                      <w:szCs w:val="12"/>
                      <w:lang w:val="lt-LT"/>
                    </w:rPr>
                    <w:t>ukoliko je u zemlji ili području bilo domaćih BSE slučajeva:/</w:t>
                  </w:r>
                  <w:proofErr w:type="gramStart"/>
                  <w:r w:rsidRPr="001E755D">
                    <w:rPr>
                      <w:rFonts w:cs="Calibri"/>
                      <w:sz w:val="12"/>
                      <w:szCs w:val="12"/>
                      <w:lang w:val="lt-LT"/>
                    </w:rPr>
                    <w:t xml:space="preserve"> </w:t>
                  </w:r>
                  <w:r w:rsidRPr="001E755D">
                    <w:rPr>
                      <w:rFonts w:eastAsia="TimesNewRomanPSMT" w:cs="Calibri"/>
                      <w:sz w:val="12"/>
                      <w:szCs w:val="12"/>
                      <w:lang w:val="lt-LT" w:eastAsia="en-US"/>
                    </w:rPr>
                    <w:t xml:space="preserve"> </w:t>
                  </w:r>
                  <w:proofErr w:type="gramEnd"/>
                  <w:r w:rsidRPr="001E755D">
                    <w:rPr>
                      <w:rFonts w:eastAsia="TimesNewRomanPSMT" w:cs="Calibri"/>
                      <w:sz w:val="12"/>
                      <w:szCs w:val="12"/>
                      <w:lang w:val="lt-LT" w:eastAsia="en-US"/>
                    </w:rPr>
                    <w:t>if in the country or region there have been BSE indigenous cases:</w:t>
                  </w:r>
                </w:p>
              </w:tc>
            </w:tr>
            <w:tr w:rsidR="00FD3A61" w:rsidRPr="001E755D" w:rsidTr="00764FDF">
              <w:tc>
                <w:tcPr>
                  <w:tcW w:w="377" w:type="dxa"/>
                </w:tcPr>
                <w:p w:rsidR="00FD3A61" w:rsidRPr="001E755D" w:rsidRDefault="00FD3A61" w:rsidP="00764FDF">
                  <w:pPr>
                    <w:spacing w:after="0" w:line="240" w:lineRule="auto"/>
                    <w:jc w:val="both"/>
                    <w:rPr>
                      <w:rFonts w:cs="Calibri"/>
                      <w:b/>
                      <w:sz w:val="12"/>
                      <w:szCs w:val="12"/>
                      <w:lang w:val="lt-LT"/>
                    </w:rPr>
                  </w:pPr>
                </w:p>
              </w:tc>
              <w:tc>
                <w:tcPr>
                  <w:tcW w:w="331" w:type="dxa"/>
                </w:tcPr>
                <w:p w:rsidR="00FD3A61" w:rsidRPr="001E755D" w:rsidRDefault="00FD3A61" w:rsidP="00764FDF">
                  <w:pPr>
                    <w:spacing w:after="0" w:line="240" w:lineRule="auto"/>
                    <w:jc w:val="both"/>
                    <w:rPr>
                      <w:b/>
                      <w:sz w:val="12"/>
                      <w:szCs w:val="12"/>
                      <w:lang w:val="lt-LT"/>
                    </w:rPr>
                  </w:pPr>
                </w:p>
              </w:tc>
              <w:tc>
                <w:tcPr>
                  <w:tcW w:w="473" w:type="dxa"/>
                  <w:gridSpan w:val="3"/>
                </w:tcPr>
                <w:p w:rsidR="00FD3A61" w:rsidRPr="001E755D" w:rsidRDefault="00FD3A61" w:rsidP="00764FDF">
                  <w:pPr>
                    <w:spacing w:after="0" w:line="240" w:lineRule="auto"/>
                    <w:jc w:val="both"/>
                    <w:rPr>
                      <w:b/>
                      <w:sz w:val="12"/>
                      <w:szCs w:val="12"/>
                      <w:lang w:val="lt-LT"/>
                    </w:rPr>
                  </w:pPr>
                </w:p>
              </w:tc>
              <w:tc>
                <w:tcPr>
                  <w:tcW w:w="568" w:type="dxa"/>
                </w:tcPr>
                <w:p w:rsidR="00FD3A61" w:rsidRPr="001E755D" w:rsidRDefault="00FD3A61" w:rsidP="00764FDF">
                  <w:pPr>
                    <w:pStyle w:val="ListParagraph"/>
                    <w:autoSpaceDE w:val="0"/>
                    <w:autoSpaceDN w:val="0"/>
                    <w:adjustRightInd w:val="0"/>
                    <w:spacing w:after="0" w:line="240" w:lineRule="auto"/>
                    <w:ind w:left="33"/>
                    <w:jc w:val="both"/>
                    <w:rPr>
                      <w:rFonts w:cs="Calibri"/>
                      <w:sz w:val="12"/>
                      <w:szCs w:val="12"/>
                      <w:lang w:val="lt-LT"/>
                    </w:rPr>
                  </w:pPr>
                  <w:r w:rsidRPr="001E755D">
                    <w:rPr>
                      <w:rFonts w:cs="Calibri"/>
                      <w:sz w:val="12"/>
                      <w:szCs w:val="12"/>
                      <w:lang w:val="lt-LT"/>
                    </w:rPr>
                    <w:t>(a)</w:t>
                  </w:r>
                  <w:r w:rsidRPr="001E755D">
                    <w:rPr>
                      <w:rFonts w:cs="Calibri"/>
                      <w:sz w:val="12"/>
                      <w:szCs w:val="12"/>
                      <w:vertAlign w:val="superscript"/>
                      <w:lang w:val="lt-LT"/>
                    </w:rPr>
                    <w:t>(3)</w:t>
                  </w:r>
                </w:p>
              </w:tc>
              <w:tc>
                <w:tcPr>
                  <w:tcW w:w="7058" w:type="dxa"/>
                </w:tcPr>
                <w:p w:rsidR="00FD3A61" w:rsidRPr="001E755D" w:rsidRDefault="00FD3A61" w:rsidP="00764FDF">
                  <w:pPr>
                    <w:pStyle w:val="ListParagraph"/>
                    <w:autoSpaceDE w:val="0"/>
                    <w:autoSpaceDN w:val="0"/>
                    <w:adjustRightInd w:val="0"/>
                    <w:spacing w:after="0" w:line="240" w:lineRule="auto"/>
                    <w:ind w:left="33"/>
                    <w:jc w:val="both"/>
                    <w:rPr>
                      <w:rFonts w:cs="Calibri"/>
                      <w:sz w:val="12"/>
                      <w:szCs w:val="12"/>
                      <w:lang w:val="lt-LT"/>
                    </w:rPr>
                  </w:pPr>
                  <w:r w:rsidRPr="001E755D">
                    <w:rPr>
                      <w:b/>
                      <w:sz w:val="12"/>
                      <w:szCs w:val="12"/>
                      <w:lang w:val="lt-LT"/>
                    </w:rPr>
                    <w:t>gyvūnai gimė po tos dienos, kai buvo pradėtas įgyvendinti draudimas šerti atrajotojus mėsos ir kaulų miltais ir spirgais, gautais iš atrajotojų, ar/</w:t>
                  </w:r>
                  <w:r w:rsidRPr="001E755D">
                    <w:rPr>
                      <w:sz w:val="12"/>
                      <w:szCs w:val="12"/>
                      <w:lang w:val="lt-LT"/>
                    </w:rPr>
                    <w:t xml:space="preserve"> životinje su rođene nakon datuma od kojeg je uspješno provedena zabrana hranidbe preživara mesno-koštanim brašnom i masnoćama dobijenim od preživara; ili/ </w:t>
                  </w:r>
                  <w:r w:rsidRPr="001E755D">
                    <w:rPr>
                      <w:rFonts w:eastAsia="TimesNewRomanPSMT" w:cs="Calibri"/>
                      <w:sz w:val="12"/>
                      <w:szCs w:val="12"/>
                      <w:lang w:val="lt-LT" w:eastAsia="en-US"/>
                    </w:rPr>
                    <w:t>the animals were born after the date from which the ban on the feeding of ruminants with meat-and-bone meal and greaves derived from ruminants had been enforced, or</w:t>
                  </w:r>
                </w:p>
              </w:tc>
            </w:tr>
            <w:tr w:rsidR="00FD3A61" w:rsidRPr="001E755D" w:rsidTr="00764FDF">
              <w:tc>
                <w:tcPr>
                  <w:tcW w:w="377" w:type="dxa"/>
                </w:tcPr>
                <w:p w:rsidR="00FD3A61" w:rsidRPr="001E755D" w:rsidRDefault="00FD3A61" w:rsidP="00764FDF">
                  <w:pPr>
                    <w:spacing w:after="0" w:line="240" w:lineRule="auto"/>
                    <w:jc w:val="both"/>
                    <w:rPr>
                      <w:rFonts w:cs="Calibri"/>
                      <w:b/>
                      <w:sz w:val="12"/>
                      <w:szCs w:val="12"/>
                      <w:lang w:val="lt-LT"/>
                    </w:rPr>
                  </w:pPr>
                </w:p>
              </w:tc>
              <w:tc>
                <w:tcPr>
                  <w:tcW w:w="331" w:type="dxa"/>
                </w:tcPr>
                <w:p w:rsidR="00FD3A61" w:rsidRPr="001E755D" w:rsidRDefault="00FD3A61" w:rsidP="00764FDF">
                  <w:pPr>
                    <w:spacing w:after="0" w:line="240" w:lineRule="auto"/>
                    <w:jc w:val="both"/>
                    <w:rPr>
                      <w:b/>
                      <w:sz w:val="12"/>
                      <w:szCs w:val="12"/>
                      <w:lang w:val="lt-LT"/>
                    </w:rPr>
                  </w:pPr>
                </w:p>
              </w:tc>
              <w:tc>
                <w:tcPr>
                  <w:tcW w:w="473" w:type="dxa"/>
                  <w:gridSpan w:val="3"/>
                </w:tcPr>
                <w:p w:rsidR="00FD3A61" w:rsidRPr="001E755D" w:rsidRDefault="00FD3A61" w:rsidP="00764FDF">
                  <w:pPr>
                    <w:spacing w:after="0" w:line="240" w:lineRule="auto"/>
                    <w:jc w:val="both"/>
                    <w:rPr>
                      <w:b/>
                      <w:sz w:val="12"/>
                      <w:szCs w:val="12"/>
                      <w:lang w:val="lt-LT"/>
                    </w:rPr>
                  </w:pPr>
                </w:p>
              </w:tc>
              <w:tc>
                <w:tcPr>
                  <w:tcW w:w="568" w:type="dxa"/>
                </w:tcPr>
                <w:p w:rsidR="00FD3A61" w:rsidRPr="001E755D" w:rsidRDefault="00FD3A61" w:rsidP="00764FDF">
                  <w:pPr>
                    <w:pStyle w:val="ListParagraph"/>
                    <w:autoSpaceDE w:val="0"/>
                    <w:autoSpaceDN w:val="0"/>
                    <w:adjustRightInd w:val="0"/>
                    <w:spacing w:after="0" w:line="240" w:lineRule="auto"/>
                    <w:ind w:left="33"/>
                    <w:jc w:val="both"/>
                    <w:rPr>
                      <w:rFonts w:cs="Calibri"/>
                      <w:sz w:val="12"/>
                      <w:szCs w:val="12"/>
                      <w:lang w:val="lt-LT"/>
                    </w:rPr>
                  </w:pPr>
                  <w:r w:rsidRPr="001E755D">
                    <w:rPr>
                      <w:rFonts w:cs="Calibri"/>
                      <w:sz w:val="12"/>
                      <w:szCs w:val="12"/>
                      <w:lang w:val="lt-LT"/>
                    </w:rPr>
                    <w:t xml:space="preserve">(b) </w:t>
                  </w:r>
                  <w:r w:rsidRPr="001E755D">
                    <w:rPr>
                      <w:rFonts w:cs="Calibri"/>
                      <w:sz w:val="12"/>
                      <w:szCs w:val="12"/>
                      <w:vertAlign w:val="superscript"/>
                      <w:lang w:val="lt-LT"/>
                    </w:rPr>
                    <w:t>(3)</w:t>
                  </w:r>
                </w:p>
              </w:tc>
              <w:tc>
                <w:tcPr>
                  <w:tcW w:w="7058" w:type="dxa"/>
                </w:tcPr>
                <w:p w:rsidR="00FD3A61" w:rsidRPr="001E755D" w:rsidRDefault="00FD3A61" w:rsidP="00764FDF">
                  <w:pPr>
                    <w:pStyle w:val="ListParagraph"/>
                    <w:autoSpaceDE w:val="0"/>
                    <w:autoSpaceDN w:val="0"/>
                    <w:adjustRightInd w:val="0"/>
                    <w:spacing w:after="0" w:line="240" w:lineRule="auto"/>
                    <w:ind w:left="33"/>
                    <w:jc w:val="both"/>
                    <w:rPr>
                      <w:sz w:val="12"/>
                      <w:szCs w:val="12"/>
                      <w:lang w:val="lt-LT"/>
                    </w:rPr>
                  </w:pPr>
                  <w:r w:rsidRPr="001E755D">
                    <w:rPr>
                      <w:b/>
                      <w:sz w:val="12"/>
                      <w:szCs w:val="12"/>
                      <w:lang w:val="lt-LT"/>
                    </w:rPr>
                    <w:t xml:space="preserve">gyvūninės kilmės </w:t>
                  </w:r>
                  <w:proofErr w:type="gramStart"/>
                  <w:r w:rsidRPr="001E755D">
                    <w:rPr>
                      <w:b/>
                      <w:sz w:val="12"/>
                      <w:szCs w:val="12"/>
                      <w:lang w:val="lt-LT"/>
                    </w:rPr>
                    <w:t xml:space="preserve">produktai , </w:t>
                  </w:r>
                  <w:proofErr w:type="gramEnd"/>
                  <w:r w:rsidRPr="001E755D">
                    <w:rPr>
                      <w:b/>
                      <w:sz w:val="12"/>
                      <w:szCs w:val="12"/>
                      <w:lang w:val="lt-LT"/>
                    </w:rPr>
                    <w:t>gauti iš galvijų, avių, ožkų, kurių sudėtyje nėra ir jie nėra gauti iš nurodytos pavojingos medžiagos, kaip nurodyta teisės aktų, nustatančių prevencijos priemones dėl užkrečiamųjų spongiforminių encefalopatijų kontrolės ir likvidavimo  V priede („Bosnijos ir Hercegovinos valstybės žinios“ Nr. 25/11 ir 20/13) ar Reglamento (EB) Nr. 999/2001 V priede, arba mechaniškai atskirtos mėsos,  gautos iš galvijų , avių ar ožkų;/</w:t>
                  </w:r>
                  <w:r w:rsidRPr="001E755D">
                    <w:rPr>
                      <w:sz w:val="12"/>
                      <w:szCs w:val="12"/>
                      <w:lang w:val="lt-LT"/>
                    </w:rPr>
                    <w:t xml:space="preserve">proizvodi </w:t>
                  </w:r>
                  <w:r w:rsidRPr="001E755D">
                    <w:rPr>
                      <w:rFonts w:eastAsia="TimesNewRomanPSMT" w:cs="Calibri"/>
                      <w:sz w:val="12"/>
                      <w:szCs w:val="12"/>
                      <w:lang w:val="lt-LT" w:eastAsia="en-US"/>
                    </w:rPr>
                    <w:t xml:space="preserve">goveđeg, ovčjeg i kozjeg porijekla </w:t>
                  </w:r>
                  <w:r w:rsidRPr="001E755D">
                    <w:rPr>
                      <w:sz w:val="12"/>
                      <w:szCs w:val="12"/>
                      <w:lang w:val="lt-LT"/>
                    </w:rPr>
                    <w:t>ne sadrže i nisu dobiveni od materijala specificiranoga rizika kako je navedeno Prilogom V Pravilnika kojim se utvrđuju mjere za sprječavanje, kontrolu i iskorjenjivanje transmisivnih spongiformnih encefalopatija („Službeni glasnik BiH“ br. 25/11 i 20/13) ili Prilog V Regulative (EZ) 999/2001  , ili mehanički otkoštenog mesa od kostiju goveda, ovaca ili koza/ the product of bovine, ovine and carpine animal origin do not contain and are not derived from specific risk material as defined in Annex V to Rulebook laying down measures for the prevention, control and eradication of transmissible spongiform encephalopathy („Official gazette BiH“ No. 25/11 and 20/13) or Annex V to Regulation (EC) No 999/2001, or mechanically separated meat obtained from bovine, ovine or carpine animals.</w:t>
                  </w:r>
                </w:p>
              </w:tc>
            </w:tr>
            <w:tr w:rsidR="00FD3A61" w:rsidRPr="001E755D" w:rsidTr="00764FDF">
              <w:tc>
                <w:tcPr>
                  <w:tcW w:w="377" w:type="dxa"/>
                </w:tcPr>
                <w:p w:rsidR="00FD3A61" w:rsidRPr="001E755D" w:rsidRDefault="00FD3A61" w:rsidP="00764FDF">
                  <w:pPr>
                    <w:spacing w:after="0" w:line="240" w:lineRule="auto"/>
                    <w:jc w:val="both"/>
                    <w:rPr>
                      <w:rFonts w:cs="Calibri"/>
                      <w:b/>
                      <w:sz w:val="12"/>
                      <w:szCs w:val="12"/>
                      <w:lang w:val="lt-LT"/>
                    </w:rPr>
                  </w:pPr>
                </w:p>
              </w:tc>
              <w:tc>
                <w:tcPr>
                  <w:tcW w:w="683" w:type="dxa"/>
                  <w:gridSpan w:val="3"/>
                </w:tcPr>
                <w:p w:rsidR="00FD3A61" w:rsidRPr="001E755D" w:rsidRDefault="00FD3A61" w:rsidP="00764FDF">
                  <w:pPr>
                    <w:spacing w:after="0" w:line="240" w:lineRule="auto"/>
                    <w:jc w:val="both"/>
                    <w:rPr>
                      <w:rFonts w:cs="Calibri"/>
                      <w:b/>
                      <w:sz w:val="12"/>
                      <w:szCs w:val="12"/>
                      <w:lang w:val="lt-LT"/>
                    </w:rPr>
                  </w:pPr>
                  <w:r w:rsidRPr="001E755D">
                    <w:rPr>
                      <w:b/>
                      <w:sz w:val="12"/>
                      <w:szCs w:val="12"/>
                      <w:lang w:val="lt-LT"/>
                    </w:rPr>
                    <w:t>II.2.9.2.</w:t>
                  </w:r>
                </w:p>
              </w:tc>
              <w:tc>
                <w:tcPr>
                  <w:tcW w:w="7747" w:type="dxa"/>
                  <w:gridSpan w:val="3"/>
                </w:tcPr>
                <w:p w:rsidR="00FD3A61" w:rsidRPr="001E755D" w:rsidRDefault="00FD3A61" w:rsidP="00764FDF">
                  <w:pPr>
                    <w:autoSpaceDE w:val="0"/>
                    <w:autoSpaceDN w:val="0"/>
                    <w:adjustRightInd w:val="0"/>
                    <w:spacing w:after="0" w:line="240" w:lineRule="auto"/>
                    <w:ind w:left="34"/>
                    <w:jc w:val="both"/>
                    <w:rPr>
                      <w:rFonts w:cs="Calibri"/>
                      <w:sz w:val="12"/>
                      <w:szCs w:val="12"/>
                      <w:lang w:val="lt-LT"/>
                    </w:rPr>
                  </w:pPr>
                  <w:r w:rsidRPr="001E755D">
                    <w:rPr>
                      <w:b/>
                      <w:sz w:val="12"/>
                      <w:szCs w:val="12"/>
                      <w:lang w:val="lt-LT"/>
                    </w:rPr>
                    <w:t>importuojant iš šalies ar regiono, kur GSE rizika kontroliuojama, kaip nurodyta teisės aktuose, nustatančiuose GSE būklę šalyse ar regionuose pagal šios ligos rizikos būklę (“Bosnijos ir Hercegovinos valstybės žinios“ Nr. 80/10, 55/12 ir 86/12) ar Komisijos sprendime 2007/453/EB (su paskutiniais pakeitimais) :/.</w:t>
                  </w:r>
                  <w:r w:rsidRPr="001E755D">
                    <w:rPr>
                      <w:sz w:val="12"/>
                      <w:szCs w:val="12"/>
                      <w:lang w:val="lt-LT"/>
                    </w:rPr>
                    <w:t>za uvoz iz zemlje ili regije s kontroliranim rizikom od BSE koja je navedena u Pravilniku o status država ili regija u odnosu na bovinu spongioformnu encefalopatiju („Službeni glasnik BiH“, br. 80/10, 55/12 i 86/12) ili</w:t>
                  </w:r>
                  <w:proofErr w:type="gramStart"/>
                  <w:r w:rsidRPr="001E755D">
                    <w:rPr>
                      <w:sz w:val="12"/>
                      <w:szCs w:val="12"/>
                      <w:lang w:val="lt-LT"/>
                    </w:rPr>
                    <w:t xml:space="preserve">  </w:t>
                  </w:r>
                  <w:proofErr w:type="gramEnd"/>
                  <w:r w:rsidRPr="001E755D">
                    <w:rPr>
                      <w:sz w:val="12"/>
                      <w:szCs w:val="12"/>
                      <w:lang w:val="lt-LT"/>
                    </w:rPr>
                    <w:t>u Odluci Komisije 2007/453/EZ (sa zadnjim izmjenama i dopunama):/ for imports from a country or a region with a controlled BSE risk and listed in Rulebook establishing the BSE status of countries or regions thereof according to their BSE risk status (“Official gazette BiH“ No. 80/10, 55/12 and 86/12) or Commission Decision 2007/453/EC (as last amended):</w:t>
                  </w:r>
                </w:p>
              </w:tc>
            </w:tr>
          </w:tbl>
          <w:p w:rsidR="00FD3A61" w:rsidRPr="001E755D" w:rsidRDefault="00FD3A61" w:rsidP="00764FDF">
            <w:pPr>
              <w:pStyle w:val="ListParagraph"/>
              <w:autoSpaceDE w:val="0"/>
              <w:autoSpaceDN w:val="0"/>
              <w:adjustRightInd w:val="0"/>
              <w:spacing w:after="0" w:line="240" w:lineRule="auto"/>
              <w:ind w:left="1593"/>
              <w:jc w:val="both"/>
              <w:rPr>
                <w:rFonts w:cs="Calibri"/>
                <w:b/>
                <w:sz w:val="12"/>
                <w:szCs w:val="12"/>
                <w:lang w:val="lt-LT"/>
              </w:rPr>
            </w:pPr>
          </w:p>
        </w:tc>
      </w:tr>
    </w:tbl>
    <w:p w:rsidR="00A0182F" w:rsidRDefault="00A0182F" w:rsidP="00856F40">
      <w:pPr>
        <w:pStyle w:val="NoSpacing"/>
        <w:rPr>
          <w:b/>
          <w:sz w:val="12"/>
          <w:szCs w:val="12"/>
          <w:lang w:val="lt-LT"/>
        </w:rPr>
      </w:pPr>
    </w:p>
    <w:p w:rsidR="00A0182F" w:rsidRDefault="00A0182F" w:rsidP="00856F40">
      <w:pPr>
        <w:pStyle w:val="NoSpacing"/>
        <w:rPr>
          <w:b/>
          <w:sz w:val="12"/>
          <w:szCs w:val="12"/>
          <w:lang w:val="lt-LT"/>
        </w:rPr>
      </w:pPr>
    </w:p>
    <w:p w:rsidR="00A0182F" w:rsidRDefault="00A0182F" w:rsidP="00856F40">
      <w:pPr>
        <w:pStyle w:val="NoSpacing"/>
        <w:rPr>
          <w:b/>
          <w:sz w:val="12"/>
          <w:szCs w:val="12"/>
          <w:lang w:val="lt-LT"/>
        </w:rPr>
      </w:pPr>
    </w:p>
    <w:p w:rsidR="00FD3A61" w:rsidRDefault="00FD3A61" w:rsidP="00856F40">
      <w:pPr>
        <w:pStyle w:val="NoSpacing"/>
        <w:rPr>
          <w:b/>
          <w:sz w:val="12"/>
          <w:szCs w:val="12"/>
          <w:lang w:val="lt-LT"/>
        </w:rPr>
      </w:pPr>
    </w:p>
    <w:p w:rsidR="00FD3A61" w:rsidRDefault="00FD3A61" w:rsidP="00856F40">
      <w:pPr>
        <w:pStyle w:val="NoSpacing"/>
        <w:rPr>
          <w:b/>
          <w:sz w:val="12"/>
          <w:szCs w:val="12"/>
          <w:lang w:val="lt-LT"/>
        </w:rPr>
      </w:pPr>
    </w:p>
    <w:p w:rsidR="00FD3A61" w:rsidRDefault="00FD3A61" w:rsidP="00856F40">
      <w:pPr>
        <w:pStyle w:val="NoSpacing"/>
        <w:rPr>
          <w:b/>
          <w:sz w:val="12"/>
          <w:szCs w:val="12"/>
          <w:lang w:val="lt-LT"/>
        </w:rPr>
      </w:pPr>
    </w:p>
    <w:p w:rsidR="00FD3A61" w:rsidRDefault="00FD3A61" w:rsidP="00856F40">
      <w:pPr>
        <w:pStyle w:val="NoSpacing"/>
        <w:rPr>
          <w:b/>
          <w:sz w:val="12"/>
          <w:szCs w:val="12"/>
          <w:lang w:val="lt-LT"/>
        </w:rPr>
      </w:pPr>
    </w:p>
    <w:p w:rsidR="00FD3A61" w:rsidRDefault="00FD3A61" w:rsidP="00856F40">
      <w:pPr>
        <w:pStyle w:val="NoSpacing"/>
        <w:rPr>
          <w:b/>
          <w:sz w:val="12"/>
          <w:szCs w:val="12"/>
          <w:lang w:val="lt-LT"/>
        </w:rPr>
      </w:pPr>
    </w:p>
    <w:p w:rsidR="00A0182F" w:rsidRDefault="00A0182F" w:rsidP="00856F40">
      <w:pPr>
        <w:pStyle w:val="NoSpacing"/>
        <w:rPr>
          <w:b/>
          <w:sz w:val="12"/>
          <w:szCs w:val="12"/>
          <w:lang w:val="lt-LT"/>
        </w:rPr>
      </w:pPr>
    </w:p>
    <w:p w:rsidR="00977716" w:rsidRDefault="00977716" w:rsidP="00856F40">
      <w:pPr>
        <w:pStyle w:val="NoSpacing"/>
        <w:rPr>
          <w:b/>
          <w:sz w:val="12"/>
          <w:szCs w:val="12"/>
          <w:lang w:val="lt-LT"/>
        </w:rPr>
      </w:pPr>
    </w:p>
    <w:p w:rsidR="00977716" w:rsidRDefault="00977716" w:rsidP="00856F40">
      <w:pPr>
        <w:pStyle w:val="NoSpacing"/>
        <w:rPr>
          <w:b/>
          <w:sz w:val="12"/>
          <w:szCs w:val="12"/>
          <w:lang w:val="lt-LT"/>
        </w:rPr>
      </w:pPr>
    </w:p>
    <w:p w:rsidR="00977716" w:rsidRDefault="00977716" w:rsidP="00856F40">
      <w:pPr>
        <w:pStyle w:val="NoSpacing"/>
        <w:rPr>
          <w:b/>
          <w:sz w:val="12"/>
          <w:szCs w:val="12"/>
          <w:lang w:val="lt-LT"/>
        </w:rPr>
      </w:pPr>
    </w:p>
    <w:p w:rsidR="00A0182F" w:rsidRDefault="00A0182F" w:rsidP="00856F40">
      <w:pPr>
        <w:pStyle w:val="NoSpacing"/>
        <w:rPr>
          <w:b/>
          <w:sz w:val="12"/>
          <w:szCs w:val="12"/>
          <w:lang w:val="lt-LT"/>
        </w:rPr>
      </w:pPr>
    </w:p>
    <w:p w:rsidR="00977716" w:rsidRDefault="00977716" w:rsidP="00856F40">
      <w:pPr>
        <w:pStyle w:val="NoSpacing"/>
        <w:rPr>
          <w:b/>
          <w:sz w:val="12"/>
          <w:szCs w:val="12"/>
          <w:lang w:val="lt-LT"/>
        </w:rPr>
      </w:pPr>
    </w:p>
    <w:p w:rsidR="0060146D" w:rsidRDefault="0060146D" w:rsidP="00856F40">
      <w:pPr>
        <w:pStyle w:val="NoSpacing"/>
        <w:rPr>
          <w:b/>
          <w:sz w:val="12"/>
          <w:szCs w:val="12"/>
          <w:lang w:val="lt-LT"/>
        </w:rPr>
      </w:pPr>
    </w:p>
    <w:p w:rsidR="0060146D" w:rsidRDefault="0060146D" w:rsidP="00856F40">
      <w:pPr>
        <w:pStyle w:val="NoSpacing"/>
        <w:rPr>
          <w:b/>
          <w:sz w:val="12"/>
          <w:szCs w:val="12"/>
          <w:lang w:val="lt-LT"/>
        </w:rPr>
      </w:pPr>
    </w:p>
    <w:p w:rsidR="0060146D" w:rsidRDefault="0060146D" w:rsidP="00856F40">
      <w:pPr>
        <w:pStyle w:val="NoSpacing"/>
        <w:rPr>
          <w:b/>
          <w:sz w:val="12"/>
          <w:szCs w:val="12"/>
          <w:lang w:val="lt-LT"/>
        </w:rPr>
      </w:pPr>
    </w:p>
    <w:p w:rsidR="00977716" w:rsidRDefault="00977716" w:rsidP="00856F40">
      <w:pPr>
        <w:pStyle w:val="NoSpacing"/>
        <w:rPr>
          <w:b/>
          <w:sz w:val="12"/>
          <w:szCs w:val="12"/>
          <w:lang w:val="lt-LT"/>
        </w:rPr>
      </w:pPr>
    </w:p>
    <w:p w:rsidR="00A0182F" w:rsidRDefault="00A0182F" w:rsidP="00856F40">
      <w:pPr>
        <w:pStyle w:val="NoSpacing"/>
        <w:rPr>
          <w:b/>
          <w:sz w:val="12"/>
          <w:szCs w:val="12"/>
          <w:lang w:val="lt-LT"/>
        </w:rPr>
      </w:pPr>
    </w:p>
    <w:p w:rsidR="00977716" w:rsidRDefault="00977716" w:rsidP="00856F40">
      <w:pPr>
        <w:pStyle w:val="NoSpacing"/>
        <w:rPr>
          <w:b/>
          <w:sz w:val="12"/>
          <w:szCs w:val="12"/>
          <w:lang w:val="lt-LT"/>
        </w:rPr>
      </w:pPr>
    </w:p>
    <w:p w:rsidR="00856F40" w:rsidRPr="001E755D" w:rsidRDefault="00856F40" w:rsidP="00A0182F">
      <w:pPr>
        <w:pStyle w:val="NoSpacing"/>
        <w:jc w:val="right"/>
        <w:rPr>
          <w:b/>
          <w:sz w:val="12"/>
          <w:szCs w:val="12"/>
          <w:lang w:val="lt-LT"/>
        </w:rPr>
      </w:pPr>
      <w:r w:rsidRPr="001E755D">
        <w:rPr>
          <w:b/>
          <w:sz w:val="12"/>
          <w:szCs w:val="12"/>
          <w:lang w:val="lt-LT"/>
        </w:rPr>
        <w:t>BIH-</w:t>
      </w:r>
      <w:r w:rsidR="003143EF" w:rsidRPr="001E755D">
        <w:rPr>
          <w:b/>
          <w:sz w:val="12"/>
          <w:szCs w:val="12"/>
          <w:lang w:val="lt-LT"/>
        </w:rPr>
        <w:t>MP</w:t>
      </w:r>
      <w:r w:rsidRPr="001E755D">
        <w:rPr>
          <w:b/>
          <w:sz w:val="12"/>
          <w:szCs w:val="12"/>
          <w:lang w:val="lt-LT"/>
        </w:rPr>
        <w:t>-KZV-20</w:t>
      </w:r>
    </w:p>
    <w:p w:rsidR="00856F40" w:rsidRPr="001E755D" w:rsidRDefault="0018704A" w:rsidP="00A0182F">
      <w:pPr>
        <w:pStyle w:val="NoSpacing"/>
        <w:jc w:val="right"/>
        <w:rPr>
          <w:sz w:val="12"/>
          <w:szCs w:val="12"/>
          <w:lang w:val="lt-LT"/>
        </w:rPr>
      </w:pPr>
      <w:r w:rsidRPr="001E755D">
        <w:rPr>
          <w:sz w:val="12"/>
          <w:szCs w:val="12"/>
          <w:lang w:val="lt-LT"/>
        </w:rPr>
        <w:t>Januar 2014</w:t>
      </w:r>
    </w:p>
    <w:p w:rsidR="00856F40" w:rsidRDefault="00856F40" w:rsidP="00856F40">
      <w:pPr>
        <w:shd w:val="clear" w:color="auto" w:fill="FFFFFF"/>
        <w:spacing w:after="0"/>
        <w:jc w:val="center"/>
        <w:rPr>
          <w:rFonts w:cs="Calibri"/>
          <w:b/>
          <w:spacing w:val="4"/>
          <w:sz w:val="16"/>
          <w:szCs w:val="16"/>
          <w:lang w:val="lt-LT"/>
        </w:rPr>
      </w:pPr>
    </w:p>
    <w:p w:rsidR="00977716" w:rsidRPr="001E755D" w:rsidRDefault="00977716" w:rsidP="00856F40">
      <w:pPr>
        <w:shd w:val="clear" w:color="auto" w:fill="FFFFFF"/>
        <w:spacing w:after="0"/>
        <w:jc w:val="center"/>
        <w:rPr>
          <w:rFonts w:cs="Calibri"/>
          <w:b/>
          <w:spacing w:val="4"/>
          <w:sz w:val="16"/>
          <w:szCs w:val="16"/>
          <w:lang w:val="lt-LT"/>
        </w:rPr>
      </w:pPr>
    </w:p>
    <w:p w:rsidR="00856F40" w:rsidRPr="001E755D" w:rsidRDefault="00F17CF0" w:rsidP="00856F40">
      <w:pPr>
        <w:shd w:val="clear" w:color="auto" w:fill="FFFFFF"/>
        <w:spacing w:after="0"/>
        <w:jc w:val="center"/>
        <w:rPr>
          <w:rFonts w:cs="Calibri"/>
          <w:b/>
          <w:spacing w:val="4"/>
          <w:sz w:val="14"/>
          <w:szCs w:val="14"/>
          <w:lang w:val="lt-LT"/>
        </w:rPr>
      </w:pPr>
      <w:r w:rsidRPr="001E755D">
        <w:rPr>
          <w:rFonts w:cs="Calibri"/>
          <w:b/>
          <w:spacing w:val="4"/>
          <w:sz w:val="14"/>
          <w:szCs w:val="14"/>
          <w:lang w:val="lt-LT"/>
        </w:rPr>
        <w:t xml:space="preserve">VETERINARINIS SERTIFIKATAS SKIRTAS </w:t>
      </w:r>
      <w:r w:rsidR="0097113B" w:rsidRPr="001E755D">
        <w:rPr>
          <w:rFonts w:cs="Calibri"/>
          <w:b/>
          <w:spacing w:val="4"/>
          <w:sz w:val="14"/>
          <w:szCs w:val="14"/>
          <w:lang w:val="lt-LT"/>
        </w:rPr>
        <w:t>MĖSOS PRODUKTŲ/</w:t>
      </w:r>
      <w:r w:rsidRPr="001E755D">
        <w:rPr>
          <w:rFonts w:cs="Calibri"/>
          <w:b/>
          <w:spacing w:val="4"/>
          <w:sz w:val="14"/>
          <w:szCs w:val="14"/>
          <w:lang w:val="lt-LT"/>
        </w:rPr>
        <w:t>APDOR</w:t>
      </w:r>
      <w:r w:rsidR="005B1424" w:rsidRPr="001E755D">
        <w:rPr>
          <w:rFonts w:cs="Calibri"/>
          <w:b/>
          <w:spacing w:val="4"/>
          <w:sz w:val="14"/>
          <w:szCs w:val="14"/>
          <w:lang w:val="lt-LT"/>
        </w:rPr>
        <w:t>O</w:t>
      </w:r>
      <w:r w:rsidRPr="001E755D">
        <w:rPr>
          <w:rFonts w:cs="Calibri"/>
          <w:b/>
          <w:spacing w:val="4"/>
          <w:sz w:val="14"/>
          <w:szCs w:val="14"/>
          <w:lang w:val="lt-LT"/>
        </w:rPr>
        <w:t xml:space="preserve">TŲ SKRANDŽIŲ, PŪSLIŲ IR ŽARNŲ IMPORTUI Į </w:t>
      </w:r>
      <w:r w:rsidRPr="001E755D">
        <w:rPr>
          <w:b/>
          <w:sz w:val="14"/>
          <w:szCs w:val="14"/>
          <w:lang w:val="lt-LT" w:eastAsia="hr-HR"/>
        </w:rPr>
        <w:t>BOSNIJĄ IR HERCEGOVINĄ/</w:t>
      </w:r>
      <w:r w:rsidRPr="001E755D">
        <w:rPr>
          <w:rFonts w:cs="Calibri"/>
          <w:b/>
          <w:spacing w:val="4"/>
          <w:sz w:val="14"/>
          <w:szCs w:val="14"/>
          <w:lang w:val="lt-LT"/>
        </w:rPr>
        <w:t xml:space="preserve"> </w:t>
      </w:r>
      <w:r w:rsidR="00856F40" w:rsidRPr="001E755D">
        <w:rPr>
          <w:rFonts w:cs="Calibri"/>
          <w:b/>
          <w:spacing w:val="4"/>
          <w:sz w:val="14"/>
          <w:szCs w:val="14"/>
          <w:lang w:val="lt-LT"/>
        </w:rPr>
        <w:t xml:space="preserve">ZDRAVSTVENI CERTIFIKAT ZA UVOZ </w:t>
      </w:r>
      <w:r w:rsidR="00BC4880" w:rsidRPr="001E755D">
        <w:rPr>
          <w:rFonts w:cs="Calibri"/>
          <w:b/>
          <w:spacing w:val="4"/>
          <w:sz w:val="14"/>
          <w:szCs w:val="14"/>
          <w:lang w:val="lt-LT"/>
        </w:rPr>
        <w:t xml:space="preserve">MESNIH PROIZVODA I OBRAĐENIH ŽELUDACA, MJEHURA I CRIJEVA </w:t>
      </w:r>
      <w:r w:rsidR="00DA3FC8" w:rsidRPr="001E755D">
        <w:rPr>
          <w:rFonts w:cs="Calibri"/>
          <w:b/>
          <w:spacing w:val="4"/>
          <w:sz w:val="14"/>
          <w:szCs w:val="14"/>
          <w:lang w:val="lt-LT"/>
        </w:rPr>
        <w:t xml:space="preserve">U BOSNU I HERCEGOVINU/ </w:t>
      </w:r>
    </w:p>
    <w:p w:rsidR="00856F40" w:rsidRPr="001E755D" w:rsidRDefault="002C20DA" w:rsidP="00856F40">
      <w:pPr>
        <w:shd w:val="clear" w:color="auto" w:fill="FFFFFF"/>
        <w:spacing w:after="0"/>
        <w:jc w:val="center"/>
        <w:rPr>
          <w:rFonts w:cs="Calibri"/>
          <w:b/>
          <w:spacing w:val="4"/>
          <w:sz w:val="14"/>
          <w:szCs w:val="14"/>
          <w:lang w:val="lt-LT"/>
        </w:rPr>
      </w:pPr>
      <w:r w:rsidRPr="001E755D">
        <w:rPr>
          <w:rFonts w:cs="Calibri"/>
          <w:b/>
          <w:spacing w:val="4"/>
          <w:sz w:val="14"/>
          <w:szCs w:val="14"/>
          <w:lang w:val="lt-LT"/>
        </w:rPr>
        <w:t xml:space="preserve">HEALTH </w:t>
      </w:r>
      <w:r w:rsidR="00856F40" w:rsidRPr="001E755D">
        <w:rPr>
          <w:rFonts w:cs="Calibri"/>
          <w:b/>
          <w:spacing w:val="4"/>
          <w:sz w:val="14"/>
          <w:szCs w:val="14"/>
          <w:lang w:val="lt-LT"/>
        </w:rPr>
        <w:t xml:space="preserve">CERTIFICATE FOR IMPORT OF MEAT </w:t>
      </w:r>
      <w:r w:rsidR="00BC4880" w:rsidRPr="001E755D">
        <w:rPr>
          <w:rFonts w:cs="Calibri"/>
          <w:b/>
          <w:spacing w:val="4"/>
          <w:sz w:val="14"/>
          <w:szCs w:val="14"/>
          <w:lang w:val="lt-LT"/>
        </w:rPr>
        <w:t>PRODUCTS</w:t>
      </w:r>
      <w:r w:rsidR="00DA3FC8" w:rsidRPr="001E755D">
        <w:rPr>
          <w:rFonts w:cs="Calibri"/>
          <w:b/>
          <w:spacing w:val="4"/>
          <w:sz w:val="14"/>
          <w:szCs w:val="14"/>
          <w:lang w:val="lt-LT"/>
        </w:rPr>
        <w:t>/TREATED STOMACHS, BLADDERS AND INTESTINES FOR IMPORT</w:t>
      </w:r>
      <w:r w:rsidR="00856F40" w:rsidRPr="001E755D">
        <w:rPr>
          <w:rFonts w:cs="Calibri"/>
          <w:b/>
          <w:spacing w:val="4"/>
          <w:sz w:val="14"/>
          <w:szCs w:val="14"/>
          <w:lang w:val="lt-LT"/>
        </w:rPr>
        <w:t xml:space="preserve"> INTO BOSNIA AND HERZEGOVIN</w:t>
      </w:r>
      <w:r w:rsidRPr="001E755D">
        <w:rPr>
          <w:rFonts w:cs="Calibri"/>
          <w:b/>
          <w:spacing w:val="4"/>
          <w:sz w:val="14"/>
          <w:szCs w:val="14"/>
          <w:lang w:val="lt-LT"/>
        </w:rPr>
        <w:t>A</w:t>
      </w:r>
      <w:r w:rsidR="00856F40" w:rsidRPr="001E755D">
        <w:rPr>
          <w:rFonts w:cs="Calibri"/>
          <w:b/>
          <w:spacing w:val="4"/>
          <w:sz w:val="14"/>
          <w:szCs w:val="14"/>
          <w:lang w:val="lt-LT"/>
        </w:rPr>
        <w:t>/</w:t>
      </w:r>
    </w:p>
    <w:p w:rsidR="002302EE" w:rsidRPr="001E755D" w:rsidRDefault="00856F40" w:rsidP="00856F40">
      <w:pPr>
        <w:spacing w:after="0"/>
        <w:ind w:left="-142"/>
        <w:rPr>
          <w:rFonts w:cs="Calibri"/>
          <w:b/>
          <w:sz w:val="12"/>
          <w:szCs w:val="12"/>
          <w:lang w:val="lt-LT"/>
        </w:rPr>
      </w:pPr>
      <w:r w:rsidRPr="001E755D">
        <w:rPr>
          <w:rFonts w:cs="Calibri"/>
          <w:b/>
          <w:sz w:val="12"/>
          <w:szCs w:val="12"/>
          <w:lang w:val="lt-LT"/>
        </w:rPr>
        <w:t xml:space="preserve">                                                                                                                                                                                                                         </w:t>
      </w:r>
    </w:p>
    <w:p w:rsidR="00856F40" w:rsidRPr="001E755D" w:rsidRDefault="00503209" w:rsidP="00856F40">
      <w:pPr>
        <w:spacing w:after="0"/>
        <w:ind w:left="-142"/>
        <w:rPr>
          <w:b/>
          <w:sz w:val="12"/>
          <w:szCs w:val="12"/>
          <w:lang w:val="lt-LT"/>
        </w:rPr>
      </w:pPr>
      <w:r w:rsidRPr="001E755D">
        <w:rPr>
          <w:rFonts w:cs="Calibri"/>
          <w:b/>
          <w:sz w:val="12"/>
          <w:szCs w:val="12"/>
          <w:lang w:val="lt-LT"/>
        </w:rPr>
        <w:t>Lietuva</w:t>
      </w:r>
      <w:r w:rsidR="00F17CF0" w:rsidRPr="001E755D">
        <w:rPr>
          <w:rFonts w:cs="Calibri"/>
          <w:b/>
          <w:sz w:val="12"/>
          <w:szCs w:val="12"/>
          <w:lang w:val="lt-LT"/>
        </w:rPr>
        <w:t>/</w:t>
      </w:r>
      <w:r w:rsidR="007A7E71" w:rsidRPr="001E755D">
        <w:rPr>
          <w:rFonts w:cs="Calibri"/>
          <w:b/>
          <w:sz w:val="12"/>
          <w:szCs w:val="12"/>
          <w:lang w:val="lt-LT"/>
        </w:rPr>
        <w:t>Litvanija</w:t>
      </w:r>
      <w:r w:rsidR="002302EE" w:rsidRPr="001E755D">
        <w:rPr>
          <w:rFonts w:cs="Calibri"/>
          <w:b/>
          <w:sz w:val="12"/>
          <w:szCs w:val="12"/>
          <w:lang w:val="lt-LT"/>
        </w:rPr>
        <w:t xml:space="preserve"> /</w:t>
      </w:r>
      <w:r w:rsidR="00856F40" w:rsidRPr="001E755D">
        <w:rPr>
          <w:rFonts w:cs="Calibri"/>
          <w:b/>
          <w:sz w:val="12"/>
          <w:szCs w:val="12"/>
          <w:lang w:val="lt-LT"/>
        </w:rPr>
        <w:t xml:space="preserve"> </w:t>
      </w:r>
      <w:r w:rsidRPr="001E755D">
        <w:rPr>
          <w:rFonts w:cs="Calibri"/>
          <w:b/>
          <w:sz w:val="12"/>
          <w:szCs w:val="12"/>
          <w:lang w:val="lt-LT"/>
        </w:rPr>
        <w:t>Lithuani</w:t>
      </w:r>
      <w:r w:rsidR="007A7E71" w:rsidRPr="001E755D">
        <w:rPr>
          <w:rFonts w:cs="Calibri"/>
          <w:b/>
          <w:sz w:val="12"/>
          <w:szCs w:val="12"/>
          <w:lang w:val="lt-LT"/>
        </w:rPr>
        <w:t>a</w:t>
      </w:r>
      <w:proofErr w:type="gramStart"/>
      <w:r w:rsidR="00856F40" w:rsidRPr="001E755D">
        <w:rPr>
          <w:rFonts w:cs="Calibri"/>
          <w:b/>
          <w:sz w:val="12"/>
          <w:szCs w:val="12"/>
          <w:lang w:val="lt-LT"/>
        </w:rPr>
        <w:t xml:space="preserve">                                                                </w:t>
      </w:r>
      <w:r w:rsidR="0097113B" w:rsidRPr="001E755D">
        <w:rPr>
          <w:rFonts w:cs="Calibri"/>
          <w:b/>
          <w:sz w:val="12"/>
          <w:szCs w:val="12"/>
          <w:lang w:val="lt-LT"/>
        </w:rPr>
        <w:t xml:space="preserve">                </w:t>
      </w:r>
      <w:proofErr w:type="gramEnd"/>
      <w:r w:rsidR="0097113B" w:rsidRPr="001E755D">
        <w:rPr>
          <w:rFonts w:cs="Calibri"/>
          <w:b/>
          <w:sz w:val="12"/>
          <w:szCs w:val="12"/>
          <w:lang w:val="lt-LT"/>
        </w:rPr>
        <w:t>Veterinarinis sertifikatas į Bosniją ir Hercegoviną/</w:t>
      </w:r>
      <w:r w:rsidR="00856F40" w:rsidRPr="001E755D">
        <w:rPr>
          <w:rFonts w:cs="Calibri"/>
          <w:b/>
          <w:sz w:val="12"/>
          <w:szCs w:val="12"/>
          <w:lang w:val="lt-LT"/>
        </w:rPr>
        <w:t xml:space="preserve"> </w:t>
      </w:r>
      <w:r w:rsidR="0097113B" w:rsidRPr="001E755D">
        <w:rPr>
          <w:rFonts w:cs="Calibri"/>
          <w:b/>
          <w:sz w:val="12"/>
          <w:szCs w:val="12"/>
          <w:lang w:val="lt-LT"/>
        </w:rPr>
        <w:t xml:space="preserve">Veterinarski certifikat za BiH / Veterinary certificate to BiH             </w:t>
      </w:r>
      <w:r w:rsidR="0097113B" w:rsidRPr="001E755D">
        <w:rPr>
          <w:rFonts w:ascii="Times New Roman" w:hAnsi="Times New Roman"/>
          <w:spacing w:val="-4"/>
          <w:lang w:val="lt-LT"/>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1841"/>
        <w:gridCol w:w="998"/>
        <w:gridCol w:w="1418"/>
        <w:gridCol w:w="775"/>
        <w:gridCol w:w="1560"/>
        <w:gridCol w:w="762"/>
        <w:gridCol w:w="372"/>
        <w:gridCol w:w="1134"/>
        <w:gridCol w:w="816"/>
      </w:tblGrid>
      <w:tr w:rsidR="00836184" w:rsidRPr="001E755D" w:rsidTr="00F17CF0">
        <w:tc>
          <w:tcPr>
            <w:tcW w:w="392" w:type="dxa"/>
            <w:vMerge w:val="restart"/>
            <w:tcBorders>
              <w:bottom w:val="single" w:sz="4" w:space="0" w:color="auto"/>
            </w:tcBorders>
            <w:textDirection w:val="btLr"/>
          </w:tcPr>
          <w:p w:rsidR="00856F40" w:rsidRPr="001E755D" w:rsidRDefault="00E2430A" w:rsidP="00F17CF0">
            <w:pPr>
              <w:spacing w:after="0" w:line="240" w:lineRule="auto"/>
              <w:ind w:left="113" w:right="113"/>
              <w:jc w:val="center"/>
              <w:rPr>
                <w:rFonts w:cs="Calibri"/>
                <w:b/>
                <w:sz w:val="12"/>
                <w:szCs w:val="12"/>
                <w:lang w:val="lt-LT"/>
              </w:rPr>
            </w:pPr>
            <w:r w:rsidRPr="001E755D">
              <w:rPr>
                <w:rFonts w:cs="Calibri"/>
                <w:b/>
                <w:sz w:val="12"/>
                <w:szCs w:val="12"/>
                <w:lang w:val="lt-LT"/>
              </w:rPr>
              <w:t>I Dalis</w:t>
            </w:r>
            <w:r w:rsidR="00454CDB" w:rsidRPr="001E755D">
              <w:rPr>
                <w:rFonts w:cs="Calibri"/>
                <w:b/>
                <w:sz w:val="12"/>
                <w:szCs w:val="12"/>
                <w:lang w:val="lt-LT"/>
              </w:rPr>
              <w:t>:</w:t>
            </w:r>
            <w:proofErr w:type="gramStart"/>
            <w:r w:rsidR="00454CDB" w:rsidRPr="001E755D">
              <w:rPr>
                <w:rFonts w:cs="Calibri"/>
                <w:b/>
                <w:sz w:val="12"/>
                <w:szCs w:val="12"/>
                <w:lang w:val="lt-LT"/>
              </w:rPr>
              <w:t xml:space="preserve">  </w:t>
            </w:r>
            <w:proofErr w:type="gramEnd"/>
            <w:r w:rsidR="00454CDB" w:rsidRPr="001E755D">
              <w:rPr>
                <w:rFonts w:cs="Calibri"/>
                <w:b/>
                <w:sz w:val="12"/>
                <w:szCs w:val="12"/>
                <w:lang w:val="lt-LT"/>
              </w:rPr>
              <w:t>informacija apie siunčiamą siu</w:t>
            </w:r>
            <w:r w:rsidR="00B871AA" w:rsidRPr="001E755D">
              <w:rPr>
                <w:rFonts w:cs="Calibri"/>
                <w:b/>
                <w:sz w:val="12"/>
                <w:szCs w:val="12"/>
                <w:lang w:val="lt-LT"/>
              </w:rPr>
              <w:t>n</w:t>
            </w:r>
            <w:r w:rsidR="00454CDB" w:rsidRPr="001E755D">
              <w:rPr>
                <w:rFonts w:cs="Calibri"/>
                <w:b/>
                <w:sz w:val="12"/>
                <w:szCs w:val="12"/>
                <w:lang w:val="lt-LT"/>
              </w:rPr>
              <w:t xml:space="preserve">tą / </w:t>
            </w:r>
            <w:r w:rsidR="00856F40" w:rsidRPr="001E755D">
              <w:rPr>
                <w:rFonts w:cs="Calibri"/>
                <w:b/>
                <w:sz w:val="12"/>
                <w:szCs w:val="12"/>
                <w:lang w:val="lt-LT"/>
              </w:rPr>
              <w:t>Dio I: Detalji o  pošiljci/ Part I: details of dispatched consignment</w:t>
            </w:r>
          </w:p>
        </w:tc>
        <w:tc>
          <w:tcPr>
            <w:tcW w:w="4252" w:type="dxa"/>
            <w:gridSpan w:val="4"/>
            <w:vMerge w:val="restart"/>
          </w:tcPr>
          <w:p w:rsidR="00856F40" w:rsidRPr="001E755D" w:rsidRDefault="00856F40" w:rsidP="00F17CF0">
            <w:pPr>
              <w:shd w:val="clear" w:color="auto" w:fill="FFFFFF"/>
              <w:spacing w:after="0" w:line="240" w:lineRule="auto"/>
              <w:ind w:right="1519"/>
              <w:rPr>
                <w:rFonts w:cs="Calibri"/>
                <w:sz w:val="12"/>
                <w:szCs w:val="12"/>
                <w:lang w:val="lt-LT"/>
              </w:rPr>
            </w:pPr>
            <w:r w:rsidRPr="001E755D">
              <w:rPr>
                <w:rFonts w:cs="Calibri"/>
                <w:sz w:val="12"/>
                <w:szCs w:val="12"/>
                <w:lang w:val="lt-LT"/>
              </w:rPr>
              <w:t xml:space="preserve">I.1. </w:t>
            </w:r>
            <w:r w:rsidR="00F17CF0" w:rsidRPr="001E755D">
              <w:rPr>
                <w:b/>
                <w:sz w:val="12"/>
                <w:szCs w:val="12"/>
                <w:lang w:val="lt-LT"/>
              </w:rPr>
              <w:t>Siuntėjas</w:t>
            </w:r>
            <w:r w:rsidR="00F17CF0" w:rsidRPr="001E755D">
              <w:rPr>
                <w:rFonts w:cs="Calibri"/>
                <w:sz w:val="12"/>
                <w:szCs w:val="12"/>
                <w:lang w:val="lt-LT"/>
              </w:rPr>
              <w:t xml:space="preserve"> /</w:t>
            </w:r>
            <w:r w:rsidRPr="001E755D">
              <w:rPr>
                <w:rFonts w:cs="Calibri"/>
                <w:sz w:val="12"/>
                <w:szCs w:val="12"/>
                <w:lang w:val="lt-LT"/>
              </w:rPr>
              <w:t xml:space="preserve">Pošiljatelj / Consignor </w:t>
            </w:r>
          </w:p>
          <w:p w:rsidR="00856F40" w:rsidRPr="001E755D" w:rsidRDefault="00856F40" w:rsidP="00F17CF0">
            <w:pPr>
              <w:shd w:val="clear" w:color="auto" w:fill="FFFFFF"/>
              <w:spacing w:after="0" w:line="240" w:lineRule="auto"/>
              <w:ind w:right="1519"/>
              <w:rPr>
                <w:rFonts w:cs="Calibri"/>
                <w:sz w:val="12"/>
                <w:szCs w:val="12"/>
                <w:lang w:val="lt-LT"/>
              </w:rPr>
            </w:pPr>
          </w:p>
          <w:p w:rsidR="00856F40" w:rsidRPr="001E755D" w:rsidRDefault="00F17CF0" w:rsidP="00F17CF0">
            <w:pPr>
              <w:shd w:val="clear" w:color="auto" w:fill="FFFFFF"/>
              <w:spacing w:after="0" w:line="240" w:lineRule="auto"/>
              <w:ind w:right="1519"/>
              <w:rPr>
                <w:rFonts w:cs="Calibri"/>
                <w:sz w:val="12"/>
                <w:szCs w:val="12"/>
                <w:lang w:val="lt-LT"/>
              </w:rPr>
            </w:pPr>
            <w:r w:rsidRPr="001E755D">
              <w:rPr>
                <w:b/>
                <w:sz w:val="12"/>
                <w:szCs w:val="12"/>
                <w:lang w:val="lt-LT"/>
              </w:rPr>
              <w:t>Pavadinimas</w:t>
            </w:r>
            <w:r w:rsidRPr="001E755D">
              <w:rPr>
                <w:sz w:val="12"/>
                <w:szCs w:val="12"/>
                <w:lang w:val="lt-LT"/>
              </w:rPr>
              <w:t xml:space="preserve"> /</w:t>
            </w:r>
            <w:r w:rsidR="00856F40" w:rsidRPr="001E755D">
              <w:rPr>
                <w:rFonts w:cs="Calibri"/>
                <w:sz w:val="12"/>
                <w:szCs w:val="12"/>
                <w:lang w:val="lt-LT"/>
              </w:rPr>
              <w:t xml:space="preserve">Ime / Name </w:t>
            </w:r>
          </w:p>
          <w:p w:rsidR="00856F40" w:rsidRPr="001E755D" w:rsidRDefault="00856F40" w:rsidP="00F17CF0">
            <w:pPr>
              <w:shd w:val="clear" w:color="auto" w:fill="FFFFFF"/>
              <w:spacing w:after="0" w:line="240" w:lineRule="auto"/>
              <w:ind w:right="1519"/>
              <w:rPr>
                <w:rFonts w:cs="Calibri"/>
                <w:sz w:val="12"/>
                <w:szCs w:val="12"/>
                <w:lang w:val="lt-LT"/>
              </w:rPr>
            </w:pPr>
          </w:p>
          <w:p w:rsidR="00856F40" w:rsidRPr="001E755D" w:rsidRDefault="00856F40" w:rsidP="00F17CF0">
            <w:pPr>
              <w:shd w:val="clear" w:color="auto" w:fill="FFFFFF"/>
              <w:spacing w:after="0" w:line="240" w:lineRule="auto"/>
              <w:ind w:right="1519"/>
              <w:rPr>
                <w:rFonts w:cs="Calibri"/>
                <w:sz w:val="12"/>
                <w:szCs w:val="12"/>
                <w:lang w:val="lt-LT"/>
              </w:rPr>
            </w:pPr>
          </w:p>
          <w:p w:rsidR="00856F40" w:rsidRPr="001E755D" w:rsidRDefault="00F17CF0" w:rsidP="00F17CF0">
            <w:pPr>
              <w:shd w:val="clear" w:color="auto" w:fill="FFFFFF"/>
              <w:spacing w:after="0" w:line="198" w:lineRule="exact"/>
              <w:rPr>
                <w:rFonts w:cs="Calibri"/>
                <w:sz w:val="12"/>
                <w:szCs w:val="12"/>
                <w:lang w:val="lt-LT"/>
              </w:rPr>
            </w:pPr>
            <w:r w:rsidRPr="001E755D">
              <w:rPr>
                <w:b/>
                <w:sz w:val="12"/>
                <w:szCs w:val="12"/>
                <w:lang w:val="lt-LT"/>
              </w:rPr>
              <w:t>Adresas</w:t>
            </w:r>
            <w:r w:rsidRPr="001E755D">
              <w:rPr>
                <w:rFonts w:cs="Calibri"/>
                <w:sz w:val="12"/>
                <w:szCs w:val="12"/>
                <w:lang w:val="lt-LT"/>
              </w:rPr>
              <w:t xml:space="preserve"> /</w:t>
            </w:r>
            <w:r w:rsidR="00856F40" w:rsidRPr="001E755D">
              <w:rPr>
                <w:rFonts w:cs="Calibri"/>
                <w:sz w:val="12"/>
                <w:szCs w:val="12"/>
                <w:lang w:val="lt-LT"/>
              </w:rPr>
              <w:t xml:space="preserve">Adresa / Address </w:t>
            </w:r>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856F40" w:rsidP="00F17CF0">
            <w:pPr>
              <w:spacing w:after="0" w:line="240" w:lineRule="auto"/>
              <w:rPr>
                <w:rFonts w:cs="Calibri"/>
                <w:sz w:val="12"/>
                <w:szCs w:val="12"/>
                <w:lang w:val="lt-LT"/>
              </w:rPr>
            </w:pPr>
          </w:p>
          <w:p w:rsidR="00856F40" w:rsidRPr="001E755D" w:rsidRDefault="00856F40" w:rsidP="00F17CF0">
            <w:pPr>
              <w:spacing w:after="0" w:line="240" w:lineRule="auto"/>
              <w:rPr>
                <w:rFonts w:cs="Calibri"/>
                <w:sz w:val="12"/>
                <w:szCs w:val="12"/>
                <w:lang w:val="lt-LT"/>
              </w:rPr>
            </w:pPr>
          </w:p>
          <w:p w:rsidR="00856F40" w:rsidRPr="001E755D" w:rsidRDefault="00F17CF0" w:rsidP="00F17CF0">
            <w:pPr>
              <w:spacing w:after="0" w:line="240" w:lineRule="auto"/>
              <w:rPr>
                <w:rFonts w:cs="Calibri"/>
                <w:sz w:val="12"/>
                <w:szCs w:val="12"/>
                <w:lang w:val="lt-LT"/>
              </w:rPr>
            </w:pPr>
            <w:r w:rsidRPr="001E755D">
              <w:rPr>
                <w:b/>
                <w:sz w:val="12"/>
                <w:szCs w:val="12"/>
                <w:lang w:val="lt-LT"/>
              </w:rPr>
              <w:t>Tel. Nr./</w:t>
            </w:r>
            <w:r w:rsidR="00856F40" w:rsidRPr="001E755D">
              <w:rPr>
                <w:rFonts w:cs="Calibri"/>
                <w:sz w:val="12"/>
                <w:szCs w:val="12"/>
                <w:lang w:val="lt-LT"/>
              </w:rPr>
              <w:t xml:space="preserve">Tel. br. / Tel No. </w:t>
            </w:r>
          </w:p>
        </w:tc>
        <w:tc>
          <w:tcPr>
            <w:tcW w:w="2694" w:type="dxa"/>
            <w:gridSpan w:val="3"/>
          </w:tcPr>
          <w:p w:rsidR="00856F40" w:rsidRPr="001E755D" w:rsidRDefault="00856F40" w:rsidP="00F17CF0">
            <w:pPr>
              <w:spacing w:after="0" w:line="240" w:lineRule="auto"/>
              <w:rPr>
                <w:rFonts w:cs="Calibri"/>
                <w:sz w:val="12"/>
                <w:szCs w:val="12"/>
                <w:lang w:val="lt-LT"/>
              </w:rPr>
            </w:pPr>
            <w:r w:rsidRPr="001E755D">
              <w:rPr>
                <w:rFonts w:cs="Calibri"/>
                <w:sz w:val="12"/>
                <w:szCs w:val="12"/>
                <w:lang w:val="lt-LT"/>
              </w:rPr>
              <w:t>I.2.</w:t>
            </w:r>
            <w:r w:rsidR="00F17CF0" w:rsidRPr="001E755D">
              <w:rPr>
                <w:b/>
                <w:sz w:val="13"/>
                <w:szCs w:val="13"/>
                <w:lang w:val="lt-LT"/>
              </w:rPr>
              <w:t xml:space="preserve"> Sertifikato numeris/</w:t>
            </w:r>
            <w:r w:rsidRPr="001E755D">
              <w:rPr>
                <w:rFonts w:ascii="TimesNewRomanPSMT" w:eastAsia="Calibri" w:hAnsi="TimesNewRomanPSMT" w:cs="TimesNewRomanPSMT"/>
                <w:sz w:val="12"/>
                <w:szCs w:val="12"/>
                <w:lang w:val="lt-LT" w:eastAsia="en-US"/>
              </w:rPr>
              <w:t xml:space="preserve"> </w:t>
            </w:r>
            <w:r w:rsidR="00711706" w:rsidRPr="001E755D">
              <w:rPr>
                <w:rFonts w:cs="Calibri"/>
                <w:sz w:val="12"/>
                <w:szCs w:val="12"/>
                <w:lang w:val="lt-LT"/>
              </w:rPr>
              <w:t>Referentni broj certifikata/ Cer</w:t>
            </w:r>
            <w:r w:rsidR="002302EE" w:rsidRPr="001E755D">
              <w:rPr>
                <w:rFonts w:cs="Calibri"/>
                <w:sz w:val="12"/>
                <w:szCs w:val="12"/>
                <w:lang w:val="lt-LT"/>
              </w:rPr>
              <w:t>t</w:t>
            </w:r>
            <w:r w:rsidR="00711706" w:rsidRPr="001E755D">
              <w:rPr>
                <w:rFonts w:cs="Calibri"/>
                <w:sz w:val="12"/>
                <w:szCs w:val="12"/>
                <w:lang w:val="lt-LT"/>
              </w:rPr>
              <w:t>ifica</w:t>
            </w:r>
            <w:r w:rsidR="002302EE" w:rsidRPr="001E755D">
              <w:rPr>
                <w:rFonts w:cs="Calibri"/>
                <w:sz w:val="12"/>
                <w:szCs w:val="12"/>
                <w:lang w:val="lt-LT"/>
              </w:rPr>
              <w:t>t</w:t>
            </w:r>
            <w:r w:rsidR="00711706" w:rsidRPr="001E755D">
              <w:rPr>
                <w:rFonts w:cs="Calibri"/>
                <w:sz w:val="12"/>
                <w:szCs w:val="12"/>
                <w:lang w:val="lt-LT"/>
              </w:rPr>
              <w:t>e reference number</w:t>
            </w:r>
          </w:p>
          <w:p w:rsidR="00856F40" w:rsidRPr="001E755D" w:rsidRDefault="00856F40" w:rsidP="00F17CF0">
            <w:pPr>
              <w:spacing w:after="0" w:line="240" w:lineRule="auto"/>
              <w:rPr>
                <w:rFonts w:cs="Calibri"/>
                <w:sz w:val="12"/>
                <w:szCs w:val="12"/>
                <w:lang w:val="lt-LT"/>
              </w:rPr>
            </w:pPr>
          </w:p>
          <w:p w:rsidR="00856F40" w:rsidRPr="001E755D" w:rsidRDefault="00856F40" w:rsidP="00F17CF0">
            <w:pPr>
              <w:spacing w:after="0" w:line="240" w:lineRule="auto"/>
              <w:rPr>
                <w:rFonts w:cs="Calibri"/>
                <w:sz w:val="12"/>
                <w:szCs w:val="12"/>
                <w:lang w:val="lt-LT"/>
              </w:rPr>
            </w:pPr>
          </w:p>
        </w:tc>
        <w:tc>
          <w:tcPr>
            <w:tcW w:w="1950" w:type="dxa"/>
            <w:gridSpan w:val="2"/>
            <w:tcBorders>
              <w:tr2bl w:val="single" w:sz="4" w:space="0" w:color="auto"/>
            </w:tcBorders>
          </w:tcPr>
          <w:p w:rsidR="00856F40" w:rsidRPr="001E755D" w:rsidRDefault="00856F40" w:rsidP="00F17CF0">
            <w:pPr>
              <w:spacing w:after="0" w:line="240" w:lineRule="auto"/>
              <w:rPr>
                <w:rFonts w:cs="Calibri"/>
                <w:sz w:val="12"/>
                <w:szCs w:val="12"/>
                <w:lang w:val="lt-LT"/>
              </w:rPr>
            </w:pPr>
            <w:r w:rsidRPr="001E755D">
              <w:rPr>
                <w:rFonts w:cs="Calibri"/>
                <w:sz w:val="12"/>
                <w:szCs w:val="12"/>
                <w:lang w:val="lt-LT"/>
              </w:rPr>
              <w:t>I.2.b.</w:t>
            </w:r>
          </w:p>
        </w:tc>
      </w:tr>
      <w:tr w:rsidR="00836184" w:rsidRPr="001E755D" w:rsidTr="00F17CF0">
        <w:tc>
          <w:tcPr>
            <w:tcW w:w="392" w:type="dxa"/>
            <w:vMerge/>
            <w:tcBorders>
              <w:bottom w:val="single" w:sz="4" w:space="0" w:color="auto"/>
            </w:tcBorders>
          </w:tcPr>
          <w:p w:rsidR="00856F40" w:rsidRPr="001E755D" w:rsidRDefault="00856F40" w:rsidP="00F17CF0">
            <w:pPr>
              <w:spacing w:after="0" w:line="240" w:lineRule="auto"/>
              <w:rPr>
                <w:rFonts w:cs="Calibri"/>
                <w:sz w:val="12"/>
                <w:szCs w:val="12"/>
                <w:lang w:val="lt-LT"/>
              </w:rPr>
            </w:pPr>
          </w:p>
        </w:tc>
        <w:tc>
          <w:tcPr>
            <w:tcW w:w="4252" w:type="dxa"/>
            <w:gridSpan w:val="4"/>
            <w:vMerge/>
          </w:tcPr>
          <w:p w:rsidR="00856F40" w:rsidRPr="001E755D" w:rsidRDefault="00856F40" w:rsidP="00F17CF0">
            <w:pPr>
              <w:spacing w:after="0" w:line="240" w:lineRule="auto"/>
              <w:rPr>
                <w:rFonts w:cs="Calibri"/>
                <w:sz w:val="12"/>
                <w:szCs w:val="12"/>
                <w:lang w:val="lt-LT"/>
              </w:rPr>
            </w:pPr>
          </w:p>
        </w:tc>
        <w:tc>
          <w:tcPr>
            <w:tcW w:w="4644" w:type="dxa"/>
            <w:gridSpan w:val="5"/>
          </w:tcPr>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 xml:space="preserve">I 3. </w:t>
            </w:r>
            <w:r w:rsidR="0097113B" w:rsidRPr="001E755D">
              <w:rPr>
                <w:b/>
                <w:sz w:val="12"/>
                <w:szCs w:val="12"/>
                <w:lang w:val="lt-LT"/>
              </w:rPr>
              <w:t>Centrinė kompetentinga institucija</w:t>
            </w:r>
            <w:r w:rsidR="00F17CF0" w:rsidRPr="001E755D">
              <w:rPr>
                <w:sz w:val="12"/>
                <w:szCs w:val="12"/>
                <w:lang w:val="lt-LT"/>
              </w:rPr>
              <w:t xml:space="preserve"> /</w:t>
            </w:r>
            <w:r w:rsidRPr="001E755D">
              <w:rPr>
                <w:rFonts w:cs="Calibri"/>
                <w:sz w:val="12"/>
                <w:szCs w:val="12"/>
                <w:lang w:val="lt-LT"/>
              </w:rPr>
              <w:t xml:space="preserve">Centralno nadležno tijelo/ Central Competent Authority </w:t>
            </w:r>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856F40" w:rsidP="00F17CF0">
            <w:pPr>
              <w:shd w:val="clear" w:color="auto" w:fill="FFFFFF"/>
              <w:spacing w:after="0" w:line="240" w:lineRule="auto"/>
              <w:rPr>
                <w:rFonts w:cs="Calibri"/>
                <w:sz w:val="14"/>
                <w:szCs w:val="14"/>
                <w:lang w:val="lt-LT"/>
              </w:rPr>
            </w:pPr>
            <w:r w:rsidRPr="001E755D">
              <w:rPr>
                <w:rFonts w:cs="Calibri"/>
                <w:sz w:val="12"/>
                <w:szCs w:val="12"/>
                <w:lang w:val="lt-LT"/>
              </w:rPr>
              <w:t xml:space="preserve">  </w:t>
            </w:r>
          </w:p>
        </w:tc>
      </w:tr>
      <w:tr w:rsidR="00836184" w:rsidRPr="001E755D" w:rsidTr="00F17CF0">
        <w:trPr>
          <w:trHeight w:val="156"/>
        </w:trPr>
        <w:tc>
          <w:tcPr>
            <w:tcW w:w="392" w:type="dxa"/>
            <w:vMerge/>
            <w:tcBorders>
              <w:bottom w:val="single" w:sz="4" w:space="0" w:color="auto"/>
            </w:tcBorders>
          </w:tcPr>
          <w:p w:rsidR="00856F40" w:rsidRPr="001E755D" w:rsidRDefault="00856F40" w:rsidP="00F17CF0">
            <w:pPr>
              <w:spacing w:after="0" w:line="240" w:lineRule="auto"/>
              <w:rPr>
                <w:rFonts w:cs="Calibri"/>
                <w:sz w:val="12"/>
                <w:szCs w:val="12"/>
                <w:lang w:val="lt-LT"/>
              </w:rPr>
            </w:pPr>
          </w:p>
        </w:tc>
        <w:tc>
          <w:tcPr>
            <w:tcW w:w="4252" w:type="dxa"/>
            <w:gridSpan w:val="4"/>
            <w:vMerge/>
            <w:tcBorders>
              <w:bottom w:val="single" w:sz="4" w:space="0" w:color="000000"/>
            </w:tcBorders>
          </w:tcPr>
          <w:p w:rsidR="00856F40" w:rsidRPr="001E755D" w:rsidRDefault="00856F40" w:rsidP="00F17CF0">
            <w:pPr>
              <w:spacing w:after="0" w:line="240" w:lineRule="auto"/>
              <w:rPr>
                <w:rFonts w:cs="Calibri"/>
                <w:sz w:val="12"/>
                <w:szCs w:val="12"/>
                <w:lang w:val="lt-LT"/>
              </w:rPr>
            </w:pPr>
          </w:p>
        </w:tc>
        <w:tc>
          <w:tcPr>
            <w:tcW w:w="4644" w:type="dxa"/>
            <w:gridSpan w:val="5"/>
            <w:tcBorders>
              <w:bottom w:val="single" w:sz="4" w:space="0" w:color="000000"/>
            </w:tcBorders>
          </w:tcPr>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I 4.</w:t>
            </w:r>
            <w:r w:rsidR="0097113B" w:rsidRPr="001E755D">
              <w:rPr>
                <w:b/>
                <w:sz w:val="12"/>
                <w:szCs w:val="12"/>
                <w:lang w:val="lt-LT"/>
              </w:rPr>
              <w:t xml:space="preserve"> Vietinė kompetentinga institucija</w:t>
            </w:r>
            <w:r w:rsidR="00F17CF0" w:rsidRPr="001E755D">
              <w:rPr>
                <w:b/>
                <w:sz w:val="12"/>
                <w:szCs w:val="12"/>
                <w:lang w:val="lt-LT"/>
              </w:rPr>
              <w:t>/</w:t>
            </w:r>
            <w:r w:rsidRPr="001E755D">
              <w:rPr>
                <w:rFonts w:cs="Calibri"/>
                <w:sz w:val="12"/>
                <w:szCs w:val="12"/>
                <w:lang w:val="lt-LT"/>
              </w:rPr>
              <w:t>Lokalno nadležno tijelo/ Local Competent Authority</w:t>
            </w:r>
            <w:proofErr w:type="gramStart"/>
            <w:r w:rsidRPr="001E755D">
              <w:rPr>
                <w:rFonts w:cs="Calibri"/>
                <w:sz w:val="12"/>
                <w:szCs w:val="12"/>
                <w:lang w:val="lt-LT"/>
              </w:rPr>
              <w:t xml:space="preserve">  </w:t>
            </w:r>
            <w:proofErr w:type="gramEnd"/>
          </w:p>
          <w:p w:rsidR="00856F40" w:rsidRPr="001E755D" w:rsidRDefault="00856F40" w:rsidP="00F17CF0">
            <w:pPr>
              <w:shd w:val="clear" w:color="auto" w:fill="FFFFFF"/>
              <w:spacing w:after="0" w:line="240" w:lineRule="auto"/>
              <w:rPr>
                <w:rFonts w:cs="Calibri"/>
                <w:lang w:val="lt-LT"/>
              </w:rPr>
            </w:pPr>
          </w:p>
        </w:tc>
      </w:tr>
      <w:tr w:rsidR="00836184" w:rsidRPr="001E755D" w:rsidTr="00F17CF0">
        <w:tc>
          <w:tcPr>
            <w:tcW w:w="392" w:type="dxa"/>
            <w:vMerge/>
            <w:tcBorders>
              <w:bottom w:val="single" w:sz="4" w:space="0" w:color="auto"/>
            </w:tcBorders>
          </w:tcPr>
          <w:p w:rsidR="00856F40" w:rsidRPr="001E755D" w:rsidRDefault="00856F40" w:rsidP="00F17CF0">
            <w:pPr>
              <w:spacing w:after="0" w:line="240" w:lineRule="auto"/>
              <w:rPr>
                <w:rFonts w:cs="Calibri"/>
                <w:sz w:val="12"/>
                <w:szCs w:val="12"/>
                <w:lang w:val="lt-LT"/>
              </w:rPr>
            </w:pPr>
          </w:p>
        </w:tc>
        <w:tc>
          <w:tcPr>
            <w:tcW w:w="4252" w:type="dxa"/>
            <w:gridSpan w:val="4"/>
          </w:tcPr>
          <w:p w:rsidR="00856F40" w:rsidRPr="001E755D" w:rsidRDefault="00856F40" w:rsidP="00F17CF0">
            <w:pPr>
              <w:spacing w:after="0" w:line="240" w:lineRule="auto"/>
              <w:rPr>
                <w:rFonts w:cs="Calibri"/>
                <w:sz w:val="12"/>
                <w:szCs w:val="12"/>
                <w:lang w:val="lt-LT"/>
              </w:rPr>
            </w:pPr>
            <w:r w:rsidRPr="001E755D">
              <w:rPr>
                <w:rFonts w:cs="Calibri"/>
                <w:sz w:val="12"/>
                <w:szCs w:val="12"/>
                <w:lang w:val="lt-LT"/>
              </w:rPr>
              <w:t>I.5.</w:t>
            </w:r>
            <w:r w:rsidR="00836184" w:rsidRPr="001E755D">
              <w:rPr>
                <w:b/>
                <w:sz w:val="16"/>
                <w:szCs w:val="16"/>
                <w:lang w:val="lt-LT"/>
              </w:rPr>
              <w:t xml:space="preserve"> </w:t>
            </w:r>
            <w:r w:rsidR="00836184" w:rsidRPr="001E755D">
              <w:rPr>
                <w:b/>
                <w:sz w:val="12"/>
                <w:szCs w:val="12"/>
                <w:lang w:val="lt-LT"/>
              </w:rPr>
              <w:t>Gavėjas</w:t>
            </w:r>
            <w:r w:rsidR="00836184" w:rsidRPr="001E755D">
              <w:rPr>
                <w:rFonts w:cs="Calibri"/>
                <w:sz w:val="12"/>
                <w:szCs w:val="12"/>
                <w:lang w:val="lt-LT"/>
              </w:rPr>
              <w:t xml:space="preserve"> </w:t>
            </w:r>
            <w:r w:rsidR="00B871AA" w:rsidRPr="001E755D">
              <w:rPr>
                <w:rFonts w:cs="Calibri"/>
                <w:sz w:val="12"/>
                <w:szCs w:val="12"/>
                <w:lang w:val="lt-LT"/>
              </w:rPr>
              <w:t>/</w:t>
            </w:r>
            <w:r w:rsidRPr="001E755D">
              <w:rPr>
                <w:rFonts w:cs="Calibri"/>
                <w:sz w:val="12"/>
                <w:szCs w:val="12"/>
                <w:lang w:val="lt-LT"/>
              </w:rPr>
              <w:t xml:space="preserve">Primatelj/ Consignee </w:t>
            </w:r>
          </w:p>
          <w:p w:rsidR="00856F40" w:rsidRPr="001E755D" w:rsidRDefault="00856F40" w:rsidP="00F17CF0">
            <w:pPr>
              <w:shd w:val="clear" w:color="auto" w:fill="FFFFFF"/>
              <w:spacing w:after="0" w:line="240" w:lineRule="auto"/>
              <w:ind w:right="1519"/>
              <w:rPr>
                <w:rFonts w:cs="Calibri"/>
                <w:sz w:val="12"/>
                <w:szCs w:val="12"/>
                <w:lang w:val="lt-LT"/>
              </w:rPr>
            </w:pPr>
          </w:p>
          <w:p w:rsidR="00856F40" w:rsidRPr="001E755D" w:rsidRDefault="00836184" w:rsidP="0013625D">
            <w:pPr>
              <w:shd w:val="clear" w:color="auto" w:fill="FFFFFF"/>
              <w:spacing w:after="0" w:line="240" w:lineRule="auto"/>
              <w:ind w:right="1519"/>
              <w:rPr>
                <w:rFonts w:cs="Calibri"/>
                <w:sz w:val="12"/>
                <w:szCs w:val="12"/>
                <w:lang w:val="lt-LT"/>
              </w:rPr>
            </w:pPr>
            <w:r w:rsidRPr="001E755D">
              <w:rPr>
                <w:b/>
                <w:sz w:val="12"/>
                <w:szCs w:val="12"/>
                <w:lang w:val="lt-LT"/>
              </w:rPr>
              <w:t>Pavadinimas</w:t>
            </w:r>
            <w:r w:rsidRPr="001E755D">
              <w:rPr>
                <w:sz w:val="12"/>
                <w:szCs w:val="12"/>
                <w:lang w:val="lt-LT"/>
              </w:rPr>
              <w:t>/</w:t>
            </w:r>
            <w:r w:rsidR="00856F40" w:rsidRPr="001E755D">
              <w:rPr>
                <w:rFonts w:cs="Calibri"/>
                <w:sz w:val="12"/>
                <w:szCs w:val="12"/>
                <w:lang w:val="lt-LT"/>
              </w:rPr>
              <w:t>Ime / Name</w:t>
            </w:r>
            <w:proofErr w:type="gramStart"/>
            <w:r w:rsidR="00856F40" w:rsidRPr="001E755D">
              <w:rPr>
                <w:rFonts w:cs="Calibri"/>
                <w:sz w:val="12"/>
                <w:szCs w:val="12"/>
                <w:lang w:val="lt-LT"/>
              </w:rPr>
              <w:t xml:space="preserve">  </w:t>
            </w:r>
            <w:proofErr w:type="gramEnd"/>
          </w:p>
          <w:p w:rsidR="0013625D" w:rsidRPr="001E755D" w:rsidRDefault="0013625D" w:rsidP="0013625D">
            <w:pPr>
              <w:shd w:val="clear" w:color="auto" w:fill="FFFFFF"/>
              <w:spacing w:after="0" w:line="240" w:lineRule="auto"/>
              <w:ind w:right="1519"/>
              <w:rPr>
                <w:rFonts w:cs="Calibri"/>
                <w:sz w:val="12"/>
                <w:szCs w:val="12"/>
                <w:lang w:val="lt-LT"/>
              </w:rPr>
            </w:pPr>
          </w:p>
          <w:p w:rsidR="00856F40" w:rsidRPr="001E755D" w:rsidRDefault="00836184" w:rsidP="00F17CF0">
            <w:pPr>
              <w:shd w:val="clear" w:color="auto" w:fill="FFFFFF"/>
              <w:spacing w:after="0" w:line="198" w:lineRule="exact"/>
              <w:rPr>
                <w:rFonts w:cs="Calibri"/>
                <w:sz w:val="12"/>
                <w:szCs w:val="12"/>
                <w:lang w:val="lt-LT"/>
              </w:rPr>
            </w:pPr>
            <w:r w:rsidRPr="001E755D">
              <w:rPr>
                <w:b/>
                <w:sz w:val="12"/>
                <w:szCs w:val="12"/>
                <w:lang w:val="lt-LT"/>
              </w:rPr>
              <w:t>Adresas</w:t>
            </w:r>
            <w:r w:rsidRPr="001E755D">
              <w:rPr>
                <w:rFonts w:cs="Calibri"/>
                <w:sz w:val="12"/>
                <w:szCs w:val="12"/>
                <w:lang w:val="lt-LT"/>
              </w:rPr>
              <w:t>/</w:t>
            </w:r>
            <w:r w:rsidR="00856F40" w:rsidRPr="001E755D">
              <w:rPr>
                <w:rFonts w:cs="Calibri"/>
                <w:sz w:val="12"/>
                <w:szCs w:val="12"/>
                <w:lang w:val="lt-LT"/>
              </w:rPr>
              <w:t xml:space="preserve">Adresa / Address </w:t>
            </w:r>
          </w:p>
          <w:p w:rsidR="00856F40" w:rsidRPr="001E755D" w:rsidRDefault="00856F40" w:rsidP="00F17CF0">
            <w:pPr>
              <w:shd w:val="clear" w:color="auto" w:fill="FFFFFF"/>
              <w:spacing w:after="0" w:line="240" w:lineRule="auto"/>
              <w:ind w:right="2228"/>
              <w:rPr>
                <w:rFonts w:cs="Calibri"/>
                <w:sz w:val="12"/>
                <w:szCs w:val="12"/>
                <w:lang w:val="lt-LT"/>
              </w:rPr>
            </w:pPr>
          </w:p>
          <w:p w:rsidR="00856F40" w:rsidRPr="001E755D" w:rsidRDefault="00836184" w:rsidP="00F17CF0">
            <w:pPr>
              <w:shd w:val="clear" w:color="auto" w:fill="FFFFFF"/>
              <w:tabs>
                <w:tab w:val="left" w:pos="4663"/>
              </w:tabs>
              <w:spacing w:after="0" w:line="240" w:lineRule="auto"/>
              <w:rPr>
                <w:rFonts w:cs="Calibri"/>
                <w:sz w:val="12"/>
                <w:szCs w:val="12"/>
                <w:lang w:val="lt-LT"/>
              </w:rPr>
            </w:pPr>
            <w:r w:rsidRPr="001E755D">
              <w:rPr>
                <w:rFonts w:cs="Calibri"/>
                <w:b/>
                <w:sz w:val="12"/>
                <w:szCs w:val="12"/>
                <w:lang w:val="lt-LT"/>
              </w:rPr>
              <w:t>Pašto kodas</w:t>
            </w:r>
            <w:r w:rsidRPr="001E755D">
              <w:rPr>
                <w:rFonts w:cs="Calibri"/>
                <w:sz w:val="12"/>
                <w:szCs w:val="12"/>
                <w:lang w:val="lt-LT"/>
              </w:rPr>
              <w:t>/</w:t>
            </w:r>
            <w:r w:rsidR="00856F40" w:rsidRPr="001E755D">
              <w:rPr>
                <w:rFonts w:cs="Calibri"/>
                <w:sz w:val="12"/>
                <w:szCs w:val="12"/>
                <w:lang w:val="lt-LT"/>
              </w:rPr>
              <w:t>Poštanski broj/ Postal code</w:t>
            </w:r>
            <w:proofErr w:type="gramStart"/>
            <w:r w:rsidR="00856F40" w:rsidRPr="001E755D">
              <w:rPr>
                <w:rFonts w:cs="Calibri"/>
                <w:sz w:val="12"/>
                <w:szCs w:val="12"/>
                <w:lang w:val="lt-LT"/>
              </w:rPr>
              <w:t xml:space="preserve">  </w:t>
            </w:r>
            <w:proofErr w:type="gramEnd"/>
          </w:p>
          <w:p w:rsidR="00856F40" w:rsidRPr="001E755D" w:rsidRDefault="00856F40" w:rsidP="00F17CF0">
            <w:pPr>
              <w:shd w:val="clear" w:color="auto" w:fill="FFFFFF"/>
              <w:spacing w:after="0" w:line="240" w:lineRule="auto"/>
              <w:ind w:right="1519"/>
              <w:rPr>
                <w:rFonts w:cs="Calibri"/>
                <w:sz w:val="12"/>
                <w:szCs w:val="12"/>
                <w:lang w:val="lt-LT"/>
              </w:rPr>
            </w:pPr>
          </w:p>
          <w:p w:rsidR="00856F40" w:rsidRPr="001E755D" w:rsidRDefault="00836184" w:rsidP="00F17CF0">
            <w:pPr>
              <w:spacing w:after="0" w:line="240" w:lineRule="auto"/>
              <w:rPr>
                <w:rFonts w:cs="Calibri"/>
                <w:sz w:val="12"/>
                <w:szCs w:val="12"/>
                <w:lang w:val="lt-LT"/>
              </w:rPr>
            </w:pPr>
            <w:r w:rsidRPr="001E755D">
              <w:rPr>
                <w:b/>
                <w:sz w:val="12"/>
                <w:szCs w:val="12"/>
                <w:lang w:val="lt-LT"/>
              </w:rPr>
              <w:t>Tel. Nr./</w:t>
            </w:r>
            <w:r w:rsidR="00856F40" w:rsidRPr="001E755D">
              <w:rPr>
                <w:rFonts w:cs="Calibri"/>
                <w:sz w:val="12"/>
                <w:szCs w:val="12"/>
                <w:lang w:val="lt-LT"/>
              </w:rPr>
              <w:t>Tel. br./ Tel No</w:t>
            </w:r>
          </w:p>
        </w:tc>
        <w:tc>
          <w:tcPr>
            <w:tcW w:w="4644" w:type="dxa"/>
            <w:gridSpan w:val="5"/>
          </w:tcPr>
          <w:p w:rsidR="00856F40" w:rsidRPr="001E755D" w:rsidRDefault="00856F40" w:rsidP="00F17CF0">
            <w:pPr>
              <w:spacing w:after="0" w:line="240" w:lineRule="auto"/>
              <w:rPr>
                <w:rFonts w:cs="Calibri"/>
                <w:sz w:val="12"/>
                <w:szCs w:val="12"/>
                <w:lang w:val="lt-LT"/>
              </w:rPr>
            </w:pPr>
            <w:r w:rsidRPr="001E755D">
              <w:rPr>
                <w:rFonts w:cs="Calibri"/>
                <w:sz w:val="12"/>
                <w:szCs w:val="12"/>
                <w:lang w:val="lt-LT"/>
              </w:rPr>
              <w:t>I.6.</w:t>
            </w:r>
          </w:p>
        </w:tc>
      </w:tr>
      <w:tr w:rsidR="00836184" w:rsidRPr="001E755D" w:rsidTr="00F17CF0">
        <w:tc>
          <w:tcPr>
            <w:tcW w:w="392" w:type="dxa"/>
            <w:vMerge/>
            <w:tcBorders>
              <w:bottom w:val="single" w:sz="4" w:space="0" w:color="auto"/>
            </w:tcBorders>
          </w:tcPr>
          <w:p w:rsidR="00856F40" w:rsidRPr="001E755D" w:rsidRDefault="00856F40" w:rsidP="00F17CF0">
            <w:pPr>
              <w:spacing w:after="0" w:line="240" w:lineRule="auto"/>
              <w:rPr>
                <w:rFonts w:cs="Calibri"/>
                <w:sz w:val="12"/>
                <w:szCs w:val="12"/>
                <w:lang w:val="lt-LT"/>
              </w:rPr>
            </w:pPr>
          </w:p>
        </w:tc>
        <w:tc>
          <w:tcPr>
            <w:tcW w:w="2126" w:type="dxa"/>
            <w:gridSpan w:val="2"/>
            <w:tcBorders>
              <w:bottom w:val="nil"/>
            </w:tcBorders>
          </w:tcPr>
          <w:p w:rsidR="00454CDB" w:rsidRPr="001E755D" w:rsidRDefault="00856F40" w:rsidP="00F17CF0">
            <w:pPr>
              <w:shd w:val="clear" w:color="auto" w:fill="FFFFFF"/>
              <w:spacing w:after="0" w:line="240" w:lineRule="auto"/>
              <w:rPr>
                <w:rFonts w:cs="Calibri"/>
                <w:spacing w:val="-1"/>
                <w:sz w:val="12"/>
                <w:szCs w:val="12"/>
                <w:lang w:val="lt-LT"/>
              </w:rPr>
            </w:pPr>
            <w:r w:rsidRPr="001E755D">
              <w:rPr>
                <w:rFonts w:cs="Calibri"/>
                <w:spacing w:val="-1"/>
                <w:sz w:val="12"/>
                <w:szCs w:val="12"/>
                <w:lang w:val="lt-LT"/>
              </w:rPr>
              <w:t xml:space="preserve">I 7. </w:t>
            </w:r>
            <w:r w:rsidR="00454CDB" w:rsidRPr="001E755D">
              <w:rPr>
                <w:b/>
                <w:spacing w:val="-1"/>
                <w:sz w:val="12"/>
                <w:szCs w:val="12"/>
                <w:lang w:val="lt-LT"/>
              </w:rPr>
              <w:t>Kilmės šalis</w:t>
            </w:r>
            <w:r w:rsidR="00454CDB" w:rsidRPr="001E755D">
              <w:rPr>
                <w:rFonts w:cs="Calibri"/>
                <w:spacing w:val="-1"/>
                <w:sz w:val="12"/>
                <w:szCs w:val="12"/>
                <w:lang w:val="lt-LT"/>
              </w:rPr>
              <w:t xml:space="preserve"> /</w:t>
            </w:r>
          </w:p>
          <w:p w:rsidR="00856F40" w:rsidRPr="001E755D" w:rsidRDefault="00454CDB" w:rsidP="00F17CF0">
            <w:pPr>
              <w:shd w:val="clear" w:color="auto" w:fill="FFFFFF"/>
              <w:spacing w:after="0" w:line="240" w:lineRule="auto"/>
              <w:rPr>
                <w:rFonts w:cs="Calibri"/>
                <w:spacing w:val="-1"/>
                <w:sz w:val="12"/>
                <w:szCs w:val="12"/>
                <w:lang w:val="lt-LT"/>
              </w:rPr>
            </w:pPr>
            <w:r w:rsidRPr="001E755D">
              <w:rPr>
                <w:rFonts w:cs="Calibri"/>
                <w:spacing w:val="-1"/>
                <w:sz w:val="12"/>
                <w:szCs w:val="12"/>
                <w:lang w:val="lt-LT"/>
              </w:rPr>
              <w:t xml:space="preserve"> </w:t>
            </w:r>
            <w:r w:rsidR="00856F40" w:rsidRPr="001E755D">
              <w:rPr>
                <w:rFonts w:cs="Calibri"/>
                <w:spacing w:val="-1"/>
                <w:sz w:val="12"/>
                <w:szCs w:val="12"/>
                <w:lang w:val="lt-LT"/>
              </w:rPr>
              <w:t xml:space="preserve">Država </w:t>
            </w:r>
            <w:r w:rsidR="00711706" w:rsidRPr="001E755D">
              <w:rPr>
                <w:rFonts w:cs="Calibri"/>
                <w:spacing w:val="-1"/>
                <w:sz w:val="12"/>
                <w:szCs w:val="12"/>
                <w:lang w:val="lt-LT"/>
              </w:rPr>
              <w:t xml:space="preserve">porijekla </w:t>
            </w:r>
            <w:r w:rsidR="00856F40" w:rsidRPr="001E755D">
              <w:rPr>
                <w:rFonts w:cs="Calibri"/>
                <w:spacing w:val="-1"/>
                <w:sz w:val="12"/>
                <w:szCs w:val="12"/>
                <w:lang w:val="lt-LT"/>
              </w:rPr>
              <w:t>/</w:t>
            </w:r>
            <w:proofErr w:type="gramStart"/>
            <w:r w:rsidR="00856F40" w:rsidRPr="001E755D">
              <w:rPr>
                <w:rFonts w:cs="Calibri"/>
                <w:spacing w:val="-1"/>
                <w:sz w:val="12"/>
                <w:szCs w:val="12"/>
                <w:lang w:val="lt-LT"/>
              </w:rPr>
              <w:t xml:space="preserve">                                     </w:t>
            </w:r>
            <w:proofErr w:type="gramEnd"/>
          </w:p>
          <w:p w:rsidR="0097113B" w:rsidRPr="001E755D" w:rsidRDefault="00454CDB" w:rsidP="00F17CF0">
            <w:pPr>
              <w:shd w:val="clear" w:color="auto" w:fill="FFFFFF"/>
              <w:spacing w:after="0" w:line="240" w:lineRule="auto"/>
              <w:ind w:left="1545" w:hanging="1559"/>
              <w:rPr>
                <w:spacing w:val="-1"/>
                <w:sz w:val="12"/>
                <w:szCs w:val="12"/>
                <w:lang w:val="lt-LT"/>
              </w:rPr>
            </w:pPr>
            <w:r w:rsidRPr="001E755D">
              <w:rPr>
                <w:rFonts w:cs="Calibri"/>
                <w:spacing w:val="-1"/>
                <w:sz w:val="12"/>
                <w:szCs w:val="12"/>
                <w:lang w:val="lt-LT"/>
              </w:rPr>
              <w:t xml:space="preserve">  </w:t>
            </w:r>
            <w:r w:rsidR="00856F40" w:rsidRPr="001E755D">
              <w:rPr>
                <w:rFonts w:cs="Calibri"/>
                <w:spacing w:val="-1"/>
                <w:sz w:val="12"/>
                <w:szCs w:val="12"/>
                <w:lang w:val="lt-LT"/>
              </w:rPr>
              <w:t>Country of origin</w:t>
            </w:r>
            <w:proofErr w:type="gramStart"/>
            <w:r w:rsidR="00856F40" w:rsidRPr="001E755D">
              <w:rPr>
                <w:rFonts w:cs="Calibri"/>
                <w:spacing w:val="-1"/>
                <w:sz w:val="12"/>
                <w:szCs w:val="12"/>
                <w:lang w:val="lt-LT"/>
              </w:rPr>
              <w:t xml:space="preserve">                 </w:t>
            </w:r>
            <w:proofErr w:type="gramEnd"/>
            <w:r w:rsidRPr="001E755D">
              <w:rPr>
                <w:b/>
                <w:spacing w:val="-1"/>
                <w:sz w:val="12"/>
                <w:szCs w:val="12"/>
                <w:lang w:val="lt-LT"/>
              </w:rPr>
              <w:t>ISO kodas</w:t>
            </w:r>
            <w:r w:rsidRPr="001E755D">
              <w:rPr>
                <w:spacing w:val="-1"/>
                <w:sz w:val="12"/>
                <w:szCs w:val="12"/>
                <w:lang w:val="lt-LT"/>
              </w:rPr>
              <w:t>/</w:t>
            </w:r>
          </w:p>
          <w:p w:rsidR="00856F40" w:rsidRPr="001E755D" w:rsidRDefault="0097113B" w:rsidP="00F17CF0">
            <w:pPr>
              <w:shd w:val="clear" w:color="auto" w:fill="FFFFFF"/>
              <w:spacing w:after="0" w:line="240" w:lineRule="auto"/>
              <w:ind w:left="1545" w:hanging="1559"/>
              <w:rPr>
                <w:rFonts w:cs="Calibri"/>
                <w:spacing w:val="-1"/>
                <w:sz w:val="12"/>
                <w:szCs w:val="12"/>
                <w:lang w:val="lt-LT"/>
              </w:rPr>
            </w:pPr>
            <w:r w:rsidRPr="001E755D">
              <w:rPr>
                <w:spacing w:val="-1"/>
                <w:sz w:val="12"/>
                <w:szCs w:val="12"/>
                <w:lang w:val="lt-LT"/>
              </w:rPr>
              <w:t xml:space="preserve">                                                 </w:t>
            </w:r>
            <w:r w:rsidR="00856F40" w:rsidRPr="001E755D">
              <w:rPr>
                <w:rFonts w:cs="Calibri"/>
                <w:spacing w:val="-1"/>
                <w:sz w:val="12"/>
                <w:szCs w:val="12"/>
                <w:lang w:val="lt-LT"/>
              </w:rPr>
              <w:t xml:space="preserve"> ISO code</w:t>
            </w:r>
            <w:proofErr w:type="gramStart"/>
            <w:r w:rsidR="00856F40" w:rsidRPr="001E755D">
              <w:rPr>
                <w:rFonts w:cs="Calibri"/>
                <w:spacing w:val="-1"/>
                <w:sz w:val="12"/>
                <w:szCs w:val="12"/>
                <w:lang w:val="lt-LT"/>
              </w:rPr>
              <w:t xml:space="preserve">                      </w:t>
            </w:r>
            <w:proofErr w:type="gramEnd"/>
          </w:p>
          <w:p w:rsidR="00856F40" w:rsidRPr="001E755D" w:rsidRDefault="00856F40" w:rsidP="00F17CF0">
            <w:pPr>
              <w:shd w:val="clear" w:color="auto" w:fill="FFFFFF"/>
              <w:spacing w:after="0" w:line="240" w:lineRule="auto"/>
              <w:ind w:left="1545" w:hanging="1559"/>
              <w:rPr>
                <w:rFonts w:cs="Calibri"/>
                <w:spacing w:val="-1"/>
                <w:sz w:val="12"/>
                <w:szCs w:val="12"/>
                <w:lang w:val="lt-LT"/>
              </w:rPr>
            </w:pPr>
          </w:p>
        </w:tc>
        <w:tc>
          <w:tcPr>
            <w:tcW w:w="2126" w:type="dxa"/>
            <w:gridSpan w:val="2"/>
            <w:tcBorders>
              <w:bottom w:val="nil"/>
            </w:tcBorders>
          </w:tcPr>
          <w:p w:rsidR="00454CDB"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 xml:space="preserve">I 8. </w:t>
            </w:r>
            <w:r w:rsidR="00454CDB" w:rsidRPr="001E755D">
              <w:rPr>
                <w:b/>
                <w:sz w:val="12"/>
                <w:szCs w:val="12"/>
                <w:lang w:val="lt-LT"/>
              </w:rPr>
              <w:t>Kilmės regionas</w:t>
            </w:r>
            <w:r w:rsidR="00454CDB" w:rsidRPr="001E755D">
              <w:rPr>
                <w:sz w:val="12"/>
                <w:szCs w:val="12"/>
                <w:lang w:val="lt-LT"/>
              </w:rPr>
              <w:t>/</w:t>
            </w:r>
          </w:p>
          <w:p w:rsidR="00856F40" w:rsidRPr="001E755D" w:rsidRDefault="00711706" w:rsidP="00F17CF0">
            <w:pPr>
              <w:shd w:val="clear" w:color="auto" w:fill="FFFFFF"/>
              <w:spacing w:after="0" w:line="240" w:lineRule="auto"/>
              <w:rPr>
                <w:rFonts w:cs="Calibri"/>
                <w:spacing w:val="-1"/>
                <w:sz w:val="12"/>
                <w:szCs w:val="12"/>
                <w:lang w:val="lt-LT"/>
              </w:rPr>
            </w:pPr>
            <w:r w:rsidRPr="001E755D">
              <w:rPr>
                <w:rFonts w:cs="Calibri"/>
                <w:spacing w:val="-1"/>
                <w:sz w:val="12"/>
                <w:szCs w:val="12"/>
                <w:lang w:val="lt-LT"/>
              </w:rPr>
              <w:t>Regija porijekla /</w:t>
            </w:r>
          </w:p>
          <w:p w:rsidR="00354AED" w:rsidRPr="001E755D" w:rsidRDefault="00856F40" w:rsidP="00F17CF0">
            <w:pPr>
              <w:shd w:val="clear" w:color="auto" w:fill="FFFFFF"/>
              <w:spacing w:after="0" w:line="240" w:lineRule="auto"/>
              <w:rPr>
                <w:rFonts w:cs="Calibri"/>
                <w:spacing w:val="-1"/>
                <w:sz w:val="12"/>
                <w:szCs w:val="12"/>
                <w:lang w:val="lt-LT"/>
              </w:rPr>
            </w:pPr>
            <w:r w:rsidRPr="001E755D">
              <w:rPr>
                <w:rFonts w:cs="Calibri"/>
                <w:spacing w:val="-1"/>
                <w:sz w:val="12"/>
                <w:szCs w:val="12"/>
                <w:lang w:val="lt-LT"/>
              </w:rPr>
              <w:t>Region of origin</w:t>
            </w:r>
            <w:proofErr w:type="gramStart"/>
            <w:r w:rsidRPr="001E755D">
              <w:rPr>
                <w:rFonts w:cs="Calibri"/>
                <w:spacing w:val="-1"/>
                <w:sz w:val="12"/>
                <w:szCs w:val="12"/>
                <w:lang w:val="lt-LT"/>
              </w:rPr>
              <w:t xml:space="preserve">  </w:t>
            </w:r>
            <w:r w:rsidR="00454CDB" w:rsidRPr="001E755D">
              <w:rPr>
                <w:rFonts w:cs="Calibri"/>
                <w:spacing w:val="-1"/>
                <w:sz w:val="12"/>
                <w:szCs w:val="12"/>
                <w:lang w:val="lt-LT"/>
              </w:rPr>
              <w:t xml:space="preserve">               </w:t>
            </w:r>
            <w:r w:rsidRPr="001E755D">
              <w:rPr>
                <w:rFonts w:cs="Calibri"/>
                <w:spacing w:val="-1"/>
                <w:sz w:val="12"/>
                <w:szCs w:val="12"/>
                <w:lang w:val="lt-LT"/>
              </w:rPr>
              <w:t xml:space="preserve">  </w:t>
            </w:r>
            <w:proofErr w:type="gramEnd"/>
            <w:r w:rsidR="00454CDB" w:rsidRPr="001E755D">
              <w:rPr>
                <w:b/>
                <w:spacing w:val="-1"/>
                <w:sz w:val="12"/>
                <w:szCs w:val="12"/>
                <w:lang w:val="lt-LT"/>
              </w:rPr>
              <w:t>ISO kodas</w:t>
            </w:r>
            <w:r w:rsidR="00454CDB" w:rsidRPr="001E755D">
              <w:rPr>
                <w:spacing w:val="-1"/>
                <w:sz w:val="12"/>
                <w:szCs w:val="12"/>
                <w:lang w:val="lt-LT"/>
              </w:rPr>
              <w:t>/</w:t>
            </w:r>
            <w:r w:rsidRPr="001E755D">
              <w:rPr>
                <w:rFonts w:cs="Calibri"/>
                <w:spacing w:val="-1"/>
                <w:sz w:val="12"/>
                <w:szCs w:val="12"/>
                <w:lang w:val="lt-LT"/>
              </w:rPr>
              <w:t xml:space="preserve"> </w:t>
            </w:r>
          </w:p>
          <w:p w:rsidR="00856F40" w:rsidRPr="001E755D" w:rsidRDefault="00354AED" w:rsidP="00F17CF0">
            <w:pPr>
              <w:shd w:val="clear" w:color="auto" w:fill="FFFFFF"/>
              <w:spacing w:after="0" w:line="240" w:lineRule="auto"/>
              <w:rPr>
                <w:rFonts w:cs="Calibri"/>
                <w:spacing w:val="-1"/>
                <w:sz w:val="12"/>
                <w:szCs w:val="12"/>
                <w:lang w:val="lt-LT"/>
              </w:rPr>
            </w:pPr>
            <w:r w:rsidRPr="001E755D">
              <w:rPr>
                <w:rFonts w:cs="Calibri"/>
                <w:spacing w:val="-1"/>
                <w:sz w:val="12"/>
                <w:szCs w:val="12"/>
                <w:lang w:val="lt-LT"/>
              </w:rPr>
              <w:t xml:space="preserve">                                                </w:t>
            </w:r>
            <w:r w:rsidR="00856F40" w:rsidRPr="001E755D">
              <w:rPr>
                <w:rFonts w:cs="Calibri"/>
                <w:spacing w:val="-1"/>
                <w:sz w:val="12"/>
                <w:szCs w:val="12"/>
                <w:lang w:val="lt-LT"/>
              </w:rPr>
              <w:t>ISO code</w:t>
            </w:r>
            <w:proofErr w:type="gramStart"/>
            <w:r w:rsidR="00856F40" w:rsidRPr="001E755D">
              <w:rPr>
                <w:rFonts w:cs="Calibri"/>
                <w:spacing w:val="-1"/>
                <w:sz w:val="12"/>
                <w:szCs w:val="12"/>
                <w:lang w:val="lt-LT"/>
              </w:rPr>
              <w:t xml:space="preserve">                 </w:t>
            </w:r>
            <w:r w:rsidR="00856F40" w:rsidRPr="001E755D">
              <w:rPr>
                <w:rFonts w:cs="Calibri"/>
                <w:sz w:val="12"/>
                <w:szCs w:val="12"/>
                <w:lang w:val="lt-LT"/>
              </w:rPr>
              <w:t xml:space="preserve">                                       </w:t>
            </w:r>
            <w:proofErr w:type="gramEnd"/>
          </w:p>
        </w:tc>
        <w:tc>
          <w:tcPr>
            <w:tcW w:w="2322" w:type="dxa"/>
            <w:gridSpan w:val="2"/>
            <w:tcBorders>
              <w:bottom w:val="nil"/>
            </w:tcBorders>
          </w:tcPr>
          <w:p w:rsidR="00454CDB" w:rsidRPr="001E755D" w:rsidRDefault="00856F40" w:rsidP="00F17CF0">
            <w:pPr>
              <w:shd w:val="clear" w:color="auto" w:fill="FFFFFF"/>
              <w:spacing w:after="0" w:line="240" w:lineRule="auto"/>
              <w:rPr>
                <w:spacing w:val="-2"/>
                <w:sz w:val="12"/>
                <w:szCs w:val="12"/>
                <w:lang w:val="lt-LT"/>
              </w:rPr>
            </w:pPr>
            <w:r w:rsidRPr="001E755D">
              <w:rPr>
                <w:rFonts w:cs="Calibri"/>
                <w:spacing w:val="-2"/>
                <w:sz w:val="12"/>
                <w:szCs w:val="12"/>
                <w:lang w:val="lt-LT"/>
              </w:rPr>
              <w:t xml:space="preserve">I 9.  </w:t>
            </w:r>
            <w:r w:rsidR="00454CDB" w:rsidRPr="001E755D">
              <w:rPr>
                <w:b/>
                <w:spacing w:val="-2"/>
                <w:sz w:val="12"/>
                <w:szCs w:val="12"/>
                <w:lang w:val="lt-LT"/>
              </w:rPr>
              <w:t>Paskirties šalis</w:t>
            </w:r>
            <w:r w:rsidR="00454CDB" w:rsidRPr="001E755D">
              <w:rPr>
                <w:spacing w:val="-2"/>
                <w:sz w:val="12"/>
                <w:szCs w:val="12"/>
                <w:lang w:val="lt-LT"/>
              </w:rPr>
              <w:t xml:space="preserve"> / </w:t>
            </w:r>
          </w:p>
          <w:p w:rsidR="00454CDB" w:rsidRPr="001E755D" w:rsidRDefault="00856F40" w:rsidP="00F17CF0">
            <w:pPr>
              <w:shd w:val="clear" w:color="auto" w:fill="FFFFFF"/>
              <w:spacing w:after="0" w:line="240" w:lineRule="auto"/>
              <w:rPr>
                <w:rFonts w:cs="Calibri"/>
                <w:spacing w:val="-2"/>
                <w:sz w:val="12"/>
                <w:szCs w:val="12"/>
                <w:lang w:val="lt-LT"/>
              </w:rPr>
            </w:pPr>
            <w:r w:rsidRPr="001E755D">
              <w:rPr>
                <w:rFonts w:cs="Calibri"/>
                <w:spacing w:val="-2"/>
                <w:sz w:val="12"/>
                <w:szCs w:val="12"/>
                <w:lang w:val="lt-LT"/>
              </w:rPr>
              <w:t>Država odredišta</w:t>
            </w:r>
            <w:proofErr w:type="gramStart"/>
            <w:r w:rsidRPr="001E755D">
              <w:rPr>
                <w:rFonts w:cs="Calibri"/>
                <w:spacing w:val="-2"/>
                <w:sz w:val="12"/>
                <w:szCs w:val="12"/>
                <w:lang w:val="lt-LT"/>
              </w:rPr>
              <w:t xml:space="preserve">  </w:t>
            </w:r>
            <w:proofErr w:type="gramEnd"/>
            <w:r w:rsidRPr="001E755D">
              <w:rPr>
                <w:rFonts w:cs="Calibri"/>
                <w:spacing w:val="-2"/>
                <w:sz w:val="12"/>
                <w:szCs w:val="12"/>
                <w:lang w:val="lt-LT"/>
              </w:rPr>
              <w:t xml:space="preserve">/                        Country of destination </w:t>
            </w:r>
            <w:r w:rsidR="00454CDB" w:rsidRPr="001E755D">
              <w:rPr>
                <w:rFonts w:cs="Calibri"/>
                <w:spacing w:val="-2"/>
                <w:sz w:val="12"/>
                <w:szCs w:val="12"/>
                <w:lang w:val="lt-LT"/>
              </w:rPr>
              <w:t xml:space="preserve">  </w:t>
            </w:r>
          </w:p>
          <w:p w:rsidR="00354AED" w:rsidRPr="001E755D" w:rsidRDefault="00454CDB" w:rsidP="00F17CF0">
            <w:pPr>
              <w:shd w:val="clear" w:color="auto" w:fill="FFFFFF"/>
              <w:spacing w:after="0" w:line="240" w:lineRule="auto"/>
              <w:rPr>
                <w:spacing w:val="-1"/>
                <w:sz w:val="12"/>
                <w:szCs w:val="12"/>
                <w:lang w:val="lt-LT"/>
              </w:rPr>
            </w:pPr>
            <w:r w:rsidRPr="001E755D">
              <w:rPr>
                <w:rFonts w:cs="Calibri"/>
                <w:spacing w:val="-2"/>
                <w:sz w:val="12"/>
                <w:szCs w:val="12"/>
                <w:lang w:val="lt-LT"/>
              </w:rPr>
              <w:t xml:space="preserve">                                </w:t>
            </w:r>
            <w:r w:rsidRPr="001E755D">
              <w:rPr>
                <w:b/>
                <w:spacing w:val="-1"/>
                <w:sz w:val="12"/>
                <w:szCs w:val="12"/>
                <w:lang w:val="lt-LT"/>
              </w:rPr>
              <w:t>ISO kodas</w:t>
            </w:r>
            <w:r w:rsidRPr="001E755D">
              <w:rPr>
                <w:spacing w:val="-1"/>
                <w:sz w:val="12"/>
                <w:szCs w:val="12"/>
                <w:lang w:val="lt-LT"/>
              </w:rPr>
              <w:t>/</w:t>
            </w:r>
          </w:p>
          <w:p w:rsidR="00856F40" w:rsidRPr="001E755D" w:rsidRDefault="00354AED" w:rsidP="00F17CF0">
            <w:pPr>
              <w:shd w:val="clear" w:color="auto" w:fill="FFFFFF"/>
              <w:spacing w:after="0" w:line="240" w:lineRule="auto"/>
              <w:rPr>
                <w:rFonts w:cs="Calibri"/>
                <w:spacing w:val="-2"/>
                <w:sz w:val="12"/>
                <w:szCs w:val="12"/>
                <w:lang w:val="lt-LT"/>
              </w:rPr>
            </w:pPr>
            <w:r w:rsidRPr="001E755D">
              <w:rPr>
                <w:spacing w:val="-1"/>
                <w:sz w:val="12"/>
                <w:szCs w:val="12"/>
                <w:lang w:val="lt-LT"/>
              </w:rPr>
              <w:t xml:space="preserve">                              </w:t>
            </w:r>
            <w:r w:rsidR="00454CDB" w:rsidRPr="001E755D">
              <w:rPr>
                <w:rFonts w:cs="Calibri"/>
                <w:spacing w:val="-2"/>
                <w:sz w:val="12"/>
                <w:szCs w:val="12"/>
                <w:lang w:val="lt-LT"/>
              </w:rPr>
              <w:t xml:space="preserve"> </w:t>
            </w:r>
            <w:r w:rsidR="00856F40" w:rsidRPr="001E755D">
              <w:rPr>
                <w:rFonts w:cs="Calibri"/>
                <w:spacing w:val="-2"/>
                <w:sz w:val="12"/>
                <w:szCs w:val="12"/>
                <w:lang w:val="lt-LT"/>
              </w:rPr>
              <w:t>ISO code</w:t>
            </w:r>
            <w:proofErr w:type="gramStart"/>
            <w:r w:rsidR="00856F40" w:rsidRPr="001E755D">
              <w:rPr>
                <w:rFonts w:cs="Calibri"/>
                <w:spacing w:val="-2"/>
                <w:sz w:val="12"/>
                <w:szCs w:val="12"/>
                <w:lang w:val="lt-LT"/>
              </w:rPr>
              <w:t xml:space="preserve">        </w:t>
            </w:r>
            <w:proofErr w:type="gramEnd"/>
          </w:p>
        </w:tc>
        <w:tc>
          <w:tcPr>
            <w:tcW w:w="2322" w:type="dxa"/>
            <w:gridSpan w:val="3"/>
            <w:tcBorders>
              <w:bottom w:val="nil"/>
            </w:tcBorders>
          </w:tcPr>
          <w:p w:rsidR="00856F40" w:rsidRPr="001E755D" w:rsidRDefault="00856F40" w:rsidP="00F17CF0">
            <w:pPr>
              <w:shd w:val="clear" w:color="auto" w:fill="FFFFFF"/>
              <w:spacing w:after="0" w:line="240" w:lineRule="auto"/>
              <w:rPr>
                <w:rFonts w:cs="Calibri"/>
                <w:lang w:val="lt-LT"/>
              </w:rPr>
            </w:pPr>
            <w:r w:rsidRPr="001E755D">
              <w:rPr>
                <w:rFonts w:cs="Calibri"/>
                <w:spacing w:val="-2"/>
                <w:sz w:val="12"/>
                <w:szCs w:val="12"/>
                <w:lang w:val="lt-LT"/>
              </w:rPr>
              <w:t>I 10.</w:t>
            </w:r>
          </w:p>
        </w:tc>
      </w:tr>
      <w:tr w:rsidR="00836184" w:rsidRPr="001E755D" w:rsidTr="00F17CF0">
        <w:tc>
          <w:tcPr>
            <w:tcW w:w="392" w:type="dxa"/>
            <w:vMerge/>
            <w:tcBorders>
              <w:bottom w:val="single" w:sz="4" w:space="0" w:color="auto"/>
            </w:tcBorders>
          </w:tcPr>
          <w:p w:rsidR="00856F40" w:rsidRPr="001E755D" w:rsidRDefault="00856F40" w:rsidP="00F17CF0">
            <w:pPr>
              <w:spacing w:after="0" w:line="240" w:lineRule="auto"/>
              <w:rPr>
                <w:rFonts w:cs="Calibri"/>
                <w:sz w:val="12"/>
                <w:szCs w:val="12"/>
                <w:lang w:val="lt-LT"/>
              </w:rPr>
            </w:pPr>
          </w:p>
        </w:tc>
        <w:tc>
          <w:tcPr>
            <w:tcW w:w="1417" w:type="dxa"/>
            <w:tcBorders>
              <w:top w:val="nil"/>
            </w:tcBorders>
          </w:tcPr>
          <w:p w:rsidR="00856F40" w:rsidRPr="001E755D" w:rsidRDefault="00856F40" w:rsidP="00F17CF0">
            <w:pPr>
              <w:spacing w:after="0" w:line="240" w:lineRule="auto"/>
              <w:rPr>
                <w:rFonts w:cs="Calibri"/>
                <w:sz w:val="12"/>
                <w:szCs w:val="12"/>
                <w:lang w:val="lt-LT"/>
              </w:rPr>
            </w:pPr>
          </w:p>
        </w:tc>
        <w:tc>
          <w:tcPr>
            <w:tcW w:w="709" w:type="dxa"/>
            <w:tcBorders>
              <w:top w:val="nil"/>
            </w:tcBorders>
          </w:tcPr>
          <w:p w:rsidR="00856F40" w:rsidRPr="001E755D" w:rsidRDefault="00856F40" w:rsidP="00F17CF0">
            <w:pPr>
              <w:spacing w:after="0" w:line="240" w:lineRule="auto"/>
              <w:rPr>
                <w:rFonts w:cs="Calibri"/>
                <w:sz w:val="12"/>
                <w:szCs w:val="12"/>
                <w:lang w:val="lt-LT"/>
              </w:rPr>
            </w:pPr>
          </w:p>
        </w:tc>
        <w:tc>
          <w:tcPr>
            <w:tcW w:w="1418" w:type="dxa"/>
            <w:tcBorders>
              <w:top w:val="nil"/>
            </w:tcBorders>
          </w:tcPr>
          <w:p w:rsidR="00856F40" w:rsidRPr="001E755D" w:rsidRDefault="00856F40" w:rsidP="00F17CF0">
            <w:pPr>
              <w:spacing w:after="0" w:line="240" w:lineRule="auto"/>
              <w:rPr>
                <w:rFonts w:cs="Calibri"/>
                <w:sz w:val="12"/>
                <w:szCs w:val="12"/>
                <w:lang w:val="lt-LT"/>
              </w:rPr>
            </w:pPr>
          </w:p>
        </w:tc>
        <w:tc>
          <w:tcPr>
            <w:tcW w:w="708" w:type="dxa"/>
            <w:tcBorders>
              <w:top w:val="nil"/>
            </w:tcBorders>
          </w:tcPr>
          <w:p w:rsidR="00856F40" w:rsidRPr="001E755D" w:rsidRDefault="00856F40" w:rsidP="00F17CF0">
            <w:pPr>
              <w:spacing w:after="0" w:line="240" w:lineRule="auto"/>
              <w:rPr>
                <w:rFonts w:cs="Calibri"/>
                <w:sz w:val="12"/>
                <w:szCs w:val="12"/>
                <w:lang w:val="lt-LT"/>
              </w:rPr>
            </w:pPr>
          </w:p>
        </w:tc>
        <w:tc>
          <w:tcPr>
            <w:tcW w:w="1560" w:type="dxa"/>
            <w:tcBorders>
              <w:top w:val="nil"/>
            </w:tcBorders>
          </w:tcPr>
          <w:p w:rsidR="00856F40" w:rsidRPr="001E755D" w:rsidRDefault="00856F40" w:rsidP="00F17CF0">
            <w:pPr>
              <w:spacing w:after="0" w:line="240" w:lineRule="auto"/>
              <w:rPr>
                <w:rFonts w:cs="Calibri"/>
                <w:sz w:val="12"/>
                <w:szCs w:val="12"/>
                <w:lang w:val="lt-LT"/>
              </w:rPr>
            </w:pPr>
          </w:p>
        </w:tc>
        <w:tc>
          <w:tcPr>
            <w:tcW w:w="762" w:type="dxa"/>
            <w:tcBorders>
              <w:top w:val="nil"/>
            </w:tcBorders>
          </w:tcPr>
          <w:p w:rsidR="00856F40" w:rsidRPr="001E755D" w:rsidRDefault="00856F40" w:rsidP="00F17CF0">
            <w:pPr>
              <w:spacing w:after="0" w:line="240" w:lineRule="auto"/>
              <w:rPr>
                <w:rFonts w:cs="Calibri"/>
                <w:sz w:val="12"/>
                <w:szCs w:val="12"/>
                <w:lang w:val="lt-LT"/>
              </w:rPr>
            </w:pPr>
          </w:p>
        </w:tc>
        <w:tc>
          <w:tcPr>
            <w:tcW w:w="1506" w:type="dxa"/>
            <w:gridSpan w:val="2"/>
            <w:tcBorders>
              <w:top w:val="nil"/>
            </w:tcBorders>
          </w:tcPr>
          <w:p w:rsidR="00856F40" w:rsidRPr="001E755D" w:rsidRDefault="00856F40" w:rsidP="00F17CF0">
            <w:pPr>
              <w:spacing w:after="0" w:line="240" w:lineRule="auto"/>
              <w:rPr>
                <w:rFonts w:cs="Calibri"/>
                <w:sz w:val="12"/>
                <w:szCs w:val="12"/>
                <w:lang w:val="lt-LT"/>
              </w:rPr>
            </w:pPr>
          </w:p>
        </w:tc>
        <w:tc>
          <w:tcPr>
            <w:tcW w:w="816" w:type="dxa"/>
            <w:tcBorders>
              <w:top w:val="nil"/>
              <w:bottom w:val="nil"/>
            </w:tcBorders>
          </w:tcPr>
          <w:p w:rsidR="00856F40" w:rsidRPr="001E755D" w:rsidRDefault="00856F40" w:rsidP="00F17CF0">
            <w:pPr>
              <w:spacing w:after="0" w:line="240" w:lineRule="auto"/>
              <w:rPr>
                <w:rFonts w:cs="Calibri"/>
                <w:sz w:val="12"/>
                <w:szCs w:val="12"/>
                <w:lang w:val="lt-LT"/>
              </w:rPr>
            </w:pPr>
          </w:p>
        </w:tc>
      </w:tr>
      <w:tr w:rsidR="00836184" w:rsidRPr="001E755D" w:rsidTr="00F17CF0">
        <w:tc>
          <w:tcPr>
            <w:tcW w:w="392" w:type="dxa"/>
            <w:vMerge/>
            <w:tcBorders>
              <w:bottom w:val="single" w:sz="4" w:space="0" w:color="auto"/>
            </w:tcBorders>
          </w:tcPr>
          <w:p w:rsidR="00856F40" w:rsidRPr="001E755D" w:rsidRDefault="00856F40" w:rsidP="00F17CF0">
            <w:pPr>
              <w:spacing w:after="0" w:line="240" w:lineRule="auto"/>
              <w:rPr>
                <w:rFonts w:cs="Calibri"/>
                <w:sz w:val="12"/>
                <w:szCs w:val="12"/>
                <w:lang w:val="lt-LT"/>
              </w:rPr>
            </w:pPr>
          </w:p>
        </w:tc>
        <w:tc>
          <w:tcPr>
            <w:tcW w:w="4252" w:type="dxa"/>
            <w:gridSpan w:val="4"/>
          </w:tcPr>
          <w:p w:rsidR="00856F40" w:rsidRPr="001E755D" w:rsidRDefault="00856F40" w:rsidP="00F17CF0">
            <w:pPr>
              <w:spacing w:after="0" w:line="240" w:lineRule="auto"/>
              <w:rPr>
                <w:rFonts w:cs="Calibri"/>
                <w:sz w:val="12"/>
                <w:szCs w:val="12"/>
                <w:lang w:val="lt-LT"/>
              </w:rPr>
            </w:pPr>
            <w:r w:rsidRPr="001E755D">
              <w:rPr>
                <w:rFonts w:cs="Calibri"/>
                <w:sz w:val="12"/>
                <w:szCs w:val="12"/>
                <w:lang w:val="lt-LT"/>
              </w:rPr>
              <w:t>I.11.</w:t>
            </w:r>
            <w:r w:rsidR="00E56745" w:rsidRPr="001E755D">
              <w:rPr>
                <w:b/>
                <w:sz w:val="12"/>
                <w:szCs w:val="12"/>
                <w:lang w:val="lt-LT"/>
              </w:rPr>
              <w:t xml:space="preserve"> Kilmės vieta</w:t>
            </w:r>
            <w:r w:rsidR="00E56745" w:rsidRPr="001E755D">
              <w:rPr>
                <w:rFonts w:cs="Calibri"/>
                <w:sz w:val="12"/>
                <w:szCs w:val="12"/>
                <w:lang w:val="lt-LT"/>
              </w:rPr>
              <w:t xml:space="preserve">/ </w:t>
            </w:r>
            <w:r w:rsidRPr="001E755D">
              <w:rPr>
                <w:rFonts w:cs="Calibri"/>
                <w:sz w:val="12"/>
                <w:szCs w:val="12"/>
                <w:lang w:val="lt-LT"/>
              </w:rPr>
              <w:t>Mjesto podrijetla / Place of origin</w:t>
            </w:r>
            <w:proofErr w:type="gramStart"/>
            <w:r w:rsidRPr="001E755D">
              <w:rPr>
                <w:rFonts w:cs="Calibri"/>
                <w:sz w:val="12"/>
                <w:szCs w:val="12"/>
                <w:lang w:val="lt-LT"/>
              </w:rPr>
              <w:t xml:space="preserve">  </w:t>
            </w:r>
            <w:proofErr w:type="gramEnd"/>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E56745" w:rsidP="00F17CF0">
            <w:pPr>
              <w:shd w:val="clear" w:color="auto" w:fill="FFFFFF"/>
              <w:spacing w:after="0" w:line="240" w:lineRule="auto"/>
              <w:ind w:left="234" w:hanging="234"/>
              <w:rPr>
                <w:rFonts w:cs="Calibri"/>
                <w:sz w:val="12"/>
                <w:szCs w:val="12"/>
                <w:lang w:val="lt-LT"/>
              </w:rPr>
            </w:pPr>
            <w:r w:rsidRPr="001E755D">
              <w:rPr>
                <w:b/>
                <w:sz w:val="12"/>
                <w:szCs w:val="12"/>
                <w:lang w:val="lt-LT"/>
              </w:rPr>
              <w:t>Pavadinimas</w:t>
            </w:r>
            <w:r w:rsidRPr="001E755D">
              <w:rPr>
                <w:rFonts w:cs="Calibri"/>
                <w:sz w:val="12"/>
                <w:szCs w:val="12"/>
                <w:lang w:val="lt-LT"/>
              </w:rPr>
              <w:t xml:space="preserve"> / </w:t>
            </w:r>
            <w:r w:rsidR="00856F40" w:rsidRPr="001E755D">
              <w:rPr>
                <w:rFonts w:cs="Calibri"/>
                <w:sz w:val="12"/>
                <w:szCs w:val="12"/>
                <w:lang w:val="lt-LT"/>
              </w:rPr>
              <w:t>Im</w:t>
            </w:r>
            <w:r w:rsidR="00354AED" w:rsidRPr="001E755D">
              <w:rPr>
                <w:rFonts w:cs="Calibri"/>
                <w:sz w:val="12"/>
                <w:szCs w:val="12"/>
                <w:lang w:val="lt-LT"/>
              </w:rPr>
              <w:t>e / Name</w:t>
            </w:r>
            <w:proofErr w:type="gramStart"/>
            <w:r w:rsidR="00354AED" w:rsidRPr="001E755D">
              <w:rPr>
                <w:rFonts w:cs="Calibri"/>
                <w:sz w:val="12"/>
                <w:szCs w:val="12"/>
                <w:lang w:val="lt-LT"/>
              </w:rPr>
              <w:t xml:space="preserve">                       </w:t>
            </w:r>
            <w:proofErr w:type="gramEnd"/>
            <w:r w:rsidR="00354AED" w:rsidRPr="001E755D">
              <w:rPr>
                <w:b/>
                <w:sz w:val="12"/>
                <w:szCs w:val="12"/>
                <w:lang w:val="lt-LT"/>
              </w:rPr>
              <w:t>Vet. p</w:t>
            </w:r>
            <w:r w:rsidRPr="001E755D">
              <w:rPr>
                <w:b/>
                <w:sz w:val="12"/>
                <w:szCs w:val="12"/>
                <w:lang w:val="lt-LT"/>
              </w:rPr>
              <w:t>atvirtinimo Nr./</w:t>
            </w:r>
            <w:r w:rsidR="00856F40" w:rsidRPr="001E755D">
              <w:rPr>
                <w:rFonts w:cs="Calibri"/>
                <w:sz w:val="12"/>
                <w:szCs w:val="12"/>
                <w:lang w:val="lt-LT"/>
              </w:rPr>
              <w:t xml:space="preserve">Odobreni broj / Approval number                                                                                                      </w:t>
            </w:r>
          </w:p>
          <w:p w:rsidR="00856F40" w:rsidRPr="001E755D" w:rsidRDefault="00856F40" w:rsidP="00F17CF0">
            <w:pPr>
              <w:shd w:val="clear" w:color="auto" w:fill="FFFFFF"/>
              <w:spacing w:after="0" w:line="240" w:lineRule="auto"/>
              <w:ind w:left="234" w:hanging="234"/>
              <w:rPr>
                <w:rFonts w:cs="Calibri"/>
                <w:sz w:val="12"/>
                <w:szCs w:val="12"/>
                <w:lang w:val="lt-LT"/>
              </w:rPr>
            </w:pPr>
            <w:r w:rsidRPr="001E755D">
              <w:rPr>
                <w:rFonts w:cs="Calibri"/>
                <w:sz w:val="12"/>
                <w:szCs w:val="12"/>
                <w:lang w:val="lt-LT"/>
              </w:rPr>
              <w:t xml:space="preserve">                                                                                      </w:t>
            </w:r>
          </w:p>
          <w:p w:rsidR="00856F40" w:rsidRPr="001E755D" w:rsidRDefault="0013625D" w:rsidP="00F17CF0">
            <w:pPr>
              <w:shd w:val="clear" w:color="auto" w:fill="FFFFFF"/>
              <w:spacing w:after="0" w:line="240" w:lineRule="auto"/>
              <w:ind w:left="234" w:hanging="234"/>
              <w:rPr>
                <w:rFonts w:cs="Calibri"/>
                <w:sz w:val="12"/>
                <w:szCs w:val="12"/>
                <w:lang w:val="lt-LT"/>
              </w:rPr>
            </w:pPr>
            <w:r w:rsidRPr="001E755D">
              <w:rPr>
                <w:rFonts w:cs="Calibri"/>
                <w:sz w:val="12"/>
                <w:szCs w:val="12"/>
                <w:lang w:val="lt-LT"/>
              </w:rPr>
              <w:tab/>
              <w:t xml:space="preserve">               </w:t>
            </w:r>
            <w:r w:rsidR="00856F40" w:rsidRPr="001E755D">
              <w:rPr>
                <w:rFonts w:cs="Calibri"/>
                <w:sz w:val="12"/>
                <w:szCs w:val="12"/>
                <w:lang w:val="lt-LT"/>
              </w:rPr>
              <w:t xml:space="preserve">                                          </w:t>
            </w:r>
          </w:p>
          <w:p w:rsidR="00856F40" w:rsidRPr="001E755D" w:rsidRDefault="00E56745" w:rsidP="006747C8">
            <w:pPr>
              <w:shd w:val="clear" w:color="auto" w:fill="FFFFFF"/>
              <w:spacing w:after="0" w:line="240" w:lineRule="auto"/>
              <w:ind w:left="216" w:hanging="216"/>
              <w:rPr>
                <w:rFonts w:cs="Calibri"/>
                <w:sz w:val="12"/>
                <w:szCs w:val="12"/>
                <w:lang w:val="lt-LT"/>
              </w:rPr>
            </w:pPr>
            <w:r w:rsidRPr="001E755D">
              <w:rPr>
                <w:rFonts w:cs="Calibri"/>
                <w:b/>
                <w:sz w:val="12"/>
                <w:szCs w:val="12"/>
                <w:lang w:val="lt-LT"/>
              </w:rPr>
              <w:t>Adresas</w:t>
            </w:r>
            <w:r w:rsidRPr="001E755D">
              <w:rPr>
                <w:rFonts w:cs="Calibri"/>
                <w:sz w:val="12"/>
                <w:szCs w:val="12"/>
                <w:lang w:val="lt-LT"/>
              </w:rPr>
              <w:t>/</w:t>
            </w:r>
            <w:r w:rsidR="00856F40" w:rsidRPr="001E755D">
              <w:rPr>
                <w:rFonts w:cs="Calibri"/>
                <w:sz w:val="12"/>
                <w:szCs w:val="12"/>
                <w:lang w:val="lt-LT"/>
              </w:rPr>
              <w:t>Adresa / Address</w:t>
            </w:r>
            <w:proofErr w:type="gramStart"/>
            <w:r w:rsidR="00856F40" w:rsidRPr="001E755D">
              <w:rPr>
                <w:rFonts w:cs="Calibri"/>
                <w:sz w:val="12"/>
                <w:szCs w:val="12"/>
                <w:lang w:val="lt-LT"/>
              </w:rPr>
              <w:t xml:space="preserve">  </w:t>
            </w:r>
            <w:proofErr w:type="gramEnd"/>
          </w:p>
          <w:p w:rsidR="00856F40" w:rsidRPr="001E755D" w:rsidRDefault="00856F40" w:rsidP="00F17CF0">
            <w:pPr>
              <w:spacing w:after="0" w:line="240" w:lineRule="auto"/>
              <w:rPr>
                <w:rFonts w:cs="Calibri"/>
                <w:sz w:val="12"/>
                <w:szCs w:val="12"/>
                <w:lang w:val="lt-LT"/>
              </w:rPr>
            </w:pPr>
          </w:p>
        </w:tc>
        <w:tc>
          <w:tcPr>
            <w:tcW w:w="4644" w:type="dxa"/>
            <w:gridSpan w:val="5"/>
          </w:tcPr>
          <w:p w:rsidR="00856F40" w:rsidRPr="001E755D" w:rsidRDefault="00856F40" w:rsidP="00F17CF0">
            <w:pPr>
              <w:spacing w:after="0" w:line="240" w:lineRule="auto"/>
              <w:rPr>
                <w:rFonts w:cs="Calibri"/>
                <w:sz w:val="12"/>
                <w:szCs w:val="12"/>
                <w:lang w:val="lt-LT"/>
              </w:rPr>
            </w:pPr>
            <w:r w:rsidRPr="001E755D">
              <w:rPr>
                <w:rFonts w:cs="Calibri"/>
                <w:sz w:val="12"/>
                <w:szCs w:val="12"/>
                <w:lang w:val="lt-LT"/>
              </w:rPr>
              <w:t>I.12.</w:t>
            </w:r>
          </w:p>
        </w:tc>
      </w:tr>
      <w:tr w:rsidR="00836184" w:rsidRPr="001E755D" w:rsidTr="00F17CF0">
        <w:tc>
          <w:tcPr>
            <w:tcW w:w="392" w:type="dxa"/>
            <w:vMerge/>
            <w:tcBorders>
              <w:bottom w:val="single" w:sz="4" w:space="0" w:color="auto"/>
            </w:tcBorders>
          </w:tcPr>
          <w:p w:rsidR="00856F40" w:rsidRPr="001E755D" w:rsidRDefault="00856F40" w:rsidP="00F17CF0">
            <w:pPr>
              <w:spacing w:after="0" w:line="240" w:lineRule="auto"/>
              <w:rPr>
                <w:rFonts w:cs="Calibri"/>
                <w:sz w:val="12"/>
                <w:szCs w:val="12"/>
                <w:lang w:val="lt-LT"/>
              </w:rPr>
            </w:pPr>
          </w:p>
        </w:tc>
        <w:tc>
          <w:tcPr>
            <w:tcW w:w="4252" w:type="dxa"/>
            <w:gridSpan w:val="4"/>
            <w:tcBorders>
              <w:bottom w:val="single" w:sz="4" w:space="0" w:color="000000"/>
            </w:tcBorders>
          </w:tcPr>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 xml:space="preserve">I 13. </w:t>
            </w:r>
            <w:r w:rsidR="00C1110C" w:rsidRPr="001E755D">
              <w:rPr>
                <w:b/>
                <w:sz w:val="12"/>
                <w:szCs w:val="12"/>
                <w:lang w:val="lt-LT"/>
              </w:rPr>
              <w:t>Pakrovimo vieta</w:t>
            </w:r>
            <w:r w:rsidR="00C1110C" w:rsidRPr="001E755D">
              <w:rPr>
                <w:sz w:val="12"/>
                <w:szCs w:val="12"/>
                <w:lang w:val="lt-LT"/>
              </w:rPr>
              <w:t xml:space="preserve">/ </w:t>
            </w:r>
            <w:r w:rsidRPr="001E755D">
              <w:rPr>
                <w:rFonts w:cs="Calibri"/>
                <w:sz w:val="12"/>
                <w:szCs w:val="12"/>
                <w:lang w:val="lt-LT"/>
              </w:rPr>
              <w:t>Mjesto utovara/ Place of loading</w:t>
            </w:r>
            <w:proofErr w:type="gramStart"/>
            <w:r w:rsidRPr="001E755D">
              <w:rPr>
                <w:rFonts w:cs="Calibri"/>
                <w:sz w:val="12"/>
                <w:szCs w:val="12"/>
                <w:lang w:val="lt-LT"/>
              </w:rPr>
              <w:t xml:space="preserve">  </w:t>
            </w:r>
            <w:proofErr w:type="gramEnd"/>
          </w:p>
          <w:p w:rsidR="00856F40" w:rsidRPr="001E755D" w:rsidRDefault="00856F40" w:rsidP="00F17CF0">
            <w:pPr>
              <w:shd w:val="clear" w:color="auto" w:fill="FFFFFF"/>
              <w:spacing w:after="0" w:line="240" w:lineRule="auto"/>
              <w:rPr>
                <w:rFonts w:cs="Calibri"/>
                <w:sz w:val="14"/>
                <w:szCs w:val="14"/>
                <w:lang w:val="lt-LT"/>
              </w:rPr>
            </w:pPr>
          </w:p>
        </w:tc>
        <w:tc>
          <w:tcPr>
            <w:tcW w:w="4644" w:type="dxa"/>
            <w:gridSpan w:val="5"/>
          </w:tcPr>
          <w:p w:rsidR="00856F40" w:rsidRPr="001E755D" w:rsidRDefault="00856F40" w:rsidP="00F17CF0">
            <w:pPr>
              <w:shd w:val="clear" w:color="auto" w:fill="FFFFFF"/>
              <w:spacing w:after="0" w:line="240" w:lineRule="auto"/>
              <w:rPr>
                <w:rFonts w:cs="Calibri"/>
                <w:sz w:val="14"/>
                <w:szCs w:val="14"/>
                <w:lang w:val="lt-LT"/>
              </w:rPr>
            </w:pPr>
            <w:r w:rsidRPr="001E755D">
              <w:rPr>
                <w:rFonts w:cs="Calibri"/>
                <w:sz w:val="12"/>
                <w:szCs w:val="12"/>
                <w:lang w:val="lt-LT"/>
              </w:rPr>
              <w:t xml:space="preserve">I 14. </w:t>
            </w:r>
            <w:r w:rsidR="00C1110C" w:rsidRPr="001E755D">
              <w:rPr>
                <w:b/>
                <w:sz w:val="12"/>
                <w:szCs w:val="12"/>
                <w:lang w:val="lt-LT"/>
              </w:rPr>
              <w:t>Išsiuntimo data</w:t>
            </w:r>
            <w:r w:rsidR="00C1110C" w:rsidRPr="001E755D">
              <w:rPr>
                <w:sz w:val="12"/>
                <w:szCs w:val="12"/>
                <w:lang w:val="lt-LT"/>
              </w:rPr>
              <w:t>/</w:t>
            </w:r>
            <w:r w:rsidRPr="001E755D">
              <w:rPr>
                <w:rFonts w:cs="Calibri"/>
                <w:sz w:val="12"/>
                <w:szCs w:val="12"/>
                <w:lang w:val="lt-LT"/>
              </w:rPr>
              <w:t xml:space="preserve">Datum otpreme/ Date of departure </w:t>
            </w:r>
          </w:p>
        </w:tc>
      </w:tr>
      <w:tr w:rsidR="00836184" w:rsidRPr="001E755D" w:rsidTr="00F17CF0">
        <w:trPr>
          <w:trHeight w:val="113"/>
        </w:trPr>
        <w:tc>
          <w:tcPr>
            <w:tcW w:w="392" w:type="dxa"/>
            <w:vMerge w:val="restart"/>
            <w:tcBorders>
              <w:top w:val="single" w:sz="4" w:space="0" w:color="auto"/>
              <w:left w:val="nil"/>
              <w:right w:val="single" w:sz="4" w:space="0" w:color="auto"/>
            </w:tcBorders>
          </w:tcPr>
          <w:p w:rsidR="00856F40" w:rsidRPr="001E755D" w:rsidRDefault="00856F40" w:rsidP="00F17CF0">
            <w:pPr>
              <w:spacing w:after="0" w:line="240" w:lineRule="auto"/>
              <w:rPr>
                <w:rFonts w:cs="Calibri"/>
                <w:sz w:val="12"/>
                <w:szCs w:val="12"/>
                <w:lang w:val="lt-LT"/>
              </w:rPr>
            </w:pPr>
          </w:p>
        </w:tc>
        <w:tc>
          <w:tcPr>
            <w:tcW w:w="4252" w:type="dxa"/>
            <w:gridSpan w:val="4"/>
            <w:vMerge w:val="restart"/>
            <w:tcBorders>
              <w:left w:val="single" w:sz="4" w:space="0" w:color="auto"/>
            </w:tcBorders>
          </w:tcPr>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 xml:space="preserve">I 15. </w:t>
            </w:r>
            <w:r w:rsidR="00E1438D" w:rsidRPr="001E755D">
              <w:rPr>
                <w:b/>
                <w:sz w:val="12"/>
                <w:szCs w:val="12"/>
                <w:lang w:val="lt-LT"/>
              </w:rPr>
              <w:t>Transporto priemonė</w:t>
            </w:r>
            <w:r w:rsidR="00E1438D" w:rsidRPr="001E755D">
              <w:rPr>
                <w:rFonts w:cs="Calibri"/>
                <w:sz w:val="12"/>
                <w:szCs w:val="12"/>
                <w:lang w:val="lt-LT"/>
              </w:rPr>
              <w:t>/</w:t>
            </w:r>
            <w:r w:rsidRPr="001E755D">
              <w:rPr>
                <w:rFonts w:cs="Calibri"/>
                <w:sz w:val="12"/>
                <w:szCs w:val="12"/>
                <w:lang w:val="lt-LT"/>
              </w:rPr>
              <w:t>Prijevozno sredstvo/ Means of transport</w:t>
            </w:r>
            <w:proofErr w:type="gramStart"/>
            <w:r w:rsidRPr="001E755D">
              <w:rPr>
                <w:rFonts w:cs="Calibri"/>
                <w:sz w:val="12"/>
                <w:szCs w:val="12"/>
                <w:lang w:val="lt-LT"/>
              </w:rPr>
              <w:t xml:space="preserve">  </w:t>
            </w:r>
            <w:proofErr w:type="gramEnd"/>
          </w:p>
          <w:p w:rsidR="00856F40" w:rsidRPr="001E755D" w:rsidRDefault="00856F40" w:rsidP="00F17CF0">
            <w:pPr>
              <w:shd w:val="clear" w:color="auto" w:fill="FFFFFF"/>
              <w:spacing w:after="0" w:line="240" w:lineRule="auto"/>
              <w:ind w:left="234" w:right="295"/>
              <w:rPr>
                <w:rFonts w:cs="Calibri"/>
                <w:sz w:val="12"/>
                <w:szCs w:val="12"/>
                <w:lang w:val="lt-LT"/>
              </w:rPr>
            </w:pPr>
          </w:p>
          <w:p w:rsidR="00856F40" w:rsidRPr="001E755D" w:rsidRDefault="00E1438D" w:rsidP="00F17CF0">
            <w:pPr>
              <w:shd w:val="clear" w:color="auto" w:fill="FFFFFF"/>
              <w:spacing w:after="0" w:line="240" w:lineRule="auto"/>
              <w:rPr>
                <w:rFonts w:cs="Calibri"/>
                <w:sz w:val="12"/>
                <w:szCs w:val="12"/>
                <w:lang w:val="lt-LT"/>
              </w:rPr>
            </w:pPr>
            <w:r w:rsidRPr="001E755D">
              <w:rPr>
                <w:b/>
                <w:sz w:val="12"/>
                <w:szCs w:val="12"/>
                <w:lang w:val="lt-LT"/>
              </w:rPr>
              <w:t xml:space="preserve">Lėktuvas </w:t>
            </w:r>
            <w:r w:rsidRPr="001E755D">
              <w:rPr>
                <w:sz w:val="12"/>
                <w:szCs w:val="12"/>
                <w:lang w:val="lt-LT"/>
              </w:rPr>
              <w:t>/</w:t>
            </w:r>
            <w:r w:rsidR="00856F40" w:rsidRPr="001E755D">
              <w:rPr>
                <w:rFonts w:cs="Calibri"/>
                <w:sz w:val="12"/>
                <w:szCs w:val="12"/>
                <w:lang w:val="lt-LT"/>
              </w:rPr>
              <w:t xml:space="preserve">Avion/ Aeroplane / </w:t>
            </w:r>
            <w:sdt>
              <w:sdtPr>
                <w:rPr>
                  <w:rFonts w:cs="Calibri"/>
                  <w:sz w:val="12"/>
                  <w:szCs w:val="12"/>
                  <w:lang w:val="lt-LT"/>
                </w:rPr>
                <w:id w:val="2091034212"/>
                <w14:checkbox>
                  <w14:checked w14:val="0"/>
                  <w14:checkedState w14:val="2612" w14:font="MS Gothic"/>
                  <w14:uncheckedState w14:val="2610" w14:font="MS Gothic"/>
                </w14:checkbox>
              </w:sdtPr>
              <w:sdtContent>
                <w:r w:rsidR="00E51228">
                  <w:rPr>
                    <w:rFonts w:ascii="MS Gothic" w:eastAsia="MS Gothic" w:hAnsi="MS Gothic" w:cs="Calibri" w:hint="eastAsia"/>
                    <w:sz w:val="12"/>
                    <w:szCs w:val="12"/>
                    <w:lang w:val="lt-LT"/>
                  </w:rPr>
                  <w:t>☐</w:t>
                </w:r>
              </w:sdtContent>
            </w:sdt>
            <w:proofErr w:type="gramStart"/>
            <w:r w:rsidR="00856F40" w:rsidRPr="001E755D">
              <w:rPr>
                <w:rFonts w:cs="Calibri"/>
                <w:sz w:val="12"/>
                <w:szCs w:val="12"/>
                <w:lang w:val="lt-LT"/>
              </w:rPr>
              <w:t xml:space="preserve">                                     </w:t>
            </w:r>
            <w:proofErr w:type="gramEnd"/>
            <w:r w:rsidRPr="001E755D">
              <w:rPr>
                <w:b/>
                <w:sz w:val="12"/>
                <w:szCs w:val="12"/>
                <w:lang w:val="lt-LT"/>
              </w:rPr>
              <w:t>Laivas</w:t>
            </w:r>
            <w:r w:rsidRPr="001E755D">
              <w:rPr>
                <w:rFonts w:cs="Calibri"/>
                <w:sz w:val="12"/>
                <w:szCs w:val="12"/>
                <w:lang w:val="lt-LT"/>
              </w:rPr>
              <w:t xml:space="preserve"> / </w:t>
            </w:r>
            <w:r w:rsidR="00856F40" w:rsidRPr="001E755D">
              <w:rPr>
                <w:rFonts w:cs="Calibri"/>
                <w:sz w:val="12"/>
                <w:szCs w:val="12"/>
                <w:lang w:val="lt-LT"/>
              </w:rPr>
              <w:t xml:space="preserve">Brod / Ship     </w:t>
            </w:r>
            <w:sdt>
              <w:sdtPr>
                <w:rPr>
                  <w:rFonts w:cs="Calibri"/>
                  <w:sz w:val="12"/>
                  <w:szCs w:val="12"/>
                  <w:lang w:val="lt-LT"/>
                </w:rPr>
                <w:id w:val="-717660253"/>
                <w14:checkbox>
                  <w14:checked w14:val="0"/>
                  <w14:checkedState w14:val="2612" w14:font="MS Gothic"/>
                  <w14:uncheckedState w14:val="2610" w14:font="MS Gothic"/>
                </w14:checkbox>
              </w:sdtPr>
              <w:sdtContent>
                <w:r w:rsidR="00E51228">
                  <w:rPr>
                    <w:rFonts w:ascii="MS Gothic" w:eastAsia="MS Gothic" w:hAnsi="MS Gothic" w:cs="Calibri" w:hint="eastAsia"/>
                    <w:sz w:val="12"/>
                    <w:szCs w:val="12"/>
                    <w:lang w:val="lt-LT"/>
                  </w:rPr>
                  <w:t>☐</w:t>
                </w:r>
              </w:sdtContent>
            </w:sdt>
            <w:r w:rsidR="00856F40" w:rsidRPr="001E755D">
              <w:rPr>
                <w:rFonts w:cs="Calibri"/>
                <w:sz w:val="12"/>
                <w:szCs w:val="12"/>
                <w:lang w:val="lt-LT"/>
              </w:rPr>
              <w:t xml:space="preserve">  </w:t>
            </w:r>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E1438D" w:rsidP="00F17CF0">
            <w:pPr>
              <w:shd w:val="clear" w:color="auto" w:fill="FFFFFF"/>
              <w:spacing w:after="0" w:line="240" w:lineRule="auto"/>
              <w:rPr>
                <w:rFonts w:cs="Calibri"/>
                <w:sz w:val="12"/>
                <w:szCs w:val="12"/>
                <w:lang w:val="lt-LT"/>
              </w:rPr>
            </w:pPr>
            <w:r w:rsidRPr="001E755D">
              <w:rPr>
                <w:b/>
                <w:sz w:val="12"/>
                <w:szCs w:val="12"/>
                <w:lang w:val="lt-LT"/>
              </w:rPr>
              <w:t>Geležinkelio vagonas</w:t>
            </w:r>
            <w:r w:rsidRPr="001E755D">
              <w:rPr>
                <w:sz w:val="12"/>
                <w:szCs w:val="12"/>
                <w:lang w:val="lt-LT"/>
              </w:rPr>
              <w:t xml:space="preserve"> / </w:t>
            </w:r>
            <w:r w:rsidR="00856F40" w:rsidRPr="001E755D">
              <w:rPr>
                <w:rFonts w:cs="Calibri"/>
                <w:sz w:val="12"/>
                <w:szCs w:val="12"/>
                <w:lang w:val="lt-LT"/>
              </w:rPr>
              <w:t>Željeznički vagon/ Railway</w:t>
            </w:r>
            <w:proofErr w:type="gramStart"/>
            <w:r w:rsidR="00856F40" w:rsidRPr="001E755D">
              <w:rPr>
                <w:rFonts w:cs="Calibri"/>
                <w:sz w:val="12"/>
                <w:szCs w:val="12"/>
                <w:lang w:val="lt-LT"/>
              </w:rPr>
              <w:t xml:space="preserve">    </w:t>
            </w:r>
            <w:proofErr w:type="gramEnd"/>
            <w:sdt>
              <w:sdtPr>
                <w:rPr>
                  <w:rFonts w:cs="Calibri"/>
                  <w:sz w:val="12"/>
                  <w:szCs w:val="12"/>
                  <w:lang w:val="lt-LT"/>
                </w:rPr>
                <w:id w:val="1371719553"/>
                <w14:checkbox>
                  <w14:checked w14:val="0"/>
                  <w14:checkedState w14:val="2612" w14:font="MS Gothic"/>
                  <w14:uncheckedState w14:val="2610" w14:font="MS Gothic"/>
                </w14:checkbox>
              </w:sdtPr>
              <w:sdtContent>
                <w:r w:rsidR="00E51228">
                  <w:rPr>
                    <w:rFonts w:ascii="MS Gothic" w:eastAsia="MS Gothic" w:hAnsi="MS Gothic" w:cs="Calibri" w:hint="eastAsia"/>
                    <w:sz w:val="12"/>
                    <w:szCs w:val="12"/>
                    <w:lang w:val="lt-LT"/>
                  </w:rPr>
                  <w:t>☐</w:t>
                </w:r>
              </w:sdtContent>
            </w:sdt>
            <w:r w:rsidR="00856F40" w:rsidRPr="001E755D">
              <w:rPr>
                <w:rFonts w:cs="Calibri"/>
                <w:sz w:val="12"/>
                <w:szCs w:val="12"/>
                <w:lang w:val="lt-LT"/>
              </w:rPr>
              <w:t xml:space="preserve">                                                                           </w:t>
            </w:r>
          </w:p>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 xml:space="preserve">                                                                                                                       </w:t>
            </w:r>
          </w:p>
          <w:p w:rsidR="00856F40" w:rsidRPr="001E755D" w:rsidRDefault="00E1438D" w:rsidP="00F17CF0">
            <w:pPr>
              <w:shd w:val="clear" w:color="auto" w:fill="FFFFFF"/>
              <w:spacing w:after="0" w:line="240" w:lineRule="auto"/>
              <w:rPr>
                <w:rFonts w:cs="Calibri"/>
                <w:sz w:val="12"/>
                <w:szCs w:val="12"/>
                <w:lang w:val="lt-LT"/>
              </w:rPr>
            </w:pPr>
            <w:r w:rsidRPr="001E755D">
              <w:rPr>
                <w:b/>
                <w:sz w:val="12"/>
                <w:szCs w:val="12"/>
                <w:lang w:val="lt-LT"/>
              </w:rPr>
              <w:t>Kelių transporto priemonė</w:t>
            </w:r>
            <w:r w:rsidRPr="001E755D">
              <w:rPr>
                <w:sz w:val="12"/>
                <w:szCs w:val="12"/>
                <w:lang w:val="lt-LT"/>
              </w:rPr>
              <w:t xml:space="preserve"> / </w:t>
            </w:r>
            <w:r w:rsidR="00856F40" w:rsidRPr="001E755D">
              <w:rPr>
                <w:rFonts w:cs="Calibri"/>
                <w:sz w:val="12"/>
                <w:szCs w:val="12"/>
                <w:lang w:val="lt-LT"/>
              </w:rPr>
              <w:t>Cestovno vozilo/ Road vehicle</w:t>
            </w:r>
            <w:proofErr w:type="gramStart"/>
            <w:r w:rsidR="00856F40" w:rsidRPr="001E755D">
              <w:rPr>
                <w:rFonts w:cs="Calibri"/>
                <w:sz w:val="12"/>
                <w:szCs w:val="12"/>
                <w:lang w:val="lt-LT"/>
              </w:rPr>
              <w:t xml:space="preserve">      </w:t>
            </w:r>
            <w:proofErr w:type="gramEnd"/>
            <w:sdt>
              <w:sdtPr>
                <w:rPr>
                  <w:rFonts w:cs="Calibri"/>
                  <w:sz w:val="12"/>
                  <w:szCs w:val="12"/>
                  <w:lang w:val="lt-LT"/>
                </w:rPr>
                <w:id w:val="18978307"/>
                <w14:checkbox>
                  <w14:checked w14:val="0"/>
                  <w14:checkedState w14:val="2612" w14:font="MS Gothic"/>
                  <w14:uncheckedState w14:val="2610" w14:font="MS Gothic"/>
                </w14:checkbox>
              </w:sdtPr>
              <w:sdtContent>
                <w:r w:rsidR="00E51228">
                  <w:rPr>
                    <w:rFonts w:ascii="MS Gothic" w:eastAsia="MS Gothic" w:hAnsi="MS Gothic" w:cs="Calibri" w:hint="eastAsia"/>
                    <w:sz w:val="12"/>
                    <w:szCs w:val="12"/>
                    <w:lang w:val="lt-LT"/>
                  </w:rPr>
                  <w:t>☐</w:t>
                </w:r>
              </w:sdtContent>
            </w:sdt>
            <w:r w:rsidR="00856F40" w:rsidRPr="001E755D">
              <w:rPr>
                <w:rFonts w:cs="Calibri"/>
                <w:sz w:val="12"/>
                <w:szCs w:val="12"/>
                <w:lang w:val="lt-LT"/>
              </w:rPr>
              <w:t xml:space="preserve">         </w:t>
            </w:r>
          </w:p>
          <w:p w:rsidR="00856F40" w:rsidRPr="001E755D" w:rsidRDefault="00856F40" w:rsidP="00F17CF0">
            <w:pPr>
              <w:shd w:val="clear" w:color="auto" w:fill="FFFFFF"/>
              <w:spacing w:after="0" w:line="240" w:lineRule="auto"/>
              <w:rPr>
                <w:rFonts w:cs="Calibri"/>
                <w:sz w:val="12"/>
                <w:szCs w:val="12"/>
                <w:lang w:val="lt-LT"/>
              </w:rPr>
            </w:pPr>
            <w:r w:rsidRPr="001E755D">
              <w:rPr>
                <w:rFonts w:cs="Calibri"/>
                <w:b/>
                <w:sz w:val="12"/>
                <w:szCs w:val="12"/>
                <w:lang w:val="lt-LT"/>
              </w:rPr>
              <w:t xml:space="preserve">                                                                                                           </w:t>
            </w:r>
            <w:r w:rsidR="00354AED" w:rsidRPr="001E755D">
              <w:rPr>
                <w:rFonts w:cs="Calibri"/>
                <w:b/>
                <w:sz w:val="12"/>
                <w:szCs w:val="12"/>
                <w:lang w:val="lt-LT"/>
              </w:rPr>
              <w:t>Kita</w:t>
            </w:r>
            <w:r w:rsidR="00E1438D" w:rsidRPr="001E755D">
              <w:rPr>
                <w:rFonts w:cs="Calibri"/>
                <w:sz w:val="12"/>
                <w:szCs w:val="12"/>
                <w:lang w:val="lt-LT"/>
              </w:rPr>
              <w:t>/</w:t>
            </w:r>
            <w:r w:rsidRPr="001E755D">
              <w:rPr>
                <w:rFonts w:cs="Calibri"/>
                <w:sz w:val="12"/>
                <w:szCs w:val="12"/>
                <w:lang w:val="lt-LT"/>
              </w:rPr>
              <w:t>Drugo/ Other</w:t>
            </w:r>
            <w:proofErr w:type="gramStart"/>
            <w:r w:rsidRPr="001E755D">
              <w:rPr>
                <w:rFonts w:cs="Calibri"/>
                <w:sz w:val="12"/>
                <w:szCs w:val="12"/>
                <w:lang w:val="lt-LT"/>
              </w:rPr>
              <w:t xml:space="preserve">     </w:t>
            </w:r>
            <w:proofErr w:type="gramEnd"/>
            <w:sdt>
              <w:sdtPr>
                <w:rPr>
                  <w:rFonts w:cs="Calibri"/>
                  <w:sz w:val="12"/>
                  <w:szCs w:val="12"/>
                  <w:lang w:val="lt-LT"/>
                </w:rPr>
                <w:id w:val="814914672"/>
                <w14:checkbox>
                  <w14:checked w14:val="0"/>
                  <w14:checkedState w14:val="2612" w14:font="MS Gothic"/>
                  <w14:uncheckedState w14:val="2610" w14:font="MS Gothic"/>
                </w14:checkbox>
              </w:sdtPr>
              <w:sdtContent>
                <w:r w:rsidR="00E51228">
                  <w:rPr>
                    <w:rFonts w:ascii="MS Gothic" w:eastAsia="MS Gothic" w:hAnsi="MS Gothic" w:cs="Calibri" w:hint="eastAsia"/>
                    <w:sz w:val="12"/>
                    <w:szCs w:val="12"/>
                    <w:lang w:val="lt-LT"/>
                  </w:rPr>
                  <w:t>☐</w:t>
                </w:r>
              </w:sdtContent>
            </w:sdt>
            <w:r w:rsidRPr="001E755D">
              <w:rPr>
                <w:rFonts w:cs="Calibri"/>
                <w:sz w:val="12"/>
                <w:szCs w:val="12"/>
                <w:lang w:val="lt-LT"/>
              </w:rPr>
              <w:t xml:space="preserve"> </w:t>
            </w:r>
          </w:p>
          <w:p w:rsidR="00856F40" w:rsidRPr="001E755D" w:rsidRDefault="00856F40" w:rsidP="00F17CF0">
            <w:pPr>
              <w:shd w:val="clear" w:color="auto" w:fill="FFFFFF"/>
              <w:spacing w:after="0" w:line="240" w:lineRule="auto"/>
              <w:rPr>
                <w:rFonts w:cs="Calibri"/>
                <w:sz w:val="12"/>
                <w:szCs w:val="12"/>
                <w:lang w:val="lt-LT"/>
              </w:rPr>
            </w:pPr>
            <w:r w:rsidRPr="001E755D">
              <w:rPr>
                <w:rFonts w:cs="Calibri"/>
                <w:b/>
                <w:sz w:val="12"/>
                <w:szCs w:val="12"/>
                <w:lang w:val="lt-LT"/>
              </w:rPr>
              <w:t>Identifikacija</w:t>
            </w:r>
            <w:r w:rsidRPr="001E755D">
              <w:rPr>
                <w:rFonts w:cs="Calibri"/>
                <w:sz w:val="12"/>
                <w:szCs w:val="12"/>
                <w:lang w:val="lt-LT"/>
              </w:rPr>
              <w:t xml:space="preserve"> / Идентификација/ Identification: </w:t>
            </w:r>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E1438D" w:rsidP="00F17CF0">
            <w:pPr>
              <w:shd w:val="clear" w:color="auto" w:fill="FFFFFF"/>
              <w:spacing w:after="0" w:line="240" w:lineRule="auto"/>
              <w:rPr>
                <w:rFonts w:cs="Calibri"/>
                <w:sz w:val="12"/>
                <w:szCs w:val="12"/>
                <w:lang w:val="lt-LT"/>
              </w:rPr>
            </w:pPr>
            <w:r w:rsidRPr="001E755D">
              <w:rPr>
                <w:b/>
                <w:sz w:val="12"/>
                <w:szCs w:val="12"/>
                <w:lang w:val="lt-LT"/>
              </w:rPr>
              <w:t>Dokumento nuorodos</w:t>
            </w:r>
            <w:r w:rsidRPr="001E755D">
              <w:rPr>
                <w:rFonts w:cs="Calibri"/>
                <w:sz w:val="12"/>
                <w:szCs w:val="12"/>
                <w:lang w:val="lt-LT"/>
              </w:rPr>
              <w:t xml:space="preserve"> / </w:t>
            </w:r>
            <w:r w:rsidR="00856F40" w:rsidRPr="001E755D">
              <w:rPr>
                <w:rFonts w:cs="Calibri"/>
                <w:sz w:val="12"/>
                <w:szCs w:val="12"/>
                <w:lang w:val="lt-LT"/>
              </w:rPr>
              <w:t>Referenti dokument/</w:t>
            </w:r>
            <w:proofErr w:type="gramStart"/>
            <w:r w:rsidR="00856F40" w:rsidRPr="001E755D">
              <w:rPr>
                <w:rFonts w:cs="Calibri"/>
                <w:sz w:val="12"/>
                <w:szCs w:val="12"/>
                <w:lang w:val="lt-LT"/>
              </w:rPr>
              <w:t xml:space="preserve">  </w:t>
            </w:r>
            <w:proofErr w:type="gramEnd"/>
            <w:r w:rsidR="00856F40" w:rsidRPr="001E755D">
              <w:rPr>
                <w:rFonts w:cs="Calibri"/>
                <w:sz w:val="12"/>
                <w:szCs w:val="12"/>
                <w:lang w:val="lt-LT"/>
              </w:rPr>
              <w:t>Documentation references:</w:t>
            </w:r>
          </w:p>
        </w:tc>
        <w:tc>
          <w:tcPr>
            <w:tcW w:w="4644" w:type="dxa"/>
            <w:gridSpan w:val="5"/>
            <w:tcBorders>
              <w:bottom w:val="single" w:sz="4" w:space="0" w:color="000000"/>
            </w:tcBorders>
          </w:tcPr>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I 16.</w:t>
            </w:r>
            <w:r w:rsidRPr="001E755D">
              <w:rPr>
                <w:rFonts w:cs="Calibri"/>
                <w:sz w:val="14"/>
                <w:szCs w:val="14"/>
                <w:lang w:val="lt-LT"/>
              </w:rPr>
              <w:t xml:space="preserve"> </w:t>
            </w:r>
            <w:r w:rsidR="00C1110C" w:rsidRPr="001E755D">
              <w:rPr>
                <w:rFonts w:cs="Calibri"/>
                <w:b/>
                <w:sz w:val="12"/>
                <w:szCs w:val="12"/>
                <w:lang w:val="lt-LT"/>
              </w:rPr>
              <w:t xml:space="preserve">Įvažiavimo vieta (PVP) į </w:t>
            </w:r>
            <w:r w:rsidR="00C1110C" w:rsidRPr="001E755D">
              <w:rPr>
                <w:b/>
                <w:sz w:val="12"/>
                <w:szCs w:val="12"/>
                <w:lang w:val="lt-LT"/>
              </w:rPr>
              <w:t>Bosniją ir Hercegoviną</w:t>
            </w:r>
            <w:r w:rsidR="00C1110C" w:rsidRPr="001E755D">
              <w:rPr>
                <w:sz w:val="12"/>
                <w:szCs w:val="12"/>
                <w:lang w:val="lt-LT"/>
              </w:rPr>
              <w:t xml:space="preserve">/ </w:t>
            </w:r>
            <w:r w:rsidRPr="001E755D">
              <w:rPr>
                <w:rFonts w:cs="Calibri"/>
                <w:sz w:val="12"/>
                <w:szCs w:val="12"/>
                <w:lang w:val="lt-LT"/>
              </w:rPr>
              <w:t>Ulazno GVIM u BiH / Entry BIP in BiH</w:t>
            </w:r>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856F40" w:rsidP="00F17CF0">
            <w:pPr>
              <w:shd w:val="clear" w:color="auto" w:fill="FFFFFF"/>
              <w:spacing w:after="0" w:line="240" w:lineRule="auto"/>
              <w:rPr>
                <w:rFonts w:cs="Calibri"/>
                <w:sz w:val="14"/>
                <w:szCs w:val="14"/>
                <w:lang w:val="lt-LT"/>
              </w:rPr>
            </w:pPr>
          </w:p>
        </w:tc>
      </w:tr>
      <w:tr w:rsidR="00836184" w:rsidRPr="001E755D" w:rsidTr="00F17CF0">
        <w:trPr>
          <w:trHeight w:val="112"/>
        </w:trPr>
        <w:tc>
          <w:tcPr>
            <w:tcW w:w="392" w:type="dxa"/>
            <w:vMerge/>
            <w:tcBorders>
              <w:left w:val="nil"/>
              <w:bottom w:val="nil"/>
              <w:right w:val="single" w:sz="4" w:space="0" w:color="auto"/>
            </w:tcBorders>
          </w:tcPr>
          <w:p w:rsidR="00856F40" w:rsidRPr="001E755D" w:rsidRDefault="00856F40" w:rsidP="00F17CF0">
            <w:pPr>
              <w:spacing w:after="0" w:line="240" w:lineRule="auto"/>
              <w:rPr>
                <w:rFonts w:cs="Calibri"/>
                <w:sz w:val="12"/>
                <w:szCs w:val="12"/>
                <w:lang w:val="lt-LT"/>
              </w:rPr>
            </w:pPr>
          </w:p>
        </w:tc>
        <w:tc>
          <w:tcPr>
            <w:tcW w:w="4252" w:type="dxa"/>
            <w:gridSpan w:val="4"/>
            <w:vMerge/>
            <w:tcBorders>
              <w:left w:val="single" w:sz="4" w:space="0" w:color="auto"/>
            </w:tcBorders>
          </w:tcPr>
          <w:p w:rsidR="00856F40" w:rsidRPr="001E755D" w:rsidRDefault="00856F40" w:rsidP="00F17CF0">
            <w:pPr>
              <w:spacing w:after="0" w:line="240" w:lineRule="auto"/>
              <w:rPr>
                <w:rFonts w:cs="Calibri"/>
                <w:sz w:val="12"/>
                <w:szCs w:val="12"/>
                <w:lang w:val="lt-LT"/>
              </w:rPr>
            </w:pPr>
          </w:p>
        </w:tc>
        <w:tc>
          <w:tcPr>
            <w:tcW w:w="4644" w:type="dxa"/>
            <w:gridSpan w:val="5"/>
            <w:tcBorders>
              <w:bottom w:val="single" w:sz="4" w:space="0" w:color="auto"/>
              <w:tr2bl w:val="single" w:sz="4" w:space="0" w:color="auto"/>
            </w:tcBorders>
          </w:tcPr>
          <w:p w:rsidR="00856F40" w:rsidRPr="001E755D" w:rsidRDefault="00856F40" w:rsidP="00F17CF0">
            <w:pPr>
              <w:shd w:val="clear" w:color="auto" w:fill="FFFFFF"/>
              <w:tabs>
                <w:tab w:val="left" w:leader="hyphen" w:pos="4234"/>
              </w:tabs>
              <w:spacing w:after="0" w:line="240" w:lineRule="auto"/>
              <w:rPr>
                <w:rFonts w:cs="Calibri"/>
                <w:sz w:val="12"/>
                <w:szCs w:val="12"/>
                <w:lang w:val="lt-LT"/>
              </w:rPr>
            </w:pPr>
            <w:r w:rsidRPr="001E755D">
              <w:rPr>
                <w:rFonts w:cs="Calibri"/>
                <w:sz w:val="12"/>
                <w:szCs w:val="12"/>
                <w:lang w:val="lt-LT"/>
              </w:rPr>
              <w:t>I 17.</w:t>
            </w:r>
          </w:p>
          <w:p w:rsidR="00856F40" w:rsidRPr="001E755D" w:rsidRDefault="00856F40" w:rsidP="00F17CF0">
            <w:pPr>
              <w:spacing w:after="0" w:line="240" w:lineRule="auto"/>
              <w:rPr>
                <w:rFonts w:cs="Calibri"/>
                <w:sz w:val="12"/>
                <w:szCs w:val="12"/>
                <w:lang w:val="lt-LT"/>
              </w:rPr>
            </w:pPr>
          </w:p>
        </w:tc>
      </w:tr>
      <w:tr w:rsidR="00836184" w:rsidRPr="001E755D" w:rsidTr="00F17CF0">
        <w:trPr>
          <w:trHeight w:val="226"/>
        </w:trPr>
        <w:tc>
          <w:tcPr>
            <w:tcW w:w="392" w:type="dxa"/>
            <w:vMerge w:val="restart"/>
            <w:tcBorders>
              <w:top w:val="nil"/>
              <w:left w:val="nil"/>
              <w:right w:val="single" w:sz="4" w:space="0" w:color="auto"/>
            </w:tcBorders>
          </w:tcPr>
          <w:p w:rsidR="00856F40" w:rsidRPr="001E755D" w:rsidRDefault="00856F40" w:rsidP="00F17CF0">
            <w:pPr>
              <w:spacing w:after="0" w:line="240" w:lineRule="auto"/>
              <w:rPr>
                <w:rFonts w:cs="Calibri"/>
                <w:sz w:val="12"/>
                <w:szCs w:val="12"/>
                <w:lang w:val="lt-LT"/>
              </w:rPr>
            </w:pPr>
          </w:p>
        </w:tc>
        <w:tc>
          <w:tcPr>
            <w:tcW w:w="4252" w:type="dxa"/>
            <w:gridSpan w:val="4"/>
            <w:vMerge w:val="restart"/>
            <w:tcBorders>
              <w:left w:val="single" w:sz="4" w:space="0" w:color="auto"/>
            </w:tcBorders>
          </w:tcPr>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 xml:space="preserve">I 18. </w:t>
            </w:r>
            <w:r w:rsidR="00B64BCC" w:rsidRPr="001E755D">
              <w:rPr>
                <w:b/>
                <w:sz w:val="12"/>
                <w:szCs w:val="12"/>
                <w:lang w:val="lt-LT"/>
              </w:rPr>
              <w:t>Prekės aprašymas</w:t>
            </w:r>
            <w:r w:rsidR="00B64BCC" w:rsidRPr="001E755D">
              <w:rPr>
                <w:rFonts w:cs="Calibri"/>
                <w:sz w:val="12"/>
                <w:szCs w:val="12"/>
                <w:lang w:val="lt-LT"/>
              </w:rPr>
              <w:t>/</w:t>
            </w:r>
            <w:r w:rsidRPr="001E755D">
              <w:rPr>
                <w:rFonts w:cs="Calibri"/>
                <w:sz w:val="12"/>
                <w:szCs w:val="12"/>
                <w:lang w:val="lt-LT"/>
              </w:rPr>
              <w:t>Opis pošiljke/ Опис пошиљке/</w:t>
            </w:r>
            <w:proofErr w:type="gramStart"/>
            <w:r w:rsidRPr="001E755D">
              <w:rPr>
                <w:rFonts w:cs="Calibri"/>
                <w:sz w:val="12"/>
                <w:szCs w:val="12"/>
                <w:lang w:val="lt-LT"/>
              </w:rPr>
              <w:t xml:space="preserve">  </w:t>
            </w:r>
            <w:proofErr w:type="gramEnd"/>
            <w:r w:rsidRPr="001E755D">
              <w:rPr>
                <w:rFonts w:cs="Calibri"/>
                <w:sz w:val="12"/>
                <w:szCs w:val="12"/>
                <w:lang w:val="lt-LT"/>
              </w:rPr>
              <w:t xml:space="preserve">Description of commodity  </w:t>
            </w:r>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856F40" w:rsidP="00F17CF0">
            <w:pPr>
              <w:shd w:val="clear" w:color="auto" w:fill="FFFFFF"/>
              <w:spacing w:after="0" w:line="240" w:lineRule="auto"/>
              <w:rPr>
                <w:rFonts w:cs="Calibri"/>
                <w:sz w:val="12"/>
                <w:szCs w:val="12"/>
                <w:lang w:val="lt-LT"/>
              </w:rPr>
            </w:pPr>
          </w:p>
        </w:tc>
        <w:tc>
          <w:tcPr>
            <w:tcW w:w="4644" w:type="dxa"/>
            <w:gridSpan w:val="5"/>
            <w:tcBorders>
              <w:top w:val="single" w:sz="4" w:space="0" w:color="auto"/>
            </w:tcBorders>
          </w:tcPr>
          <w:p w:rsidR="00856F40" w:rsidRPr="001E755D" w:rsidRDefault="00856F40" w:rsidP="00F17CF0">
            <w:pPr>
              <w:spacing w:after="0" w:line="240" w:lineRule="auto"/>
              <w:rPr>
                <w:rFonts w:cs="Calibri"/>
                <w:lang w:val="lt-LT"/>
              </w:rPr>
            </w:pPr>
            <w:r w:rsidRPr="001E755D">
              <w:rPr>
                <w:rFonts w:cs="Calibri"/>
                <w:sz w:val="12"/>
                <w:szCs w:val="12"/>
                <w:lang w:val="lt-LT"/>
              </w:rPr>
              <w:t xml:space="preserve">I 19.  </w:t>
            </w:r>
            <w:r w:rsidR="00B64BCC" w:rsidRPr="001E755D">
              <w:rPr>
                <w:b/>
                <w:sz w:val="12"/>
                <w:szCs w:val="12"/>
                <w:lang w:val="lt-LT"/>
              </w:rPr>
              <w:t>Prekės kodas (KN kodas)</w:t>
            </w:r>
            <w:r w:rsidR="00B64BCC" w:rsidRPr="001E755D">
              <w:rPr>
                <w:sz w:val="12"/>
                <w:szCs w:val="12"/>
                <w:lang w:val="lt-LT"/>
              </w:rPr>
              <w:t xml:space="preserve">/ </w:t>
            </w:r>
            <w:r w:rsidRPr="001E755D">
              <w:rPr>
                <w:rFonts w:cs="Calibri"/>
                <w:sz w:val="12"/>
                <w:szCs w:val="12"/>
                <w:lang w:val="lt-LT"/>
              </w:rPr>
              <w:t>Kod pošiljke (CT broj) /</w:t>
            </w:r>
            <w:proofErr w:type="gramStart"/>
            <w:r w:rsidRPr="001E755D">
              <w:rPr>
                <w:rFonts w:cs="Calibri"/>
                <w:sz w:val="12"/>
                <w:szCs w:val="12"/>
                <w:lang w:val="lt-LT"/>
              </w:rPr>
              <w:t xml:space="preserve">  </w:t>
            </w:r>
            <w:proofErr w:type="gramEnd"/>
            <w:r w:rsidRPr="001E755D">
              <w:rPr>
                <w:rFonts w:cs="Calibri"/>
                <w:sz w:val="12"/>
                <w:szCs w:val="12"/>
                <w:lang w:val="lt-LT"/>
              </w:rPr>
              <w:t xml:space="preserve">Commodity code (HS code) </w:t>
            </w:r>
          </w:p>
        </w:tc>
      </w:tr>
      <w:tr w:rsidR="00836184" w:rsidRPr="001E755D" w:rsidTr="00F17CF0">
        <w:trPr>
          <w:trHeight w:val="225"/>
        </w:trPr>
        <w:tc>
          <w:tcPr>
            <w:tcW w:w="392" w:type="dxa"/>
            <w:vMerge/>
            <w:tcBorders>
              <w:left w:val="nil"/>
              <w:right w:val="single" w:sz="4" w:space="0" w:color="auto"/>
            </w:tcBorders>
          </w:tcPr>
          <w:p w:rsidR="00856F40" w:rsidRPr="001E755D" w:rsidRDefault="00856F40" w:rsidP="00F17CF0">
            <w:pPr>
              <w:spacing w:after="0" w:line="240" w:lineRule="auto"/>
              <w:rPr>
                <w:rFonts w:cs="Calibri"/>
                <w:sz w:val="12"/>
                <w:szCs w:val="12"/>
                <w:lang w:val="lt-LT"/>
              </w:rPr>
            </w:pPr>
          </w:p>
        </w:tc>
        <w:tc>
          <w:tcPr>
            <w:tcW w:w="4252" w:type="dxa"/>
            <w:gridSpan w:val="4"/>
            <w:vMerge/>
            <w:tcBorders>
              <w:left w:val="single" w:sz="4" w:space="0" w:color="auto"/>
              <w:right w:val="nil"/>
            </w:tcBorders>
          </w:tcPr>
          <w:p w:rsidR="00856F40" w:rsidRPr="001E755D" w:rsidRDefault="00856F40" w:rsidP="00F17CF0">
            <w:pPr>
              <w:spacing w:after="0" w:line="240" w:lineRule="auto"/>
              <w:rPr>
                <w:rFonts w:cs="Calibri"/>
                <w:sz w:val="12"/>
                <w:szCs w:val="12"/>
                <w:lang w:val="lt-LT"/>
              </w:rPr>
            </w:pPr>
          </w:p>
        </w:tc>
        <w:tc>
          <w:tcPr>
            <w:tcW w:w="2322" w:type="dxa"/>
            <w:gridSpan w:val="2"/>
            <w:tcBorders>
              <w:left w:val="nil"/>
            </w:tcBorders>
          </w:tcPr>
          <w:p w:rsidR="00856F40" w:rsidRPr="001E755D" w:rsidRDefault="00856F40" w:rsidP="00F17CF0">
            <w:pPr>
              <w:spacing w:after="0" w:line="240" w:lineRule="auto"/>
              <w:rPr>
                <w:rFonts w:cs="Calibri"/>
                <w:sz w:val="12"/>
                <w:szCs w:val="12"/>
                <w:lang w:val="lt-LT"/>
              </w:rPr>
            </w:pPr>
          </w:p>
        </w:tc>
        <w:tc>
          <w:tcPr>
            <w:tcW w:w="2322" w:type="dxa"/>
            <w:gridSpan w:val="3"/>
          </w:tcPr>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I 20.</w:t>
            </w:r>
            <w:r w:rsidR="00B64BCC" w:rsidRPr="001E755D">
              <w:rPr>
                <w:b/>
                <w:sz w:val="12"/>
                <w:szCs w:val="12"/>
                <w:lang w:val="lt-LT"/>
              </w:rPr>
              <w:t xml:space="preserve"> Kiekis</w:t>
            </w:r>
            <w:r w:rsidR="00B64BCC" w:rsidRPr="001E755D">
              <w:rPr>
                <w:sz w:val="12"/>
                <w:szCs w:val="12"/>
                <w:lang w:val="lt-LT"/>
              </w:rPr>
              <w:t>/</w:t>
            </w:r>
            <w:r w:rsidRPr="001E755D">
              <w:rPr>
                <w:rFonts w:cs="Calibri"/>
                <w:sz w:val="12"/>
                <w:szCs w:val="12"/>
                <w:lang w:val="lt-LT"/>
              </w:rPr>
              <w:t xml:space="preserve"> Količina/ Quantity :</w:t>
            </w:r>
          </w:p>
          <w:p w:rsidR="00856F40" w:rsidRPr="001E755D" w:rsidRDefault="00856F40" w:rsidP="00F17CF0">
            <w:pPr>
              <w:shd w:val="clear" w:color="auto" w:fill="FFFFFF"/>
              <w:spacing w:after="0" w:line="240" w:lineRule="auto"/>
              <w:rPr>
                <w:rFonts w:cs="Calibri"/>
                <w:lang w:val="lt-LT"/>
              </w:rPr>
            </w:pPr>
          </w:p>
        </w:tc>
      </w:tr>
      <w:tr w:rsidR="00836184" w:rsidRPr="001E755D" w:rsidTr="00F17CF0">
        <w:trPr>
          <w:trHeight w:val="225"/>
        </w:trPr>
        <w:tc>
          <w:tcPr>
            <w:tcW w:w="392" w:type="dxa"/>
            <w:vMerge/>
            <w:tcBorders>
              <w:left w:val="nil"/>
              <w:right w:val="single" w:sz="4" w:space="0" w:color="auto"/>
            </w:tcBorders>
          </w:tcPr>
          <w:p w:rsidR="00856F40" w:rsidRPr="001E755D" w:rsidRDefault="00856F40" w:rsidP="00F17CF0">
            <w:pPr>
              <w:spacing w:after="0" w:line="240" w:lineRule="auto"/>
              <w:rPr>
                <w:rFonts w:cs="Calibri"/>
                <w:sz w:val="12"/>
                <w:szCs w:val="12"/>
                <w:lang w:val="lt-LT"/>
              </w:rPr>
            </w:pPr>
          </w:p>
        </w:tc>
        <w:tc>
          <w:tcPr>
            <w:tcW w:w="6574" w:type="dxa"/>
            <w:gridSpan w:val="6"/>
            <w:tcBorders>
              <w:left w:val="single" w:sz="4" w:space="0" w:color="auto"/>
            </w:tcBorders>
          </w:tcPr>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 xml:space="preserve">I 21. </w:t>
            </w:r>
            <w:r w:rsidR="000F4C72" w:rsidRPr="001E755D">
              <w:rPr>
                <w:b/>
                <w:sz w:val="12"/>
                <w:szCs w:val="12"/>
                <w:lang w:val="lt-LT"/>
              </w:rPr>
              <w:t>Produkto temperatūra</w:t>
            </w:r>
            <w:r w:rsidR="000F4C72" w:rsidRPr="001E755D">
              <w:rPr>
                <w:rFonts w:cs="Calibri"/>
                <w:sz w:val="12"/>
                <w:szCs w:val="12"/>
                <w:lang w:val="lt-LT"/>
              </w:rPr>
              <w:t xml:space="preserve">/ </w:t>
            </w:r>
            <w:r w:rsidRPr="001E755D">
              <w:rPr>
                <w:rFonts w:cs="Calibri"/>
                <w:sz w:val="12"/>
                <w:szCs w:val="12"/>
                <w:lang w:val="lt-LT"/>
              </w:rPr>
              <w:t>Temperatura proizvoda/ Temperature of product</w:t>
            </w:r>
            <w:proofErr w:type="gramStart"/>
            <w:r w:rsidRPr="001E755D">
              <w:rPr>
                <w:rFonts w:cs="Calibri"/>
                <w:sz w:val="12"/>
                <w:szCs w:val="12"/>
                <w:lang w:val="lt-LT"/>
              </w:rPr>
              <w:t xml:space="preserve">  </w:t>
            </w:r>
            <w:proofErr w:type="gramEnd"/>
          </w:p>
          <w:p w:rsidR="00856F40" w:rsidRPr="001E755D" w:rsidRDefault="00856F40" w:rsidP="00F17CF0">
            <w:pPr>
              <w:shd w:val="clear" w:color="auto" w:fill="FFFFFF"/>
              <w:spacing w:after="0" w:line="240" w:lineRule="auto"/>
              <w:rPr>
                <w:rFonts w:cs="Calibri"/>
                <w:sz w:val="12"/>
                <w:szCs w:val="12"/>
                <w:lang w:val="lt-LT"/>
              </w:rPr>
            </w:pPr>
          </w:p>
          <w:p w:rsidR="00856F40" w:rsidRPr="001E755D" w:rsidRDefault="00354AED" w:rsidP="00F17CF0">
            <w:pPr>
              <w:shd w:val="clear" w:color="auto" w:fill="FFFFFF"/>
              <w:spacing w:after="0" w:line="240" w:lineRule="auto"/>
              <w:rPr>
                <w:rFonts w:cs="Calibri"/>
                <w:sz w:val="12"/>
                <w:szCs w:val="12"/>
                <w:lang w:val="lt-LT"/>
              </w:rPr>
            </w:pPr>
            <w:r w:rsidRPr="001E755D">
              <w:rPr>
                <w:b/>
                <w:sz w:val="12"/>
                <w:szCs w:val="12"/>
                <w:lang w:val="lt-LT"/>
              </w:rPr>
              <w:t>Aplinkos temperatūros</w:t>
            </w:r>
            <w:r w:rsidR="000F4C72" w:rsidRPr="001E755D">
              <w:rPr>
                <w:sz w:val="12"/>
                <w:szCs w:val="12"/>
                <w:lang w:val="lt-LT"/>
              </w:rPr>
              <w:t xml:space="preserve"> /</w:t>
            </w:r>
            <w:r w:rsidR="00856F40" w:rsidRPr="001E755D">
              <w:rPr>
                <w:rFonts w:cs="Calibri"/>
                <w:sz w:val="12"/>
                <w:szCs w:val="12"/>
                <w:lang w:val="lt-LT"/>
              </w:rPr>
              <w:t xml:space="preserve">Sobna temperatura/ Ambient </w:t>
            </w:r>
            <w:sdt>
              <w:sdtPr>
                <w:rPr>
                  <w:rFonts w:cs="Calibri"/>
                  <w:sz w:val="12"/>
                  <w:szCs w:val="12"/>
                  <w:lang w:val="lt-LT"/>
                </w:rPr>
                <w:id w:val="-426658598"/>
                <w14:checkbox>
                  <w14:checked w14:val="0"/>
                  <w14:checkedState w14:val="2612" w14:font="MS Gothic"/>
                  <w14:uncheckedState w14:val="2610" w14:font="MS Gothic"/>
                </w14:checkbox>
              </w:sdtPr>
              <w:sdtContent>
                <w:r w:rsidR="00E51228">
                  <w:rPr>
                    <w:rFonts w:ascii="MS Gothic" w:eastAsia="MS Gothic" w:hAnsi="MS Gothic" w:cs="Calibri" w:hint="eastAsia"/>
                    <w:sz w:val="12"/>
                    <w:szCs w:val="12"/>
                    <w:lang w:val="lt-LT"/>
                  </w:rPr>
                  <w:t>☐</w:t>
                </w:r>
              </w:sdtContent>
            </w:sdt>
            <w:proofErr w:type="gramStart"/>
            <w:r w:rsidR="00856F40" w:rsidRPr="001E755D">
              <w:rPr>
                <w:rFonts w:cs="Calibri"/>
                <w:sz w:val="12"/>
                <w:szCs w:val="12"/>
                <w:lang w:val="lt-LT"/>
              </w:rPr>
              <w:t xml:space="preserve">          </w:t>
            </w:r>
            <w:proofErr w:type="gramEnd"/>
            <w:r w:rsidRPr="001E755D">
              <w:rPr>
                <w:b/>
                <w:sz w:val="12"/>
                <w:szCs w:val="12"/>
                <w:lang w:val="lt-LT"/>
              </w:rPr>
              <w:t>Atšaldyti</w:t>
            </w:r>
            <w:r w:rsidR="000F4C72" w:rsidRPr="001E755D">
              <w:rPr>
                <w:sz w:val="12"/>
                <w:szCs w:val="12"/>
                <w:lang w:val="lt-LT"/>
              </w:rPr>
              <w:t xml:space="preserve"> /</w:t>
            </w:r>
            <w:r w:rsidR="00856F40" w:rsidRPr="001E755D">
              <w:rPr>
                <w:rFonts w:cs="Calibri"/>
                <w:sz w:val="12"/>
                <w:szCs w:val="12"/>
                <w:lang w:val="lt-LT"/>
              </w:rPr>
              <w:t xml:space="preserve">Ohlađeno/ Chilled  </w:t>
            </w:r>
            <w:sdt>
              <w:sdtPr>
                <w:rPr>
                  <w:rFonts w:cs="Calibri"/>
                  <w:sz w:val="12"/>
                  <w:szCs w:val="12"/>
                  <w:lang w:val="lt-LT"/>
                </w:rPr>
                <w:id w:val="1894002706"/>
                <w14:checkbox>
                  <w14:checked w14:val="0"/>
                  <w14:checkedState w14:val="2612" w14:font="MS Gothic"/>
                  <w14:uncheckedState w14:val="2610" w14:font="MS Gothic"/>
                </w14:checkbox>
              </w:sdtPr>
              <w:sdtContent>
                <w:r w:rsidR="00E51228">
                  <w:rPr>
                    <w:rFonts w:ascii="MS Gothic" w:eastAsia="MS Gothic" w:hAnsi="MS Gothic" w:cs="Calibri" w:hint="eastAsia"/>
                    <w:sz w:val="12"/>
                    <w:szCs w:val="12"/>
                    <w:lang w:val="lt-LT"/>
                  </w:rPr>
                  <w:t>☐</w:t>
                </w:r>
              </w:sdtContent>
            </w:sdt>
            <w:r w:rsidR="00856F40" w:rsidRPr="001E755D">
              <w:rPr>
                <w:rFonts w:cs="Calibri"/>
                <w:sz w:val="12"/>
                <w:szCs w:val="12"/>
                <w:lang w:val="lt-LT"/>
              </w:rPr>
              <w:t xml:space="preserve">       </w:t>
            </w:r>
            <w:r w:rsidRPr="001E755D">
              <w:rPr>
                <w:b/>
                <w:sz w:val="12"/>
                <w:szCs w:val="12"/>
                <w:lang w:val="lt-LT"/>
              </w:rPr>
              <w:t>Užšaldyti</w:t>
            </w:r>
            <w:r w:rsidR="000F4C72" w:rsidRPr="001E755D">
              <w:rPr>
                <w:sz w:val="12"/>
                <w:szCs w:val="12"/>
                <w:lang w:val="lt-LT"/>
              </w:rPr>
              <w:t>/</w:t>
            </w:r>
            <w:r w:rsidR="000F4C72" w:rsidRPr="001E755D">
              <w:rPr>
                <w:rFonts w:cs="Calibri"/>
                <w:sz w:val="12"/>
                <w:szCs w:val="12"/>
                <w:lang w:val="lt-LT"/>
              </w:rPr>
              <w:t xml:space="preserve"> </w:t>
            </w:r>
            <w:r w:rsidR="00856F40" w:rsidRPr="001E755D">
              <w:rPr>
                <w:rFonts w:cs="Calibri"/>
                <w:sz w:val="12"/>
                <w:szCs w:val="12"/>
                <w:lang w:val="lt-LT"/>
              </w:rPr>
              <w:t xml:space="preserve">Smrznuto/ Frozen </w:t>
            </w:r>
            <w:sdt>
              <w:sdtPr>
                <w:rPr>
                  <w:rFonts w:cs="Calibri"/>
                  <w:sz w:val="12"/>
                  <w:szCs w:val="12"/>
                  <w:lang w:val="lt-LT"/>
                </w:rPr>
                <w:id w:val="1626740877"/>
                <w14:checkbox>
                  <w14:checked w14:val="0"/>
                  <w14:checkedState w14:val="2612" w14:font="MS Gothic"/>
                  <w14:uncheckedState w14:val="2610" w14:font="MS Gothic"/>
                </w14:checkbox>
              </w:sdtPr>
              <w:sdtContent>
                <w:r w:rsidR="00E51228">
                  <w:rPr>
                    <w:rFonts w:ascii="MS Gothic" w:eastAsia="MS Gothic" w:hAnsi="MS Gothic" w:cs="Calibri" w:hint="eastAsia"/>
                    <w:sz w:val="12"/>
                    <w:szCs w:val="12"/>
                    <w:lang w:val="lt-LT"/>
                  </w:rPr>
                  <w:t>☐</w:t>
                </w:r>
              </w:sdtContent>
            </w:sdt>
            <w:r w:rsidR="00856F40" w:rsidRPr="001E755D">
              <w:rPr>
                <w:rFonts w:cs="Calibri"/>
                <w:sz w:val="12"/>
                <w:szCs w:val="12"/>
                <w:lang w:val="lt-LT"/>
              </w:rPr>
              <w:t xml:space="preserve">                                                                         </w:t>
            </w:r>
          </w:p>
        </w:tc>
        <w:tc>
          <w:tcPr>
            <w:tcW w:w="2322" w:type="dxa"/>
            <w:gridSpan w:val="3"/>
          </w:tcPr>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I 22.</w:t>
            </w:r>
            <w:r w:rsidR="00354AED" w:rsidRPr="001E755D">
              <w:rPr>
                <w:b/>
                <w:sz w:val="12"/>
                <w:szCs w:val="12"/>
                <w:lang w:val="lt-LT"/>
              </w:rPr>
              <w:t xml:space="preserve"> Pakuočių skaičius</w:t>
            </w:r>
            <w:r w:rsidR="003F13F3" w:rsidRPr="001E755D">
              <w:rPr>
                <w:sz w:val="12"/>
                <w:szCs w:val="12"/>
                <w:lang w:val="lt-LT"/>
              </w:rPr>
              <w:t>/</w:t>
            </w:r>
            <w:r w:rsidRPr="001E755D">
              <w:rPr>
                <w:rFonts w:cs="Calibri"/>
                <w:sz w:val="12"/>
                <w:szCs w:val="12"/>
                <w:lang w:val="lt-LT"/>
              </w:rPr>
              <w:t xml:space="preserve"> Broj</w:t>
            </w:r>
            <w:proofErr w:type="gramStart"/>
            <w:r w:rsidRPr="001E755D">
              <w:rPr>
                <w:rFonts w:cs="Calibri"/>
                <w:sz w:val="12"/>
                <w:szCs w:val="12"/>
                <w:lang w:val="lt-LT"/>
              </w:rPr>
              <w:t xml:space="preserve">  </w:t>
            </w:r>
            <w:proofErr w:type="gramEnd"/>
            <w:r w:rsidRPr="001E755D">
              <w:rPr>
                <w:rFonts w:cs="Calibri"/>
                <w:sz w:val="12"/>
                <w:szCs w:val="12"/>
                <w:lang w:val="lt-LT"/>
              </w:rPr>
              <w:t xml:space="preserve">pakovanja / Number of packages </w:t>
            </w:r>
          </w:p>
        </w:tc>
      </w:tr>
      <w:tr w:rsidR="00836184" w:rsidRPr="001E755D" w:rsidTr="00F17CF0">
        <w:trPr>
          <w:trHeight w:val="225"/>
        </w:trPr>
        <w:tc>
          <w:tcPr>
            <w:tcW w:w="392" w:type="dxa"/>
            <w:vMerge/>
            <w:tcBorders>
              <w:left w:val="nil"/>
              <w:right w:val="single" w:sz="4" w:space="0" w:color="auto"/>
            </w:tcBorders>
          </w:tcPr>
          <w:p w:rsidR="00856F40" w:rsidRPr="001E755D" w:rsidRDefault="00856F40" w:rsidP="00F17CF0">
            <w:pPr>
              <w:spacing w:after="0" w:line="240" w:lineRule="auto"/>
              <w:rPr>
                <w:rFonts w:cs="Calibri"/>
                <w:sz w:val="12"/>
                <w:szCs w:val="12"/>
                <w:lang w:val="lt-LT"/>
              </w:rPr>
            </w:pPr>
          </w:p>
        </w:tc>
        <w:tc>
          <w:tcPr>
            <w:tcW w:w="6574" w:type="dxa"/>
            <w:gridSpan w:val="6"/>
            <w:tcBorders>
              <w:left w:val="single" w:sz="4" w:space="0" w:color="auto"/>
            </w:tcBorders>
          </w:tcPr>
          <w:p w:rsidR="00856F40" w:rsidRPr="001E755D" w:rsidRDefault="00856F40" w:rsidP="006138F7">
            <w:pPr>
              <w:shd w:val="clear" w:color="auto" w:fill="FFFFFF"/>
              <w:spacing w:after="0" w:line="240" w:lineRule="auto"/>
              <w:rPr>
                <w:rFonts w:cs="Calibri"/>
                <w:sz w:val="12"/>
                <w:szCs w:val="12"/>
                <w:lang w:val="lt-LT"/>
              </w:rPr>
            </w:pPr>
            <w:r w:rsidRPr="001E755D">
              <w:rPr>
                <w:rFonts w:cs="Calibri"/>
                <w:sz w:val="12"/>
                <w:szCs w:val="12"/>
                <w:lang w:val="lt-LT"/>
              </w:rPr>
              <w:t xml:space="preserve">I 23. </w:t>
            </w:r>
            <w:r w:rsidR="006138F7" w:rsidRPr="001E755D">
              <w:rPr>
                <w:rFonts w:cs="Calibri"/>
                <w:b/>
                <w:sz w:val="12"/>
                <w:szCs w:val="12"/>
                <w:lang w:val="lt-LT"/>
              </w:rPr>
              <w:t>Plombos/Konteinerio Nr./</w:t>
            </w:r>
            <w:r w:rsidRPr="001E755D">
              <w:rPr>
                <w:rFonts w:cs="Calibri"/>
                <w:sz w:val="12"/>
                <w:szCs w:val="12"/>
                <w:lang w:val="lt-LT"/>
              </w:rPr>
              <w:t>Broj plombe/kontejne</w:t>
            </w:r>
            <w:r w:rsidR="006138F7" w:rsidRPr="001E755D">
              <w:rPr>
                <w:rFonts w:cs="Calibri"/>
                <w:sz w:val="12"/>
                <w:szCs w:val="12"/>
                <w:lang w:val="lt-LT"/>
              </w:rPr>
              <w:t>ra/</w:t>
            </w:r>
            <w:proofErr w:type="gramStart"/>
            <w:r w:rsidR="006138F7" w:rsidRPr="001E755D">
              <w:rPr>
                <w:rFonts w:cs="Calibri"/>
                <w:sz w:val="12"/>
                <w:szCs w:val="12"/>
                <w:lang w:val="lt-LT"/>
              </w:rPr>
              <w:t xml:space="preserve">  </w:t>
            </w:r>
            <w:proofErr w:type="gramEnd"/>
            <w:r w:rsidR="006138F7" w:rsidRPr="001E755D">
              <w:rPr>
                <w:rFonts w:cs="Calibri"/>
                <w:sz w:val="12"/>
                <w:szCs w:val="12"/>
                <w:lang w:val="lt-LT"/>
              </w:rPr>
              <w:t xml:space="preserve">Број пломбе/контејнера  / </w:t>
            </w:r>
          </w:p>
        </w:tc>
        <w:tc>
          <w:tcPr>
            <w:tcW w:w="2322" w:type="dxa"/>
            <w:gridSpan w:val="3"/>
          </w:tcPr>
          <w:p w:rsidR="00856F40" w:rsidRPr="001E755D" w:rsidRDefault="00856F40" w:rsidP="006138F7">
            <w:pPr>
              <w:shd w:val="clear" w:color="auto" w:fill="FFFFFF"/>
              <w:spacing w:after="0" w:line="240" w:lineRule="auto"/>
              <w:rPr>
                <w:rFonts w:cs="Calibri"/>
                <w:sz w:val="12"/>
                <w:szCs w:val="12"/>
                <w:lang w:val="lt-LT"/>
              </w:rPr>
            </w:pPr>
            <w:r w:rsidRPr="001E755D">
              <w:rPr>
                <w:rFonts w:cs="Calibri"/>
                <w:sz w:val="12"/>
                <w:szCs w:val="12"/>
                <w:lang w:val="lt-LT"/>
              </w:rPr>
              <w:t xml:space="preserve">I 24. </w:t>
            </w:r>
            <w:r w:rsidR="006138F7" w:rsidRPr="001E755D">
              <w:rPr>
                <w:rFonts w:cs="Calibri"/>
                <w:b/>
                <w:sz w:val="12"/>
                <w:szCs w:val="12"/>
                <w:lang w:val="lt-LT"/>
              </w:rPr>
              <w:t>Pakuotės tipas</w:t>
            </w:r>
            <w:r w:rsidR="006138F7" w:rsidRPr="001E755D">
              <w:rPr>
                <w:rFonts w:cs="Calibri"/>
                <w:sz w:val="12"/>
                <w:szCs w:val="12"/>
                <w:lang w:val="lt-LT"/>
              </w:rPr>
              <w:t>/</w:t>
            </w:r>
            <w:r w:rsidRPr="001E755D">
              <w:rPr>
                <w:rFonts w:cs="Calibri"/>
                <w:sz w:val="12"/>
                <w:szCs w:val="12"/>
                <w:lang w:val="lt-LT"/>
              </w:rPr>
              <w:t>Način pakiranja / Način pakovanja/ Type of packaging</w:t>
            </w:r>
            <w:proofErr w:type="gramStart"/>
            <w:r w:rsidRPr="001E755D">
              <w:rPr>
                <w:rFonts w:cs="Calibri"/>
                <w:sz w:val="12"/>
                <w:szCs w:val="12"/>
                <w:lang w:val="lt-LT"/>
              </w:rPr>
              <w:t xml:space="preserve"> </w:t>
            </w:r>
            <w:r w:rsidRPr="001E755D">
              <w:rPr>
                <w:rFonts w:cs="Calibri"/>
                <w:sz w:val="14"/>
                <w:szCs w:val="14"/>
                <w:lang w:val="lt-LT"/>
              </w:rPr>
              <w:t xml:space="preserve">     </w:t>
            </w:r>
            <w:proofErr w:type="gramEnd"/>
          </w:p>
        </w:tc>
      </w:tr>
      <w:tr w:rsidR="00836184" w:rsidRPr="001E755D" w:rsidTr="00F17CF0">
        <w:trPr>
          <w:trHeight w:val="225"/>
        </w:trPr>
        <w:tc>
          <w:tcPr>
            <w:tcW w:w="392" w:type="dxa"/>
            <w:vMerge/>
            <w:tcBorders>
              <w:left w:val="nil"/>
              <w:right w:val="single" w:sz="4" w:space="0" w:color="auto"/>
            </w:tcBorders>
          </w:tcPr>
          <w:p w:rsidR="00856F40" w:rsidRPr="001E755D" w:rsidRDefault="00856F40" w:rsidP="00F17CF0">
            <w:pPr>
              <w:spacing w:after="0" w:line="240" w:lineRule="auto"/>
              <w:rPr>
                <w:rFonts w:cs="Calibri"/>
                <w:sz w:val="12"/>
                <w:szCs w:val="12"/>
                <w:lang w:val="lt-LT"/>
              </w:rPr>
            </w:pPr>
          </w:p>
        </w:tc>
        <w:tc>
          <w:tcPr>
            <w:tcW w:w="8896" w:type="dxa"/>
            <w:gridSpan w:val="9"/>
            <w:tcBorders>
              <w:left w:val="single" w:sz="4" w:space="0" w:color="auto"/>
            </w:tcBorders>
          </w:tcPr>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I 25.</w:t>
            </w:r>
            <w:r w:rsidR="00FF3C8E" w:rsidRPr="001E755D">
              <w:rPr>
                <w:b/>
                <w:sz w:val="12"/>
                <w:szCs w:val="12"/>
                <w:lang w:val="lt-LT"/>
              </w:rPr>
              <w:t xml:space="preserve"> Prekės patvirtintos</w:t>
            </w:r>
            <w:r w:rsidR="006138F7" w:rsidRPr="001E755D">
              <w:rPr>
                <w:b/>
                <w:sz w:val="12"/>
                <w:szCs w:val="12"/>
                <w:lang w:val="lt-LT"/>
              </w:rPr>
              <w:t xml:space="preserve">/ </w:t>
            </w:r>
            <w:r w:rsidRPr="001E755D">
              <w:rPr>
                <w:rFonts w:cs="Calibri"/>
                <w:sz w:val="12"/>
                <w:szCs w:val="12"/>
                <w:lang w:val="lt-LT"/>
              </w:rPr>
              <w:t>Pošiljka je namijenjena / Commodities certified</w:t>
            </w:r>
            <w:proofErr w:type="gramStart"/>
            <w:r w:rsidRPr="001E755D">
              <w:rPr>
                <w:rFonts w:cs="Calibri"/>
                <w:sz w:val="12"/>
                <w:szCs w:val="12"/>
                <w:lang w:val="lt-LT"/>
              </w:rPr>
              <w:t xml:space="preserve">  </w:t>
            </w:r>
            <w:proofErr w:type="gramEnd"/>
            <w:r w:rsidRPr="001E755D">
              <w:rPr>
                <w:rFonts w:cs="Calibri"/>
                <w:sz w:val="12"/>
                <w:szCs w:val="12"/>
                <w:lang w:val="lt-LT"/>
              </w:rPr>
              <w:t xml:space="preserve">for :                                                                                                                                                                                                   </w:t>
            </w:r>
          </w:p>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 xml:space="preserve">                                                                                                                                                            </w:t>
            </w:r>
            <w:r w:rsidR="006138F7" w:rsidRPr="001E755D">
              <w:rPr>
                <w:b/>
                <w:sz w:val="12"/>
                <w:szCs w:val="12"/>
                <w:lang w:val="lt-LT"/>
              </w:rPr>
              <w:t>Žmonių maistui/</w:t>
            </w:r>
            <w:r w:rsidRPr="001E755D">
              <w:rPr>
                <w:rFonts w:cs="Calibri"/>
                <w:sz w:val="12"/>
                <w:szCs w:val="12"/>
                <w:lang w:val="lt-LT"/>
              </w:rPr>
              <w:t xml:space="preserve"> Ishranu ljudi/ Human consumption</w:t>
            </w:r>
            <w:proofErr w:type="gramStart"/>
            <w:r w:rsidRPr="001E755D">
              <w:rPr>
                <w:rFonts w:cs="Calibri"/>
                <w:sz w:val="12"/>
                <w:szCs w:val="12"/>
                <w:lang w:val="lt-LT"/>
              </w:rPr>
              <w:t xml:space="preserve">   </w:t>
            </w:r>
            <w:proofErr w:type="gramEnd"/>
            <w:sdt>
              <w:sdtPr>
                <w:rPr>
                  <w:rFonts w:cs="Calibri"/>
                  <w:sz w:val="12"/>
                  <w:szCs w:val="12"/>
                  <w:lang w:val="lt-LT"/>
                </w:rPr>
                <w:id w:val="377741410"/>
                <w14:checkbox>
                  <w14:checked w14:val="0"/>
                  <w14:checkedState w14:val="2612" w14:font="MS Gothic"/>
                  <w14:uncheckedState w14:val="2610" w14:font="MS Gothic"/>
                </w14:checkbox>
              </w:sdtPr>
              <w:sdtContent>
                <w:r w:rsidR="00E51228">
                  <w:rPr>
                    <w:rFonts w:ascii="MS Gothic" w:eastAsia="MS Gothic" w:hAnsi="MS Gothic" w:cs="Calibri" w:hint="eastAsia"/>
                    <w:sz w:val="12"/>
                    <w:szCs w:val="12"/>
                    <w:lang w:val="lt-LT"/>
                  </w:rPr>
                  <w:t>☐</w:t>
                </w:r>
              </w:sdtContent>
            </w:sdt>
            <w:r w:rsidRPr="001E755D">
              <w:rPr>
                <w:rFonts w:cs="Calibri"/>
                <w:sz w:val="12"/>
                <w:szCs w:val="12"/>
                <w:lang w:val="lt-LT"/>
              </w:rPr>
              <w:t xml:space="preserve">        </w:t>
            </w:r>
          </w:p>
          <w:p w:rsidR="00856F40" w:rsidRPr="001E755D" w:rsidRDefault="00856F40" w:rsidP="00F17CF0">
            <w:pPr>
              <w:spacing w:after="0" w:line="240" w:lineRule="auto"/>
              <w:rPr>
                <w:rFonts w:cs="Calibri"/>
                <w:sz w:val="12"/>
                <w:szCs w:val="12"/>
                <w:lang w:val="lt-LT"/>
              </w:rPr>
            </w:pPr>
            <w:r w:rsidRPr="001E755D">
              <w:rPr>
                <w:rFonts w:cs="Calibri"/>
                <w:sz w:val="12"/>
                <w:szCs w:val="12"/>
                <w:lang w:val="lt-LT"/>
              </w:rPr>
              <w:t xml:space="preserve">   </w:t>
            </w:r>
          </w:p>
        </w:tc>
      </w:tr>
      <w:tr w:rsidR="00836184" w:rsidRPr="001E755D" w:rsidTr="00F17CF0">
        <w:trPr>
          <w:trHeight w:val="225"/>
        </w:trPr>
        <w:tc>
          <w:tcPr>
            <w:tcW w:w="392" w:type="dxa"/>
            <w:vMerge/>
            <w:tcBorders>
              <w:left w:val="nil"/>
              <w:right w:val="single" w:sz="4" w:space="0" w:color="auto"/>
            </w:tcBorders>
          </w:tcPr>
          <w:p w:rsidR="00856F40" w:rsidRPr="001E755D" w:rsidRDefault="00856F40" w:rsidP="00F17CF0">
            <w:pPr>
              <w:spacing w:after="0" w:line="240" w:lineRule="auto"/>
              <w:rPr>
                <w:rFonts w:cs="Calibri"/>
                <w:sz w:val="12"/>
                <w:szCs w:val="12"/>
                <w:lang w:val="lt-LT"/>
              </w:rPr>
            </w:pPr>
          </w:p>
        </w:tc>
        <w:tc>
          <w:tcPr>
            <w:tcW w:w="4252" w:type="dxa"/>
            <w:gridSpan w:val="4"/>
            <w:tcBorders>
              <w:left w:val="single" w:sz="4" w:space="0" w:color="auto"/>
              <w:right w:val="single" w:sz="4" w:space="0" w:color="auto"/>
              <w:tr2bl w:val="single" w:sz="4" w:space="0" w:color="auto"/>
            </w:tcBorders>
          </w:tcPr>
          <w:p w:rsidR="00856F40" w:rsidRPr="001E755D" w:rsidRDefault="00856F40" w:rsidP="00F17CF0">
            <w:pPr>
              <w:shd w:val="clear" w:color="auto" w:fill="FFFFFF"/>
              <w:tabs>
                <w:tab w:val="left" w:leader="underscore" w:pos="4259"/>
                <w:tab w:val="left" w:leader="hyphen" w:pos="4676"/>
              </w:tabs>
              <w:spacing w:after="0" w:line="240" w:lineRule="auto"/>
              <w:rPr>
                <w:rFonts w:cs="Calibri"/>
                <w:sz w:val="12"/>
                <w:szCs w:val="12"/>
                <w:lang w:val="lt-LT"/>
              </w:rPr>
            </w:pPr>
            <w:r w:rsidRPr="001E755D">
              <w:rPr>
                <w:rFonts w:cs="Calibri"/>
                <w:sz w:val="12"/>
                <w:szCs w:val="12"/>
                <w:lang w:val="lt-LT"/>
              </w:rPr>
              <w:t>I 26.</w:t>
            </w:r>
          </w:p>
        </w:tc>
        <w:tc>
          <w:tcPr>
            <w:tcW w:w="4644" w:type="dxa"/>
            <w:gridSpan w:val="5"/>
            <w:tcBorders>
              <w:left w:val="single" w:sz="4" w:space="0" w:color="auto"/>
            </w:tcBorders>
          </w:tcPr>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I.27.</w:t>
            </w:r>
            <w:r w:rsidR="00546ADA" w:rsidRPr="001E755D">
              <w:rPr>
                <w:b/>
                <w:sz w:val="12"/>
                <w:szCs w:val="12"/>
                <w:lang w:val="lt-LT"/>
              </w:rPr>
              <w:t xml:space="preserve"> Importui arba įvežimui į Bosniją ir Hercegoviną </w:t>
            </w:r>
            <w:r w:rsidR="00546ADA" w:rsidRPr="001E755D">
              <w:rPr>
                <w:sz w:val="12"/>
                <w:szCs w:val="12"/>
                <w:lang w:val="lt-LT"/>
              </w:rPr>
              <w:t>/</w:t>
            </w:r>
            <w:r w:rsidRPr="001E755D">
              <w:rPr>
                <w:rFonts w:cs="Calibri"/>
                <w:sz w:val="12"/>
                <w:szCs w:val="12"/>
                <w:lang w:val="lt-LT"/>
              </w:rPr>
              <w:t>Za uvoz ili ulaz u BiH/</w:t>
            </w:r>
            <w:r w:rsidR="002302EE" w:rsidRPr="001E755D">
              <w:rPr>
                <w:rFonts w:cs="Calibri"/>
                <w:sz w:val="12"/>
                <w:szCs w:val="12"/>
                <w:lang w:val="lt-LT"/>
              </w:rPr>
              <w:t xml:space="preserve"> </w:t>
            </w:r>
            <w:r w:rsidRPr="001E755D">
              <w:rPr>
                <w:rFonts w:cs="Calibri"/>
                <w:sz w:val="12"/>
                <w:szCs w:val="12"/>
                <w:lang w:val="lt-LT"/>
              </w:rPr>
              <w:t>For import or admission into BiH</w:t>
            </w:r>
            <w:proofErr w:type="gramStart"/>
            <w:r w:rsidRPr="001E755D">
              <w:rPr>
                <w:rFonts w:cs="Calibri"/>
                <w:sz w:val="12"/>
                <w:szCs w:val="12"/>
                <w:lang w:val="lt-LT"/>
              </w:rPr>
              <w:t xml:space="preserve">     </w:t>
            </w:r>
            <w:proofErr w:type="gramEnd"/>
            <w:sdt>
              <w:sdtPr>
                <w:rPr>
                  <w:rFonts w:cs="Calibri"/>
                  <w:sz w:val="12"/>
                  <w:szCs w:val="12"/>
                  <w:lang w:val="lt-LT"/>
                </w:rPr>
                <w:id w:val="2078935247"/>
                <w14:checkbox>
                  <w14:checked w14:val="0"/>
                  <w14:checkedState w14:val="2612" w14:font="MS Gothic"/>
                  <w14:uncheckedState w14:val="2610" w14:font="MS Gothic"/>
                </w14:checkbox>
              </w:sdtPr>
              <w:sdtContent>
                <w:r w:rsidR="00E51228">
                  <w:rPr>
                    <w:rFonts w:ascii="MS Gothic" w:eastAsia="MS Gothic" w:hAnsi="MS Gothic" w:cs="Calibri" w:hint="eastAsia"/>
                    <w:sz w:val="12"/>
                    <w:szCs w:val="12"/>
                    <w:lang w:val="lt-LT"/>
                  </w:rPr>
                  <w:t>☐</w:t>
                </w:r>
              </w:sdtContent>
            </w:sdt>
            <w:r w:rsidRPr="001E755D">
              <w:rPr>
                <w:rFonts w:cs="Calibri"/>
                <w:spacing w:val="-2"/>
                <w:sz w:val="12"/>
                <w:szCs w:val="12"/>
                <w:bdr w:val="single" w:sz="4" w:space="0" w:color="auto"/>
                <w:lang w:val="lt-LT"/>
              </w:rPr>
              <w:t xml:space="preserve"> </w:t>
            </w:r>
            <w:r w:rsidRPr="001E755D">
              <w:rPr>
                <w:rFonts w:cs="Calibri"/>
                <w:spacing w:val="-2"/>
                <w:sz w:val="12"/>
                <w:szCs w:val="12"/>
                <w:lang w:val="lt-LT"/>
              </w:rPr>
              <w:t xml:space="preserve">                  </w:t>
            </w:r>
          </w:p>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 xml:space="preserve">                                                         </w:t>
            </w:r>
            <w:r w:rsidRPr="001E755D">
              <w:rPr>
                <w:rFonts w:cs="Calibri"/>
                <w:spacing w:val="-2"/>
                <w:sz w:val="12"/>
                <w:szCs w:val="12"/>
                <w:lang w:val="lt-LT"/>
              </w:rPr>
              <w:t xml:space="preserve">              </w:t>
            </w:r>
          </w:p>
        </w:tc>
      </w:tr>
      <w:tr w:rsidR="006138F7" w:rsidRPr="001E755D" w:rsidTr="00F17CF0">
        <w:trPr>
          <w:trHeight w:val="225"/>
        </w:trPr>
        <w:tc>
          <w:tcPr>
            <w:tcW w:w="392" w:type="dxa"/>
            <w:vMerge/>
            <w:tcBorders>
              <w:left w:val="nil"/>
              <w:bottom w:val="nil"/>
              <w:right w:val="single" w:sz="4" w:space="0" w:color="auto"/>
            </w:tcBorders>
          </w:tcPr>
          <w:p w:rsidR="00856F40" w:rsidRPr="001E755D" w:rsidRDefault="00856F40" w:rsidP="00F17CF0">
            <w:pPr>
              <w:spacing w:after="0" w:line="240" w:lineRule="auto"/>
              <w:rPr>
                <w:rFonts w:cs="Calibri"/>
                <w:sz w:val="12"/>
                <w:szCs w:val="12"/>
                <w:lang w:val="lt-LT"/>
              </w:rPr>
            </w:pPr>
          </w:p>
        </w:tc>
        <w:tc>
          <w:tcPr>
            <w:tcW w:w="8896" w:type="dxa"/>
            <w:gridSpan w:val="9"/>
            <w:tcBorders>
              <w:left w:val="single" w:sz="4" w:space="0" w:color="auto"/>
            </w:tcBorders>
          </w:tcPr>
          <w:p w:rsidR="00856F40" w:rsidRPr="001E755D" w:rsidRDefault="00856F40" w:rsidP="00F17CF0">
            <w:pPr>
              <w:shd w:val="clear" w:color="auto" w:fill="FFFFFF"/>
              <w:spacing w:after="0" w:line="240" w:lineRule="auto"/>
              <w:rPr>
                <w:rFonts w:cs="Calibri"/>
                <w:sz w:val="12"/>
                <w:szCs w:val="12"/>
                <w:lang w:val="lt-LT"/>
              </w:rPr>
            </w:pPr>
            <w:r w:rsidRPr="001E755D">
              <w:rPr>
                <w:rFonts w:cs="Calibri"/>
                <w:sz w:val="12"/>
                <w:szCs w:val="12"/>
                <w:lang w:val="lt-LT"/>
              </w:rPr>
              <w:t>I 28.</w:t>
            </w:r>
            <w:r w:rsidR="00FF3C8E" w:rsidRPr="001E755D">
              <w:rPr>
                <w:b/>
                <w:sz w:val="12"/>
                <w:szCs w:val="12"/>
                <w:lang w:val="lt-LT"/>
              </w:rPr>
              <w:t xml:space="preserve"> Prekių</w:t>
            </w:r>
            <w:r w:rsidR="00546ADA" w:rsidRPr="001E755D">
              <w:rPr>
                <w:b/>
                <w:sz w:val="12"/>
                <w:szCs w:val="12"/>
                <w:lang w:val="lt-LT"/>
              </w:rPr>
              <w:t xml:space="preserve"> identifikavimo duomenys</w:t>
            </w:r>
            <w:r w:rsidR="00546ADA" w:rsidRPr="001E755D">
              <w:rPr>
                <w:sz w:val="12"/>
                <w:szCs w:val="12"/>
                <w:lang w:val="lt-LT"/>
              </w:rPr>
              <w:t>/</w:t>
            </w:r>
            <w:r w:rsidR="00546ADA" w:rsidRPr="001E755D">
              <w:rPr>
                <w:b/>
                <w:sz w:val="12"/>
                <w:szCs w:val="12"/>
                <w:lang w:val="lt-LT"/>
              </w:rPr>
              <w:t xml:space="preserve"> </w:t>
            </w:r>
            <w:r w:rsidRPr="001E755D">
              <w:rPr>
                <w:rFonts w:cs="Calibri"/>
                <w:sz w:val="12"/>
                <w:szCs w:val="12"/>
                <w:lang w:val="lt-LT"/>
              </w:rPr>
              <w:t>Identifikacija pošiljke/ Identification of the commodities</w:t>
            </w:r>
          </w:p>
          <w:p w:rsidR="00856F40" w:rsidRPr="001E755D" w:rsidRDefault="00856F40" w:rsidP="00F17CF0">
            <w:pPr>
              <w:shd w:val="clear" w:color="auto" w:fill="FFFFFF"/>
              <w:spacing w:after="0" w:line="240" w:lineRule="auto"/>
              <w:rPr>
                <w:rFonts w:cs="Calibri"/>
                <w:sz w:val="12"/>
                <w:szCs w:val="12"/>
                <w:lang w:val="lt-LT"/>
              </w:rPr>
            </w:pPr>
          </w:p>
          <w:tbl>
            <w:tblPr>
              <w:tblW w:w="8817" w:type="dxa"/>
              <w:tblLook w:val="04A0" w:firstRow="1" w:lastRow="0" w:firstColumn="1" w:lastColumn="0" w:noHBand="0" w:noVBand="1"/>
            </w:tblPr>
            <w:tblGrid>
              <w:gridCol w:w="1403"/>
              <w:gridCol w:w="1239"/>
              <w:gridCol w:w="1098"/>
              <w:gridCol w:w="989"/>
              <w:gridCol w:w="1076"/>
              <w:gridCol w:w="843"/>
              <w:gridCol w:w="1230"/>
              <w:gridCol w:w="939"/>
            </w:tblGrid>
            <w:tr w:rsidR="00836184" w:rsidRPr="001E755D" w:rsidTr="00F17CF0">
              <w:trPr>
                <w:trHeight w:val="426"/>
              </w:trPr>
              <w:tc>
                <w:tcPr>
                  <w:tcW w:w="1403" w:type="dxa"/>
                  <w:vMerge w:val="restart"/>
                </w:tcPr>
                <w:p w:rsidR="00856F40" w:rsidRPr="001E755D" w:rsidRDefault="00FF3C8E" w:rsidP="00F17CF0">
                  <w:pPr>
                    <w:tabs>
                      <w:tab w:val="left" w:leader="underscore" w:pos="4259"/>
                      <w:tab w:val="left" w:leader="hyphen" w:pos="4676"/>
                    </w:tabs>
                    <w:spacing w:after="0" w:line="240" w:lineRule="auto"/>
                    <w:rPr>
                      <w:rFonts w:cs="Calibri"/>
                      <w:sz w:val="12"/>
                      <w:szCs w:val="12"/>
                      <w:lang w:val="lt-LT"/>
                    </w:rPr>
                  </w:pPr>
                  <w:r w:rsidRPr="001E755D">
                    <w:rPr>
                      <w:b/>
                      <w:sz w:val="12"/>
                      <w:szCs w:val="12"/>
                      <w:lang w:val="lt-LT"/>
                    </w:rPr>
                    <w:t>Rūšys (mokslinis pavadinimas)</w:t>
                  </w:r>
                  <w:r w:rsidR="0013625D" w:rsidRPr="001E755D">
                    <w:rPr>
                      <w:b/>
                      <w:sz w:val="12"/>
                      <w:szCs w:val="12"/>
                      <w:lang w:val="lt-LT"/>
                    </w:rPr>
                    <w:t xml:space="preserve"> </w:t>
                  </w:r>
                  <w:r w:rsidR="0013625D" w:rsidRPr="001E755D">
                    <w:rPr>
                      <w:b/>
                      <w:sz w:val="10"/>
                      <w:szCs w:val="10"/>
                      <w:lang w:val="lt-LT"/>
                    </w:rPr>
                    <w:t xml:space="preserve">/ </w:t>
                  </w:r>
                  <w:r w:rsidR="00856F40" w:rsidRPr="001E755D">
                    <w:rPr>
                      <w:rFonts w:cs="Calibri"/>
                      <w:sz w:val="12"/>
                      <w:szCs w:val="12"/>
                      <w:lang w:val="lt-LT"/>
                    </w:rPr>
                    <w:t>Vrsta(znanstvni naziv)/</w:t>
                  </w: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r w:rsidRPr="001E755D">
                    <w:rPr>
                      <w:rFonts w:cs="Calibri"/>
                      <w:sz w:val="12"/>
                      <w:szCs w:val="12"/>
                      <w:lang w:val="lt-LT"/>
                    </w:rPr>
                    <w:t>Species(scientific name)</w:t>
                  </w: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tc>
              <w:tc>
                <w:tcPr>
                  <w:tcW w:w="1239" w:type="dxa"/>
                  <w:vMerge w:val="restart"/>
                </w:tcPr>
                <w:p w:rsidR="00856F40" w:rsidRPr="001E755D" w:rsidRDefault="0013625D" w:rsidP="00F17CF0">
                  <w:pPr>
                    <w:tabs>
                      <w:tab w:val="left" w:leader="underscore" w:pos="4259"/>
                      <w:tab w:val="left" w:leader="hyphen" w:pos="4676"/>
                    </w:tabs>
                    <w:spacing w:after="0" w:line="240" w:lineRule="auto"/>
                    <w:rPr>
                      <w:rFonts w:cs="Calibri"/>
                      <w:sz w:val="12"/>
                      <w:szCs w:val="12"/>
                      <w:lang w:val="lt-LT"/>
                    </w:rPr>
                  </w:pPr>
                  <w:r w:rsidRPr="001E755D">
                    <w:rPr>
                      <w:b/>
                      <w:sz w:val="12"/>
                      <w:szCs w:val="12"/>
                      <w:lang w:val="lt-LT"/>
                    </w:rPr>
                    <w:t>Prekės tipas</w:t>
                  </w:r>
                  <w:r w:rsidRPr="001E755D">
                    <w:rPr>
                      <w:b/>
                      <w:sz w:val="10"/>
                      <w:szCs w:val="10"/>
                      <w:lang w:val="lt-LT"/>
                    </w:rPr>
                    <w:t xml:space="preserve"> /</w:t>
                  </w:r>
                  <w:proofErr w:type="gramStart"/>
                  <w:r w:rsidRPr="001E755D">
                    <w:rPr>
                      <w:b/>
                      <w:sz w:val="10"/>
                      <w:szCs w:val="10"/>
                      <w:lang w:val="lt-LT"/>
                    </w:rPr>
                    <w:t xml:space="preserve">                               </w:t>
                  </w:r>
                  <w:proofErr w:type="gramEnd"/>
                  <w:r w:rsidR="00856F40" w:rsidRPr="001E755D">
                    <w:rPr>
                      <w:rFonts w:cs="Calibri"/>
                      <w:sz w:val="12"/>
                      <w:szCs w:val="12"/>
                      <w:lang w:val="lt-LT"/>
                    </w:rPr>
                    <w:t xml:space="preserve">Vrsta pošiljke/ </w:t>
                  </w: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r w:rsidRPr="001E755D">
                    <w:rPr>
                      <w:rFonts w:cs="Calibri"/>
                      <w:sz w:val="12"/>
                      <w:szCs w:val="12"/>
                      <w:lang w:val="lt-LT"/>
                    </w:rPr>
                    <w:t>Natur</w:t>
                  </w:r>
                  <w:r w:rsidR="00B871AA" w:rsidRPr="001E755D">
                    <w:rPr>
                      <w:rFonts w:cs="Calibri"/>
                      <w:sz w:val="12"/>
                      <w:szCs w:val="12"/>
                      <w:lang w:val="lt-LT"/>
                    </w:rPr>
                    <w:t>e</w:t>
                  </w:r>
                  <w:r w:rsidRPr="001E755D">
                    <w:rPr>
                      <w:rFonts w:cs="Calibri"/>
                      <w:sz w:val="12"/>
                      <w:szCs w:val="12"/>
                      <w:lang w:val="lt-LT"/>
                    </w:rPr>
                    <w:t xml:space="preserve"> of commodity</w:t>
                  </w:r>
                </w:p>
              </w:tc>
              <w:tc>
                <w:tcPr>
                  <w:tcW w:w="1098" w:type="dxa"/>
                  <w:vMerge w:val="restart"/>
                </w:tcPr>
                <w:p w:rsidR="00856F40" w:rsidRPr="001E755D" w:rsidRDefault="0013625D" w:rsidP="00A76145">
                  <w:pPr>
                    <w:tabs>
                      <w:tab w:val="left" w:leader="underscore" w:pos="4259"/>
                      <w:tab w:val="left" w:leader="hyphen" w:pos="4676"/>
                    </w:tabs>
                    <w:spacing w:after="0" w:line="240" w:lineRule="auto"/>
                    <w:ind w:right="-251"/>
                    <w:rPr>
                      <w:rFonts w:cs="Calibri"/>
                      <w:sz w:val="12"/>
                      <w:szCs w:val="12"/>
                      <w:lang w:val="lt-LT"/>
                    </w:rPr>
                  </w:pPr>
                  <w:r w:rsidRPr="001E755D">
                    <w:rPr>
                      <w:b/>
                      <w:sz w:val="12"/>
                      <w:szCs w:val="12"/>
                      <w:lang w:val="lt-LT"/>
                    </w:rPr>
                    <w:t>Apdorojimo būdas</w:t>
                  </w:r>
                  <w:proofErr w:type="gramStart"/>
                  <w:r w:rsidRPr="001E755D">
                    <w:rPr>
                      <w:b/>
                      <w:sz w:val="10"/>
                      <w:szCs w:val="10"/>
                      <w:lang w:val="lt-LT"/>
                    </w:rPr>
                    <w:t xml:space="preserve">                    </w:t>
                  </w:r>
                  <w:proofErr w:type="gramEnd"/>
                  <w:r w:rsidR="00856F40" w:rsidRPr="001E755D">
                    <w:rPr>
                      <w:rFonts w:cs="Calibri"/>
                      <w:sz w:val="12"/>
                      <w:szCs w:val="12"/>
                      <w:lang w:val="lt-LT"/>
                    </w:rPr>
                    <w:t xml:space="preserve">Vrsta obrade / </w:t>
                  </w:r>
                </w:p>
                <w:p w:rsidR="00856F40" w:rsidRPr="001E755D" w:rsidRDefault="00856F40" w:rsidP="00A76145">
                  <w:pPr>
                    <w:tabs>
                      <w:tab w:val="left" w:leader="underscore" w:pos="4259"/>
                      <w:tab w:val="left" w:leader="hyphen" w:pos="4676"/>
                    </w:tabs>
                    <w:spacing w:after="0" w:line="240" w:lineRule="auto"/>
                    <w:ind w:right="-251"/>
                    <w:rPr>
                      <w:rFonts w:cs="Calibri"/>
                      <w:sz w:val="12"/>
                      <w:szCs w:val="12"/>
                      <w:lang w:val="lt-LT"/>
                    </w:rPr>
                  </w:pPr>
                  <w:r w:rsidRPr="001E755D">
                    <w:rPr>
                      <w:rFonts w:cs="Calibri"/>
                      <w:sz w:val="12"/>
                      <w:szCs w:val="12"/>
                      <w:lang w:val="lt-LT"/>
                    </w:rPr>
                    <w:t xml:space="preserve">Treatment type </w:t>
                  </w:r>
                </w:p>
              </w:tc>
              <w:tc>
                <w:tcPr>
                  <w:tcW w:w="2908" w:type="dxa"/>
                  <w:gridSpan w:val="3"/>
                </w:tcPr>
                <w:p w:rsidR="00856F40" w:rsidRPr="001E755D" w:rsidRDefault="0013625D" w:rsidP="00A76145">
                  <w:pPr>
                    <w:tabs>
                      <w:tab w:val="left" w:leader="underscore" w:pos="4259"/>
                      <w:tab w:val="left" w:leader="hyphen" w:pos="4676"/>
                    </w:tabs>
                    <w:spacing w:after="0" w:line="240" w:lineRule="auto"/>
                    <w:ind w:firstLine="460"/>
                    <w:rPr>
                      <w:rFonts w:cs="Calibri"/>
                      <w:sz w:val="12"/>
                      <w:szCs w:val="12"/>
                      <w:lang w:val="lt-LT"/>
                    </w:rPr>
                  </w:pPr>
                  <w:r w:rsidRPr="001E755D">
                    <w:rPr>
                      <w:rFonts w:cs="Calibri"/>
                      <w:b/>
                      <w:sz w:val="12"/>
                      <w:szCs w:val="12"/>
                      <w:lang w:val="lt-LT"/>
                    </w:rPr>
                    <w:t>Veterinarinis patvirtinimo numeris</w:t>
                  </w:r>
                  <w:r w:rsidRPr="001E755D">
                    <w:rPr>
                      <w:rFonts w:cs="Calibri"/>
                      <w:sz w:val="12"/>
                      <w:szCs w:val="12"/>
                      <w:lang w:val="lt-LT"/>
                    </w:rPr>
                    <w:t xml:space="preserve"> /</w:t>
                  </w:r>
                  <w:proofErr w:type="gramStart"/>
                  <w:r w:rsidR="00A76145" w:rsidRPr="001E755D">
                    <w:rPr>
                      <w:rFonts w:cs="Calibri"/>
                      <w:sz w:val="12"/>
                      <w:szCs w:val="12"/>
                      <w:lang w:val="lt-LT"/>
                    </w:rPr>
                    <w:t xml:space="preserve">  </w:t>
                  </w:r>
                  <w:proofErr w:type="gramEnd"/>
                </w:p>
                <w:p w:rsidR="00856F40" w:rsidRPr="001E755D" w:rsidRDefault="00A76145" w:rsidP="00A76145">
                  <w:pPr>
                    <w:tabs>
                      <w:tab w:val="left" w:leader="underscore" w:pos="4259"/>
                      <w:tab w:val="left" w:leader="hyphen" w:pos="4676"/>
                    </w:tabs>
                    <w:spacing w:after="0" w:line="240" w:lineRule="auto"/>
                    <w:ind w:firstLine="460"/>
                    <w:rPr>
                      <w:rFonts w:cs="Calibri"/>
                      <w:sz w:val="12"/>
                      <w:szCs w:val="12"/>
                      <w:lang w:val="lt-LT"/>
                    </w:rPr>
                  </w:pPr>
                  <w:r w:rsidRPr="001E755D">
                    <w:rPr>
                      <w:rFonts w:cs="Calibri"/>
                      <w:sz w:val="12"/>
                      <w:szCs w:val="12"/>
                      <w:lang w:val="lt-LT"/>
                    </w:rPr>
                    <w:t>Broj odobrenja/</w:t>
                  </w:r>
                </w:p>
                <w:p w:rsidR="00856F40" w:rsidRPr="001E755D" w:rsidRDefault="00A76145" w:rsidP="00A76145">
                  <w:pPr>
                    <w:tabs>
                      <w:tab w:val="left" w:leader="underscore" w:pos="4259"/>
                      <w:tab w:val="left" w:leader="hyphen" w:pos="4676"/>
                    </w:tabs>
                    <w:spacing w:after="0" w:line="240" w:lineRule="auto"/>
                    <w:ind w:firstLine="460"/>
                    <w:rPr>
                      <w:rFonts w:cs="Calibri"/>
                      <w:sz w:val="12"/>
                      <w:szCs w:val="12"/>
                      <w:lang w:val="lt-LT"/>
                    </w:rPr>
                  </w:pPr>
                  <w:r w:rsidRPr="001E755D">
                    <w:rPr>
                      <w:rFonts w:cs="Calibri"/>
                      <w:sz w:val="12"/>
                      <w:szCs w:val="12"/>
                      <w:lang w:val="lt-LT"/>
                    </w:rPr>
                    <w:t>Approval number</w:t>
                  </w: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tc>
              <w:tc>
                <w:tcPr>
                  <w:tcW w:w="1230" w:type="dxa"/>
                  <w:vMerge w:val="restart"/>
                </w:tcPr>
                <w:p w:rsidR="00856F40" w:rsidRPr="001E755D" w:rsidRDefault="0013625D" w:rsidP="00F17CF0">
                  <w:pPr>
                    <w:tabs>
                      <w:tab w:val="left" w:leader="underscore" w:pos="4259"/>
                      <w:tab w:val="left" w:leader="hyphen" w:pos="4676"/>
                    </w:tabs>
                    <w:spacing w:after="0" w:line="240" w:lineRule="auto"/>
                    <w:rPr>
                      <w:rFonts w:cs="Calibri"/>
                      <w:sz w:val="12"/>
                      <w:szCs w:val="12"/>
                      <w:lang w:val="lt-LT"/>
                    </w:rPr>
                  </w:pPr>
                  <w:r w:rsidRPr="001E755D">
                    <w:rPr>
                      <w:rFonts w:cs="Calibri"/>
                      <w:b/>
                      <w:sz w:val="12"/>
                      <w:szCs w:val="12"/>
                      <w:lang w:val="lt-LT"/>
                    </w:rPr>
                    <w:t>Pakuočių skaičius</w:t>
                  </w:r>
                  <w:r w:rsidRPr="001E755D">
                    <w:rPr>
                      <w:rFonts w:cs="Calibri"/>
                      <w:sz w:val="12"/>
                      <w:szCs w:val="12"/>
                      <w:lang w:val="lt-LT"/>
                    </w:rPr>
                    <w:t xml:space="preserve">/ </w:t>
                  </w:r>
                  <w:r w:rsidR="00856F40" w:rsidRPr="001E755D">
                    <w:rPr>
                      <w:rFonts w:cs="Calibri"/>
                      <w:sz w:val="12"/>
                      <w:szCs w:val="12"/>
                      <w:lang w:val="lt-LT"/>
                    </w:rPr>
                    <w:t>Broj pakiranja/</w:t>
                  </w: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r w:rsidRPr="001E755D">
                    <w:rPr>
                      <w:rFonts w:cs="Calibri"/>
                      <w:sz w:val="12"/>
                      <w:szCs w:val="12"/>
                      <w:lang w:val="lt-LT"/>
                    </w:rPr>
                    <w:t>Number of packeges</w:t>
                  </w:r>
                </w:p>
              </w:tc>
              <w:tc>
                <w:tcPr>
                  <w:tcW w:w="939" w:type="dxa"/>
                  <w:vMerge w:val="restart"/>
                </w:tcPr>
                <w:p w:rsidR="00856F40" w:rsidRPr="001E755D" w:rsidRDefault="0013625D" w:rsidP="00F17CF0">
                  <w:pPr>
                    <w:tabs>
                      <w:tab w:val="left" w:leader="underscore" w:pos="4259"/>
                      <w:tab w:val="left" w:leader="hyphen" w:pos="4676"/>
                    </w:tabs>
                    <w:spacing w:after="0" w:line="240" w:lineRule="auto"/>
                    <w:rPr>
                      <w:rFonts w:cs="Calibri"/>
                      <w:sz w:val="12"/>
                      <w:szCs w:val="12"/>
                      <w:lang w:val="lt-LT"/>
                    </w:rPr>
                  </w:pPr>
                  <w:r w:rsidRPr="001E755D">
                    <w:rPr>
                      <w:rFonts w:cs="Calibri"/>
                      <w:b/>
                      <w:sz w:val="12"/>
                      <w:szCs w:val="12"/>
                      <w:lang w:val="lt-LT"/>
                    </w:rPr>
                    <w:t>Svoris Neto</w:t>
                  </w:r>
                  <w:r w:rsidRPr="001E755D">
                    <w:rPr>
                      <w:rFonts w:cs="Calibri"/>
                      <w:sz w:val="12"/>
                      <w:szCs w:val="12"/>
                      <w:lang w:val="lt-LT"/>
                    </w:rPr>
                    <w:t xml:space="preserve">/ </w:t>
                  </w:r>
                  <w:r w:rsidR="00856F40" w:rsidRPr="001E755D">
                    <w:rPr>
                      <w:rFonts w:cs="Calibri"/>
                      <w:sz w:val="12"/>
                      <w:szCs w:val="12"/>
                      <w:lang w:val="lt-LT"/>
                    </w:rPr>
                    <w:t>Neto težina/</w:t>
                  </w: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r w:rsidRPr="001E755D">
                    <w:rPr>
                      <w:rFonts w:cs="Calibri"/>
                      <w:sz w:val="12"/>
                      <w:szCs w:val="12"/>
                      <w:lang w:val="lt-LT"/>
                    </w:rPr>
                    <w:t>Net weight</w:t>
                  </w:r>
                </w:p>
              </w:tc>
            </w:tr>
            <w:tr w:rsidR="00836184" w:rsidRPr="001E755D" w:rsidTr="00977716">
              <w:trPr>
                <w:trHeight w:val="850"/>
              </w:trPr>
              <w:tc>
                <w:tcPr>
                  <w:tcW w:w="1403" w:type="dxa"/>
                  <w:vMerge/>
                </w:tcPr>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tc>
              <w:tc>
                <w:tcPr>
                  <w:tcW w:w="1239" w:type="dxa"/>
                  <w:vMerge/>
                </w:tcPr>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tc>
              <w:tc>
                <w:tcPr>
                  <w:tcW w:w="1098" w:type="dxa"/>
                  <w:vMerge/>
                </w:tcPr>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tc>
              <w:tc>
                <w:tcPr>
                  <w:tcW w:w="989" w:type="dxa"/>
                </w:tcPr>
                <w:p w:rsidR="00856F40" w:rsidRPr="001E755D" w:rsidRDefault="0013625D" w:rsidP="00F17CF0">
                  <w:pPr>
                    <w:tabs>
                      <w:tab w:val="left" w:leader="underscore" w:pos="4259"/>
                      <w:tab w:val="left" w:leader="hyphen" w:pos="4676"/>
                    </w:tabs>
                    <w:spacing w:after="0" w:line="240" w:lineRule="auto"/>
                    <w:rPr>
                      <w:rFonts w:cs="Calibri"/>
                      <w:sz w:val="12"/>
                      <w:szCs w:val="12"/>
                      <w:lang w:val="lt-LT"/>
                    </w:rPr>
                  </w:pPr>
                  <w:r w:rsidRPr="001E755D">
                    <w:rPr>
                      <w:b/>
                      <w:sz w:val="12"/>
                      <w:szCs w:val="12"/>
                      <w:lang w:val="lt-LT"/>
                    </w:rPr>
                    <w:t>Skerdykla</w:t>
                  </w:r>
                  <w:r w:rsidRPr="001E755D">
                    <w:rPr>
                      <w:rFonts w:cs="Calibri"/>
                      <w:sz w:val="12"/>
                      <w:szCs w:val="12"/>
                      <w:lang w:val="lt-LT"/>
                    </w:rPr>
                    <w:t xml:space="preserve"> /</w:t>
                  </w:r>
                  <w:r w:rsidR="00856F40" w:rsidRPr="001E755D">
                    <w:rPr>
                      <w:rFonts w:cs="Calibri"/>
                      <w:sz w:val="12"/>
                      <w:szCs w:val="12"/>
                      <w:lang w:val="lt-LT"/>
                    </w:rPr>
                    <w:t>Klaonica/</w:t>
                  </w: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r w:rsidRPr="001E755D">
                    <w:rPr>
                      <w:rFonts w:cs="Calibri"/>
                      <w:sz w:val="12"/>
                      <w:szCs w:val="12"/>
                      <w:lang w:val="lt-LT"/>
                    </w:rPr>
                    <w:t>Abottoir</w:t>
                  </w: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tc>
              <w:tc>
                <w:tcPr>
                  <w:tcW w:w="1076" w:type="dxa"/>
                </w:tcPr>
                <w:p w:rsidR="00856F40" w:rsidRPr="001E755D" w:rsidRDefault="0013625D" w:rsidP="00F17CF0">
                  <w:pPr>
                    <w:tabs>
                      <w:tab w:val="left" w:leader="underscore" w:pos="4259"/>
                      <w:tab w:val="left" w:leader="hyphen" w:pos="4676"/>
                    </w:tabs>
                    <w:spacing w:after="0" w:line="240" w:lineRule="auto"/>
                    <w:rPr>
                      <w:rFonts w:cs="Calibri"/>
                      <w:sz w:val="12"/>
                      <w:szCs w:val="12"/>
                      <w:lang w:val="lt-LT"/>
                    </w:rPr>
                  </w:pPr>
                  <w:r w:rsidRPr="001E755D">
                    <w:rPr>
                      <w:b/>
                      <w:sz w:val="12"/>
                      <w:szCs w:val="12"/>
                      <w:lang w:val="lt-LT"/>
                    </w:rPr>
                    <w:t>Išpjaustymo įmonė</w:t>
                  </w:r>
                  <w:r w:rsidRPr="001E755D">
                    <w:rPr>
                      <w:b/>
                      <w:sz w:val="10"/>
                      <w:szCs w:val="10"/>
                      <w:lang w:val="lt-LT"/>
                    </w:rPr>
                    <w:t>/</w:t>
                  </w:r>
                  <w:proofErr w:type="gramStart"/>
                  <w:r w:rsidRPr="001E755D">
                    <w:rPr>
                      <w:b/>
                      <w:sz w:val="10"/>
                      <w:szCs w:val="10"/>
                      <w:lang w:val="lt-LT"/>
                    </w:rPr>
                    <w:t xml:space="preserve">                   </w:t>
                  </w:r>
                  <w:proofErr w:type="gramEnd"/>
                  <w:r w:rsidR="00856F40" w:rsidRPr="001E755D">
                    <w:rPr>
                      <w:rFonts w:cs="Calibri"/>
                      <w:sz w:val="12"/>
                      <w:szCs w:val="12"/>
                      <w:lang w:val="lt-LT"/>
                    </w:rPr>
                    <w:t xml:space="preserve">Rasjekaona/ </w:t>
                  </w: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r w:rsidRPr="001E755D">
                    <w:rPr>
                      <w:rFonts w:cs="Calibri"/>
                      <w:sz w:val="12"/>
                      <w:szCs w:val="12"/>
                      <w:lang w:val="lt-LT"/>
                    </w:rPr>
                    <w:t>Cutting plant</w:t>
                  </w: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tc>
              <w:tc>
                <w:tcPr>
                  <w:tcW w:w="843" w:type="dxa"/>
                </w:tcPr>
                <w:p w:rsidR="00856F40" w:rsidRPr="001E755D" w:rsidRDefault="0013625D" w:rsidP="00F17CF0">
                  <w:pPr>
                    <w:tabs>
                      <w:tab w:val="left" w:leader="underscore" w:pos="4259"/>
                      <w:tab w:val="left" w:leader="hyphen" w:pos="4676"/>
                    </w:tabs>
                    <w:spacing w:after="0" w:line="240" w:lineRule="auto"/>
                    <w:rPr>
                      <w:rFonts w:cs="Calibri"/>
                      <w:sz w:val="12"/>
                      <w:szCs w:val="12"/>
                      <w:lang w:val="lt-LT"/>
                    </w:rPr>
                  </w:pPr>
                  <w:r w:rsidRPr="001E755D">
                    <w:rPr>
                      <w:b/>
                      <w:sz w:val="12"/>
                      <w:szCs w:val="12"/>
                      <w:lang w:val="lt-LT"/>
                    </w:rPr>
                    <w:t>Šaltasis sandėlys</w:t>
                  </w:r>
                  <w:r w:rsidRPr="001E755D">
                    <w:rPr>
                      <w:b/>
                      <w:sz w:val="10"/>
                      <w:szCs w:val="10"/>
                      <w:lang w:val="lt-LT"/>
                    </w:rPr>
                    <w:t xml:space="preserve"> /</w:t>
                  </w:r>
                  <w:proofErr w:type="gramStart"/>
                  <w:r w:rsidRPr="001E755D">
                    <w:rPr>
                      <w:b/>
                      <w:sz w:val="10"/>
                      <w:szCs w:val="10"/>
                      <w:lang w:val="lt-LT"/>
                    </w:rPr>
                    <w:t xml:space="preserve">           </w:t>
                  </w:r>
                  <w:proofErr w:type="gramEnd"/>
                  <w:r w:rsidR="00856F40" w:rsidRPr="001E755D">
                    <w:rPr>
                      <w:rFonts w:cs="Calibri"/>
                      <w:sz w:val="12"/>
                      <w:szCs w:val="12"/>
                      <w:lang w:val="lt-LT"/>
                    </w:rPr>
                    <w:t>Hladnjača/ Cold store</w:t>
                  </w:r>
                </w:p>
              </w:tc>
              <w:tc>
                <w:tcPr>
                  <w:tcW w:w="1230" w:type="dxa"/>
                  <w:vMerge/>
                </w:tcPr>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tc>
              <w:tc>
                <w:tcPr>
                  <w:tcW w:w="939" w:type="dxa"/>
                  <w:vMerge/>
                </w:tcPr>
                <w:p w:rsidR="00856F40" w:rsidRPr="001E755D" w:rsidRDefault="00856F40" w:rsidP="00F17CF0">
                  <w:pPr>
                    <w:tabs>
                      <w:tab w:val="left" w:leader="underscore" w:pos="4259"/>
                      <w:tab w:val="left" w:leader="hyphen" w:pos="4676"/>
                    </w:tabs>
                    <w:spacing w:after="0" w:line="240" w:lineRule="auto"/>
                    <w:rPr>
                      <w:rFonts w:cs="Calibri"/>
                      <w:sz w:val="12"/>
                      <w:szCs w:val="12"/>
                      <w:lang w:val="lt-LT"/>
                    </w:rPr>
                  </w:pPr>
                </w:p>
              </w:tc>
            </w:tr>
          </w:tbl>
          <w:p w:rsidR="00856F40" w:rsidRPr="001E755D" w:rsidRDefault="00856F40" w:rsidP="00F17CF0">
            <w:pPr>
              <w:shd w:val="clear" w:color="auto" w:fill="FFFFFF"/>
              <w:spacing w:after="0" w:line="240" w:lineRule="auto"/>
              <w:rPr>
                <w:rFonts w:cs="Calibri"/>
                <w:sz w:val="12"/>
                <w:szCs w:val="12"/>
                <w:lang w:val="lt-LT"/>
              </w:rPr>
            </w:pPr>
          </w:p>
        </w:tc>
      </w:tr>
    </w:tbl>
    <w:p w:rsidR="0060146D" w:rsidRPr="001E755D" w:rsidRDefault="0060146D" w:rsidP="00BC4880">
      <w:pPr>
        <w:spacing w:after="0"/>
        <w:jc w:val="right"/>
        <w:rPr>
          <w:b/>
          <w:sz w:val="14"/>
          <w:szCs w:val="14"/>
          <w:lang w:val="lt-LT"/>
        </w:rPr>
      </w:pPr>
    </w:p>
    <w:p w:rsidR="0060146D" w:rsidRDefault="0060146D" w:rsidP="00FD3A61">
      <w:pPr>
        <w:spacing w:after="0"/>
        <w:rPr>
          <w:rFonts w:cs="Calibri"/>
          <w:b/>
          <w:sz w:val="12"/>
          <w:szCs w:val="12"/>
          <w:lang w:val="lt-LT"/>
        </w:rPr>
      </w:pPr>
    </w:p>
    <w:p w:rsidR="0060146D" w:rsidRDefault="0060146D" w:rsidP="00F06EF1">
      <w:pPr>
        <w:spacing w:after="0"/>
        <w:ind w:firstLine="284"/>
        <w:rPr>
          <w:rFonts w:cs="Calibri"/>
          <w:b/>
          <w:sz w:val="12"/>
          <w:szCs w:val="12"/>
          <w:lang w:val="lt-LT"/>
        </w:rPr>
      </w:pPr>
    </w:p>
    <w:p w:rsidR="00F06EF1" w:rsidRPr="001E755D" w:rsidRDefault="00503209" w:rsidP="00F06EF1">
      <w:pPr>
        <w:spacing w:after="0"/>
        <w:ind w:firstLine="284"/>
        <w:rPr>
          <w:sz w:val="12"/>
          <w:szCs w:val="12"/>
          <w:lang w:val="lt-LT"/>
        </w:rPr>
      </w:pPr>
      <w:r w:rsidRPr="001E755D">
        <w:rPr>
          <w:rFonts w:cs="Calibri"/>
          <w:b/>
          <w:sz w:val="12"/>
          <w:szCs w:val="12"/>
          <w:lang w:val="lt-LT"/>
        </w:rPr>
        <w:t>Lietuva</w:t>
      </w:r>
      <w:r w:rsidR="007A7E71" w:rsidRPr="001E755D">
        <w:rPr>
          <w:rFonts w:cs="Calibri"/>
          <w:b/>
          <w:sz w:val="12"/>
          <w:szCs w:val="12"/>
          <w:lang w:val="lt-LT"/>
        </w:rPr>
        <w:t>/Litvanija / Lit</w:t>
      </w:r>
      <w:r w:rsidRPr="001E755D">
        <w:rPr>
          <w:rFonts w:cs="Calibri"/>
          <w:b/>
          <w:sz w:val="12"/>
          <w:szCs w:val="12"/>
          <w:lang w:val="lt-LT"/>
        </w:rPr>
        <w:t>huania</w:t>
      </w:r>
      <w:proofErr w:type="gramStart"/>
      <w:r w:rsidR="007A7E71" w:rsidRPr="001E755D">
        <w:rPr>
          <w:rFonts w:cs="Calibri"/>
          <w:b/>
          <w:sz w:val="12"/>
          <w:szCs w:val="12"/>
          <w:lang w:val="lt-LT"/>
        </w:rPr>
        <w:t xml:space="preserve">                                                                                                                                                                     </w:t>
      </w:r>
      <w:proofErr w:type="gramEnd"/>
      <w:r w:rsidR="00FF3C8E" w:rsidRPr="001E755D">
        <w:rPr>
          <w:rFonts w:cs="Calibri"/>
          <w:b/>
          <w:sz w:val="12"/>
          <w:szCs w:val="12"/>
          <w:lang w:val="lt-LT"/>
        </w:rPr>
        <w:t>MĖSOS PRODUKTAI/ MESNI PROIZVODI/MEAT PRODUCTS</w:t>
      </w:r>
      <w:r w:rsidR="00E05566" w:rsidRPr="001E755D">
        <w:rPr>
          <w:rFonts w:cs="Calibri"/>
          <w:b/>
          <w:sz w:val="12"/>
          <w:szCs w:val="12"/>
          <w:lang w:val="lt-LT"/>
        </w:rPr>
        <w:t xml:space="preserve">                                                                                       </w:t>
      </w:r>
      <w:r w:rsidR="00F06EF1" w:rsidRPr="001E755D">
        <w:rPr>
          <w:b/>
          <w:sz w:val="12"/>
          <w:szCs w:val="12"/>
          <w:lang w:val="lt-LT"/>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4819"/>
        <w:gridCol w:w="2410"/>
        <w:gridCol w:w="1985"/>
      </w:tblGrid>
      <w:tr w:rsidR="00836184" w:rsidRPr="001E755D" w:rsidTr="0060146D">
        <w:tc>
          <w:tcPr>
            <w:tcW w:w="392" w:type="dxa"/>
            <w:tcBorders>
              <w:top w:val="nil"/>
              <w:left w:val="nil"/>
              <w:bottom w:val="single" w:sz="4" w:space="0" w:color="000000"/>
              <w:right w:val="single" w:sz="4" w:space="0" w:color="auto"/>
            </w:tcBorders>
          </w:tcPr>
          <w:p w:rsidR="00C67750" w:rsidRPr="001E755D" w:rsidRDefault="00C67750" w:rsidP="00F17CF0">
            <w:pPr>
              <w:spacing w:after="0" w:line="240" w:lineRule="auto"/>
              <w:rPr>
                <w:sz w:val="12"/>
                <w:szCs w:val="12"/>
                <w:lang w:val="lt-LT"/>
              </w:rPr>
            </w:pPr>
          </w:p>
        </w:tc>
        <w:tc>
          <w:tcPr>
            <w:tcW w:w="4819" w:type="dxa"/>
            <w:tcBorders>
              <w:top w:val="single" w:sz="4" w:space="0" w:color="auto"/>
              <w:left w:val="single" w:sz="4" w:space="0" w:color="auto"/>
              <w:bottom w:val="nil"/>
              <w:right w:val="single" w:sz="4" w:space="0" w:color="auto"/>
            </w:tcBorders>
          </w:tcPr>
          <w:p w:rsidR="00C67750" w:rsidRPr="001E755D" w:rsidRDefault="00DA3FC8" w:rsidP="00DB1154">
            <w:pPr>
              <w:shd w:val="clear" w:color="auto" w:fill="FFFFFF"/>
              <w:spacing w:after="0" w:line="240" w:lineRule="auto"/>
              <w:rPr>
                <w:rFonts w:cs="Calibri"/>
                <w:sz w:val="12"/>
                <w:szCs w:val="12"/>
                <w:lang w:val="lt-LT"/>
              </w:rPr>
            </w:pPr>
            <w:r w:rsidRPr="001E755D">
              <w:rPr>
                <w:rFonts w:cs="Calibri"/>
                <w:b/>
                <w:sz w:val="12"/>
                <w:szCs w:val="12"/>
                <w:lang w:val="lt-LT"/>
              </w:rPr>
              <w:t xml:space="preserve">II. </w:t>
            </w:r>
            <w:r w:rsidR="00DB1154" w:rsidRPr="001E755D">
              <w:rPr>
                <w:b/>
                <w:bCs/>
                <w:sz w:val="12"/>
                <w:szCs w:val="12"/>
                <w:lang w:val="lt-LT"/>
              </w:rPr>
              <w:t>Sveikumo informacija</w:t>
            </w:r>
            <w:r w:rsidR="00DB1154" w:rsidRPr="001E755D">
              <w:rPr>
                <w:rFonts w:cs="Calibri"/>
                <w:b/>
                <w:sz w:val="12"/>
                <w:szCs w:val="12"/>
                <w:lang w:val="lt-LT"/>
              </w:rPr>
              <w:t xml:space="preserve"> /</w:t>
            </w:r>
            <w:r w:rsidR="00E36016" w:rsidRPr="001E755D">
              <w:rPr>
                <w:rFonts w:cs="Calibri"/>
                <w:sz w:val="12"/>
                <w:szCs w:val="12"/>
                <w:lang w:val="lt-LT"/>
              </w:rPr>
              <w:t>Poda</w:t>
            </w:r>
            <w:r w:rsidRPr="001E755D">
              <w:rPr>
                <w:rFonts w:cs="Calibri"/>
                <w:sz w:val="12"/>
                <w:szCs w:val="12"/>
                <w:lang w:val="lt-LT"/>
              </w:rPr>
              <w:t>ci o zdravlju /</w:t>
            </w:r>
            <w:r w:rsidR="002302EE" w:rsidRPr="001E755D">
              <w:rPr>
                <w:rFonts w:cs="Calibri"/>
                <w:sz w:val="12"/>
                <w:szCs w:val="12"/>
                <w:lang w:val="lt-LT"/>
              </w:rPr>
              <w:t xml:space="preserve"> </w:t>
            </w:r>
            <w:r w:rsidRPr="001E755D">
              <w:rPr>
                <w:rFonts w:cs="Calibri"/>
                <w:sz w:val="12"/>
                <w:szCs w:val="12"/>
                <w:lang w:val="lt-LT"/>
              </w:rPr>
              <w:t>Health information</w:t>
            </w:r>
          </w:p>
        </w:tc>
        <w:tc>
          <w:tcPr>
            <w:tcW w:w="2410" w:type="dxa"/>
            <w:tcBorders>
              <w:top w:val="single" w:sz="4" w:space="0" w:color="auto"/>
              <w:left w:val="single" w:sz="4" w:space="0" w:color="auto"/>
              <w:bottom w:val="single" w:sz="4" w:space="0" w:color="auto"/>
              <w:right w:val="single" w:sz="4" w:space="0" w:color="auto"/>
            </w:tcBorders>
          </w:tcPr>
          <w:p w:rsidR="00C67750" w:rsidRPr="001E755D" w:rsidRDefault="00DA3FC8" w:rsidP="00F17CF0">
            <w:pPr>
              <w:spacing w:after="0" w:line="240" w:lineRule="auto"/>
              <w:rPr>
                <w:sz w:val="12"/>
                <w:szCs w:val="12"/>
                <w:lang w:val="lt-LT"/>
              </w:rPr>
            </w:pPr>
            <w:r w:rsidRPr="001E755D">
              <w:rPr>
                <w:rFonts w:cs="Calibri"/>
                <w:sz w:val="12"/>
                <w:szCs w:val="12"/>
                <w:lang w:val="lt-LT"/>
              </w:rPr>
              <w:t xml:space="preserve">II a.  </w:t>
            </w:r>
            <w:r w:rsidR="00DB1154" w:rsidRPr="001E755D">
              <w:rPr>
                <w:b/>
                <w:sz w:val="12"/>
                <w:szCs w:val="12"/>
                <w:lang w:val="lt-LT"/>
              </w:rPr>
              <w:t>Sertifikato numeris</w:t>
            </w:r>
            <w:r w:rsidR="00DB1154" w:rsidRPr="001E755D">
              <w:rPr>
                <w:rFonts w:cs="Calibri"/>
                <w:sz w:val="12"/>
                <w:szCs w:val="12"/>
                <w:lang w:val="lt-LT"/>
              </w:rPr>
              <w:t xml:space="preserve">/ </w:t>
            </w:r>
            <w:r w:rsidR="00711706" w:rsidRPr="001E755D">
              <w:rPr>
                <w:rFonts w:cs="Calibri"/>
                <w:sz w:val="12"/>
                <w:szCs w:val="12"/>
                <w:lang w:val="lt-LT"/>
              </w:rPr>
              <w:t>Referentni broj certifikata/</w:t>
            </w:r>
            <w:r w:rsidRPr="001E755D">
              <w:rPr>
                <w:rFonts w:cs="Calibri"/>
                <w:sz w:val="12"/>
                <w:szCs w:val="12"/>
                <w:lang w:val="lt-LT"/>
              </w:rPr>
              <w:t xml:space="preserve"> Cer</w:t>
            </w:r>
            <w:r w:rsidR="002302EE" w:rsidRPr="001E755D">
              <w:rPr>
                <w:rFonts w:cs="Calibri"/>
                <w:sz w:val="12"/>
                <w:szCs w:val="12"/>
                <w:lang w:val="lt-LT"/>
              </w:rPr>
              <w:t>t</w:t>
            </w:r>
            <w:r w:rsidRPr="001E755D">
              <w:rPr>
                <w:rFonts w:cs="Calibri"/>
                <w:sz w:val="12"/>
                <w:szCs w:val="12"/>
                <w:lang w:val="lt-LT"/>
              </w:rPr>
              <w:t>ifica</w:t>
            </w:r>
            <w:r w:rsidR="002302EE" w:rsidRPr="001E755D">
              <w:rPr>
                <w:rFonts w:cs="Calibri"/>
                <w:sz w:val="12"/>
                <w:szCs w:val="12"/>
                <w:lang w:val="lt-LT"/>
              </w:rPr>
              <w:t>t</w:t>
            </w:r>
            <w:r w:rsidRPr="001E755D">
              <w:rPr>
                <w:rFonts w:cs="Calibri"/>
                <w:sz w:val="12"/>
                <w:szCs w:val="12"/>
                <w:lang w:val="lt-LT"/>
              </w:rPr>
              <w:t>e reference number</w:t>
            </w:r>
          </w:p>
          <w:p w:rsidR="00C67750" w:rsidRPr="001E755D" w:rsidRDefault="00C67750" w:rsidP="00F17CF0">
            <w:pPr>
              <w:spacing w:after="0" w:line="240" w:lineRule="auto"/>
              <w:rPr>
                <w:sz w:val="12"/>
                <w:szCs w:val="12"/>
                <w:lang w:val="lt-LT"/>
              </w:rPr>
            </w:pPr>
          </w:p>
        </w:tc>
        <w:tc>
          <w:tcPr>
            <w:tcW w:w="1985" w:type="dxa"/>
            <w:tcBorders>
              <w:top w:val="single" w:sz="4" w:space="0" w:color="auto"/>
              <w:left w:val="single" w:sz="4" w:space="0" w:color="auto"/>
              <w:bottom w:val="single" w:sz="4" w:space="0" w:color="auto"/>
              <w:right w:val="single" w:sz="4" w:space="0" w:color="auto"/>
              <w:tr2bl w:val="single" w:sz="4" w:space="0" w:color="auto"/>
            </w:tcBorders>
          </w:tcPr>
          <w:p w:rsidR="00C67750" w:rsidRPr="001E755D" w:rsidRDefault="00DA3FC8" w:rsidP="00F17CF0">
            <w:pPr>
              <w:spacing w:after="0" w:line="240" w:lineRule="auto"/>
              <w:rPr>
                <w:sz w:val="12"/>
                <w:szCs w:val="12"/>
                <w:lang w:val="lt-LT"/>
              </w:rPr>
            </w:pPr>
            <w:r w:rsidRPr="001E755D">
              <w:rPr>
                <w:sz w:val="12"/>
                <w:szCs w:val="12"/>
                <w:lang w:val="lt-LT"/>
              </w:rPr>
              <w:t>II.b</w:t>
            </w:r>
          </w:p>
        </w:tc>
      </w:tr>
      <w:tr w:rsidR="00C67750" w:rsidRPr="001E755D" w:rsidTr="0060146D">
        <w:trPr>
          <w:cantSplit/>
          <w:trHeight w:val="1134"/>
        </w:trPr>
        <w:tc>
          <w:tcPr>
            <w:tcW w:w="392" w:type="dxa"/>
            <w:tcBorders>
              <w:bottom w:val="single" w:sz="4" w:space="0" w:color="000000"/>
              <w:right w:val="single" w:sz="4" w:space="0" w:color="auto"/>
            </w:tcBorders>
            <w:textDirection w:val="btLr"/>
          </w:tcPr>
          <w:p w:rsidR="00C67750" w:rsidRPr="001E755D" w:rsidRDefault="00E2430A" w:rsidP="00F17CF0">
            <w:pPr>
              <w:spacing w:after="0" w:line="240" w:lineRule="auto"/>
              <w:ind w:left="113" w:right="113"/>
              <w:jc w:val="center"/>
              <w:rPr>
                <w:b/>
                <w:sz w:val="12"/>
                <w:szCs w:val="12"/>
                <w:lang w:val="lt-LT"/>
              </w:rPr>
            </w:pPr>
            <w:r w:rsidRPr="001E755D">
              <w:rPr>
                <w:b/>
                <w:sz w:val="12"/>
                <w:szCs w:val="12"/>
                <w:lang w:val="lt-LT"/>
              </w:rPr>
              <w:t>II Dalis</w:t>
            </w:r>
            <w:r w:rsidR="00981BE7" w:rsidRPr="001E755D">
              <w:rPr>
                <w:b/>
                <w:sz w:val="12"/>
                <w:szCs w:val="12"/>
                <w:lang w:val="lt-LT"/>
              </w:rPr>
              <w:t>: sertifikavimas</w:t>
            </w:r>
            <w:r w:rsidR="00B23BEC" w:rsidRPr="001E755D">
              <w:rPr>
                <w:b/>
                <w:sz w:val="12"/>
                <w:szCs w:val="12"/>
                <w:lang w:val="lt-LT"/>
              </w:rPr>
              <w:t xml:space="preserve"> /</w:t>
            </w:r>
            <w:r w:rsidR="00C67750" w:rsidRPr="001E755D">
              <w:rPr>
                <w:b/>
                <w:sz w:val="12"/>
                <w:szCs w:val="12"/>
                <w:lang w:val="lt-LT"/>
              </w:rPr>
              <w:t>Dio II: Certifikacija/ Part II:certification</w:t>
            </w:r>
          </w:p>
        </w:tc>
        <w:tc>
          <w:tcPr>
            <w:tcW w:w="9214" w:type="dxa"/>
            <w:gridSpan w:val="3"/>
            <w:tcBorders>
              <w:top w:val="nil"/>
              <w:left w:val="single" w:sz="4" w:space="0" w:color="auto"/>
              <w:bottom w:val="nil"/>
              <w:right w:val="single" w:sz="4" w:space="0" w:color="auto"/>
            </w:tcBorders>
          </w:tcPr>
          <w:p w:rsidR="00694EA4" w:rsidRPr="001E755D" w:rsidRDefault="00DB1154" w:rsidP="00F17CF0">
            <w:pPr>
              <w:spacing w:after="0" w:line="240" w:lineRule="auto"/>
              <w:rPr>
                <w:rFonts w:cs="Calibri"/>
                <w:b/>
                <w:sz w:val="12"/>
                <w:szCs w:val="12"/>
                <w:lang w:val="lt-LT"/>
              </w:rPr>
            </w:pPr>
            <w:r w:rsidRPr="001E755D">
              <w:rPr>
                <w:b/>
                <w:sz w:val="12"/>
                <w:szCs w:val="12"/>
                <w:lang w:val="lt-LT"/>
              </w:rPr>
              <w:t>Aš, žemiau pasirašęs valstybinis veterinarijos gydytojas, patvirtinu, kad</w:t>
            </w:r>
            <w:r w:rsidRPr="001E755D">
              <w:rPr>
                <w:sz w:val="12"/>
                <w:szCs w:val="12"/>
                <w:lang w:val="lt-LT"/>
              </w:rPr>
              <w:t>/</w:t>
            </w:r>
            <w:r w:rsidR="00694EA4" w:rsidRPr="001E755D">
              <w:rPr>
                <w:sz w:val="12"/>
                <w:szCs w:val="12"/>
                <w:lang w:val="lt-LT"/>
              </w:rPr>
              <w:t>Ja, niže potpisani službeni veterinar, potvrđujem sljedeće:/</w:t>
            </w:r>
            <w:r w:rsidR="00694EA4" w:rsidRPr="001E755D">
              <w:rPr>
                <w:rFonts w:cs="Calibri"/>
                <w:sz w:val="12"/>
                <w:szCs w:val="12"/>
                <w:lang w:val="lt-LT"/>
              </w:rPr>
              <w:t>I, the undersigned official veterinarian certify that:</w:t>
            </w:r>
          </w:p>
          <w:p w:rsidR="00DA3FC8" w:rsidRPr="001E755D" w:rsidRDefault="00DA3FC8" w:rsidP="00F17CF0">
            <w:pPr>
              <w:spacing w:after="0" w:line="240" w:lineRule="auto"/>
              <w:ind w:left="317" w:hanging="317"/>
              <w:rPr>
                <w:rFonts w:cs="Calibri"/>
                <w:sz w:val="12"/>
                <w:szCs w:val="12"/>
                <w:lang w:val="lt-LT"/>
              </w:rPr>
            </w:pPr>
            <w:r w:rsidRPr="001E755D">
              <w:rPr>
                <w:rFonts w:cs="Calibri"/>
                <w:b/>
                <w:sz w:val="12"/>
                <w:szCs w:val="12"/>
                <w:lang w:val="lt-LT"/>
              </w:rPr>
              <w:t>II.1.1.</w:t>
            </w:r>
            <w:r w:rsidR="007C4368" w:rsidRPr="001E755D">
              <w:rPr>
                <w:rFonts w:cs="Calibri"/>
                <w:b/>
                <w:sz w:val="12"/>
                <w:szCs w:val="12"/>
                <w:lang w:val="lt-LT"/>
              </w:rPr>
              <w:t xml:space="preserve"> Mėsos produktus, apdorotus skrandžius, pūsles ir žarna</w:t>
            </w:r>
            <w:r w:rsidR="00D2212C" w:rsidRPr="001E755D">
              <w:rPr>
                <w:rFonts w:cs="Calibri"/>
                <w:b/>
                <w:sz w:val="12"/>
                <w:szCs w:val="12"/>
                <w:lang w:val="lt-LT"/>
              </w:rPr>
              <w:t>s</w:t>
            </w:r>
            <w:r w:rsidR="00D2212C" w:rsidRPr="001E755D">
              <w:rPr>
                <w:rFonts w:cs="Calibri"/>
                <w:sz w:val="12"/>
                <w:szCs w:val="12"/>
                <w:lang w:val="lt-LT"/>
              </w:rPr>
              <w:t>(</w:t>
            </w:r>
            <w:r w:rsidR="00D2212C" w:rsidRPr="001E755D">
              <w:rPr>
                <w:rFonts w:cs="Calibri"/>
                <w:sz w:val="12"/>
                <w:szCs w:val="12"/>
                <w:vertAlign w:val="superscript"/>
                <w:lang w:val="lt-LT"/>
              </w:rPr>
              <w:t>1</w:t>
            </w:r>
            <w:r w:rsidR="00D2212C" w:rsidRPr="001E755D">
              <w:rPr>
                <w:rFonts w:cs="Calibri"/>
                <w:sz w:val="12"/>
                <w:szCs w:val="12"/>
                <w:lang w:val="lt-LT"/>
              </w:rPr>
              <w:t>)</w:t>
            </w:r>
            <w:r w:rsidR="00C41446" w:rsidRPr="001E755D">
              <w:rPr>
                <w:rFonts w:cs="Calibri"/>
                <w:b/>
                <w:sz w:val="12"/>
                <w:szCs w:val="12"/>
                <w:lang w:val="lt-LT"/>
              </w:rPr>
              <w:t xml:space="preserve"> </w:t>
            </w:r>
            <w:r w:rsidR="007C4368" w:rsidRPr="001E755D">
              <w:rPr>
                <w:rFonts w:cs="Calibri"/>
                <w:b/>
                <w:sz w:val="12"/>
                <w:szCs w:val="12"/>
                <w:lang w:val="lt-LT"/>
              </w:rPr>
              <w:t>sudaro toliau išvardintų rūšių mėsa</w:t>
            </w:r>
            <w:r w:rsidR="00981BE7" w:rsidRPr="001E755D">
              <w:rPr>
                <w:rFonts w:cs="Calibri"/>
                <w:b/>
                <w:sz w:val="12"/>
                <w:szCs w:val="12"/>
                <w:lang w:val="lt-LT"/>
              </w:rPr>
              <w:t xml:space="preserve"> ir </w:t>
            </w:r>
            <w:r w:rsidR="004D3A97" w:rsidRPr="001E755D">
              <w:rPr>
                <w:rFonts w:cs="Calibri"/>
                <w:b/>
                <w:sz w:val="12"/>
                <w:szCs w:val="12"/>
                <w:lang w:val="lt-LT"/>
              </w:rPr>
              <w:t>ji</w:t>
            </w:r>
            <w:r w:rsidR="007C4368" w:rsidRPr="001E755D">
              <w:rPr>
                <w:rFonts w:cs="Calibri"/>
                <w:b/>
                <w:sz w:val="12"/>
                <w:szCs w:val="12"/>
                <w:lang w:val="lt-LT"/>
              </w:rPr>
              <w:t xml:space="preserve"> </w:t>
            </w:r>
            <w:r w:rsidR="00981BE7" w:rsidRPr="001E755D">
              <w:rPr>
                <w:rFonts w:cs="Calibri"/>
                <w:b/>
                <w:sz w:val="12"/>
                <w:szCs w:val="12"/>
                <w:lang w:val="lt-LT"/>
              </w:rPr>
              <w:t xml:space="preserve">atitinka </w:t>
            </w:r>
            <w:r w:rsidR="007C4368" w:rsidRPr="001E755D">
              <w:rPr>
                <w:rFonts w:cs="Calibri"/>
                <w:b/>
                <w:sz w:val="12"/>
                <w:szCs w:val="12"/>
                <w:lang w:val="lt-LT"/>
              </w:rPr>
              <w:t>reikalavimus</w:t>
            </w:r>
            <w:r w:rsidR="00981BE7" w:rsidRPr="001E755D">
              <w:rPr>
                <w:rFonts w:cs="Calibri"/>
                <w:b/>
                <w:sz w:val="12"/>
                <w:szCs w:val="12"/>
                <w:lang w:val="lt-LT"/>
              </w:rPr>
              <w:t>,</w:t>
            </w:r>
            <w:r w:rsidR="00C41446" w:rsidRPr="001E755D">
              <w:rPr>
                <w:rFonts w:cs="Calibri"/>
                <w:b/>
                <w:sz w:val="12"/>
                <w:szCs w:val="12"/>
                <w:lang w:val="lt-LT"/>
              </w:rPr>
              <w:t xml:space="preserve"> nurodytus žemiau</w:t>
            </w:r>
            <w:r w:rsidR="00C41446" w:rsidRPr="001E755D">
              <w:rPr>
                <w:rFonts w:cs="Calibri"/>
                <w:sz w:val="12"/>
                <w:szCs w:val="12"/>
                <w:lang w:val="lt-LT"/>
              </w:rPr>
              <w:t>/</w:t>
            </w:r>
            <w:proofErr w:type="gramStart"/>
            <w:r w:rsidR="00D2212C" w:rsidRPr="001E755D">
              <w:rPr>
                <w:rFonts w:cs="Calibri"/>
                <w:sz w:val="12"/>
                <w:szCs w:val="12"/>
                <w:lang w:val="lt-LT"/>
              </w:rPr>
              <w:t xml:space="preserve"> </w:t>
            </w:r>
            <w:r w:rsidR="00D2212C" w:rsidRPr="001E755D">
              <w:rPr>
                <w:rFonts w:cs="Calibri"/>
                <w:b/>
                <w:sz w:val="12"/>
                <w:szCs w:val="12"/>
                <w:lang w:val="lt-LT"/>
              </w:rPr>
              <w:t xml:space="preserve"> </w:t>
            </w:r>
            <w:proofErr w:type="gramEnd"/>
            <w:r w:rsidR="00694EA4" w:rsidRPr="001E755D">
              <w:rPr>
                <w:sz w:val="12"/>
                <w:szCs w:val="12"/>
                <w:lang w:val="lt-LT"/>
              </w:rPr>
              <w:t>Mesni proizvod, obrađeni želuci, mjehuri i crijeva</w:t>
            </w:r>
            <w:r w:rsidR="00694EA4" w:rsidRPr="001E755D">
              <w:rPr>
                <w:rFonts w:cs="Calibri"/>
                <w:sz w:val="12"/>
                <w:szCs w:val="12"/>
                <w:lang w:val="lt-LT"/>
              </w:rPr>
              <w:t>(</w:t>
            </w:r>
            <w:r w:rsidR="00694EA4" w:rsidRPr="001E755D">
              <w:rPr>
                <w:rFonts w:cs="Calibri"/>
                <w:sz w:val="12"/>
                <w:szCs w:val="12"/>
                <w:vertAlign w:val="superscript"/>
                <w:lang w:val="lt-LT"/>
              </w:rPr>
              <w:t>1</w:t>
            </w:r>
            <w:r w:rsidR="00694EA4" w:rsidRPr="001E755D">
              <w:rPr>
                <w:rFonts w:cs="Calibri"/>
                <w:sz w:val="12"/>
                <w:szCs w:val="12"/>
                <w:lang w:val="lt-LT"/>
              </w:rPr>
              <w:t xml:space="preserve">) </w:t>
            </w:r>
            <w:r w:rsidR="00694EA4" w:rsidRPr="001E755D">
              <w:rPr>
                <w:sz w:val="12"/>
                <w:szCs w:val="12"/>
                <w:lang w:val="lt-LT"/>
              </w:rPr>
              <w:t xml:space="preserve"> sadrže sljedeće mesne sastojke i ispunjavaju niže navedena kriterijima:/</w:t>
            </w:r>
            <w:r w:rsidRPr="001E755D">
              <w:rPr>
                <w:rFonts w:cs="Calibri"/>
                <w:sz w:val="12"/>
                <w:szCs w:val="12"/>
                <w:lang w:val="lt-LT"/>
              </w:rPr>
              <w:t>The meat product, treated stomachs, bladders and intestines(</w:t>
            </w:r>
            <w:r w:rsidRPr="001E755D">
              <w:rPr>
                <w:rFonts w:cs="Calibri"/>
                <w:sz w:val="12"/>
                <w:szCs w:val="12"/>
                <w:vertAlign w:val="superscript"/>
                <w:lang w:val="lt-LT"/>
              </w:rPr>
              <w:t>1</w:t>
            </w:r>
            <w:r w:rsidRPr="001E755D">
              <w:rPr>
                <w:rFonts w:cs="Calibri"/>
                <w:sz w:val="12"/>
                <w:szCs w:val="12"/>
                <w:lang w:val="lt-LT"/>
              </w:rPr>
              <w:t xml:space="preserve">)  contains the following meat constituents and meet the criteria indicated below: </w:t>
            </w:r>
          </w:p>
          <w:p w:rsidR="00DA3FC8" w:rsidRPr="001E755D" w:rsidRDefault="00DA3FC8" w:rsidP="00F17CF0">
            <w:pPr>
              <w:spacing w:after="0" w:line="240" w:lineRule="auto"/>
              <w:rPr>
                <w:rFonts w:cs="Calibri"/>
                <w:b/>
                <w:sz w:val="12"/>
                <w:szCs w:val="1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025"/>
              <w:gridCol w:w="2987"/>
            </w:tblGrid>
            <w:tr w:rsidR="00B23BEC" w:rsidRPr="001E755D" w:rsidTr="00411BE4">
              <w:tc>
                <w:tcPr>
                  <w:tcW w:w="3440" w:type="dxa"/>
                </w:tcPr>
                <w:p w:rsidR="00DA3FC8" w:rsidRPr="001E755D" w:rsidRDefault="00981BE7" w:rsidP="0092612E">
                  <w:pPr>
                    <w:jc w:val="center"/>
                    <w:rPr>
                      <w:rFonts w:cs="Calibri"/>
                      <w:sz w:val="12"/>
                      <w:szCs w:val="12"/>
                      <w:lang w:val="lt-LT"/>
                    </w:rPr>
                  </w:pPr>
                  <w:r w:rsidRPr="001E755D">
                    <w:rPr>
                      <w:rFonts w:cs="Calibri"/>
                      <w:b/>
                      <w:spacing w:val="-4"/>
                      <w:sz w:val="12"/>
                      <w:szCs w:val="12"/>
                      <w:lang w:val="lt-LT"/>
                    </w:rPr>
                    <w:t>Rūšy</w:t>
                  </w:r>
                  <w:r w:rsidR="00B23BEC" w:rsidRPr="001E755D">
                    <w:rPr>
                      <w:rFonts w:cs="Calibri"/>
                      <w:b/>
                      <w:spacing w:val="-4"/>
                      <w:sz w:val="12"/>
                      <w:szCs w:val="12"/>
                      <w:lang w:val="lt-LT"/>
                    </w:rPr>
                    <w:t>s (A)</w:t>
                  </w:r>
                  <w:r w:rsidR="00B23BEC" w:rsidRPr="001E755D">
                    <w:rPr>
                      <w:rFonts w:cs="Calibri"/>
                      <w:spacing w:val="-4"/>
                      <w:sz w:val="12"/>
                      <w:szCs w:val="12"/>
                      <w:lang w:val="lt-LT"/>
                    </w:rPr>
                    <w:t xml:space="preserve"> */</w:t>
                  </w:r>
                  <w:r w:rsidR="00627BCA" w:rsidRPr="001E755D">
                    <w:rPr>
                      <w:rFonts w:cs="Calibri"/>
                      <w:spacing w:val="-4"/>
                      <w:sz w:val="12"/>
                      <w:szCs w:val="12"/>
                      <w:lang w:val="lt-LT"/>
                    </w:rPr>
                    <w:t>Vrsta (A)*</w:t>
                  </w:r>
                  <w:r w:rsidR="00DA3FC8" w:rsidRPr="001E755D">
                    <w:rPr>
                      <w:rFonts w:cs="Calibri"/>
                      <w:spacing w:val="-4"/>
                      <w:sz w:val="12"/>
                      <w:szCs w:val="12"/>
                      <w:lang w:val="lt-LT"/>
                    </w:rPr>
                    <w:t>/ Species (A)</w:t>
                  </w:r>
                  <w:r w:rsidR="00627BCA" w:rsidRPr="001E755D">
                    <w:rPr>
                      <w:rFonts w:cs="Calibri"/>
                      <w:spacing w:val="-4"/>
                      <w:sz w:val="12"/>
                      <w:szCs w:val="12"/>
                      <w:lang w:val="lt-LT"/>
                    </w:rPr>
                    <w:t>*</w:t>
                  </w:r>
                </w:p>
              </w:tc>
              <w:tc>
                <w:tcPr>
                  <w:tcW w:w="3440" w:type="dxa"/>
                </w:tcPr>
                <w:p w:rsidR="00DA3FC8" w:rsidRPr="001E755D" w:rsidRDefault="00B23BEC" w:rsidP="0092612E">
                  <w:pPr>
                    <w:jc w:val="center"/>
                    <w:rPr>
                      <w:rFonts w:cs="Calibri"/>
                      <w:sz w:val="12"/>
                      <w:szCs w:val="12"/>
                      <w:lang w:val="lt-LT"/>
                    </w:rPr>
                  </w:pPr>
                  <w:r w:rsidRPr="001E755D">
                    <w:rPr>
                      <w:rFonts w:cs="Calibri"/>
                      <w:b/>
                      <w:sz w:val="12"/>
                      <w:szCs w:val="12"/>
                      <w:lang w:val="lt-LT"/>
                    </w:rPr>
                    <w:t>Apdorojimas</w:t>
                  </w:r>
                  <w:r w:rsidRPr="001E755D">
                    <w:rPr>
                      <w:rFonts w:cs="Calibri"/>
                      <w:sz w:val="12"/>
                      <w:szCs w:val="12"/>
                      <w:lang w:val="lt-LT"/>
                    </w:rPr>
                    <w:t xml:space="preserve"> </w:t>
                  </w:r>
                  <w:r w:rsidRPr="001E755D">
                    <w:rPr>
                      <w:rFonts w:cs="Calibri"/>
                      <w:b/>
                      <w:sz w:val="12"/>
                      <w:szCs w:val="12"/>
                      <w:lang w:val="lt-LT"/>
                    </w:rPr>
                    <w:t>(B)</w:t>
                  </w:r>
                  <w:r w:rsidRPr="001E755D">
                    <w:rPr>
                      <w:rFonts w:cs="Calibri"/>
                      <w:spacing w:val="-4"/>
                      <w:sz w:val="12"/>
                      <w:szCs w:val="12"/>
                      <w:lang w:val="lt-LT"/>
                    </w:rPr>
                    <w:t xml:space="preserve"> *</w:t>
                  </w:r>
                  <w:r w:rsidRPr="001E755D">
                    <w:rPr>
                      <w:rFonts w:cs="Calibri"/>
                      <w:sz w:val="12"/>
                      <w:szCs w:val="12"/>
                      <w:lang w:val="lt-LT"/>
                    </w:rPr>
                    <w:t xml:space="preserve">/ </w:t>
                  </w:r>
                  <w:r w:rsidR="00DA3FC8" w:rsidRPr="001E755D">
                    <w:rPr>
                      <w:rFonts w:cs="Calibri"/>
                      <w:sz w:val="12"/>
                      <w:szCs w:val="12"/>
                      <w:lang w:val="lt-LT"/>
                    </w:rPr>
                    <w:t>Način obrade(B)</w:t>
                  </w:r>
                  <w:r w:rsidR="00627BCA" w:rsidRPr="001E755D">
                    <w:rPr>
                      <w:rFonts w:cs="Calibri"/>
                      <w:sz w:val="12"/>
                      <w:szCs w:val="12"/>
                      <w:lang w:val="lt-LT"/>
                    </w:rPr>
                    <w:t>*</w:t>
                  </w:r>
                  <w:r w:rsidR="00DA3FC8" w:rsidRPr="001E755D">
                    <w:rPr>
                      <w:rFonts w:cs="Calibri"/>
                      <w:sz w:val="12"/>
                      <w:szCs w:val="12"/>
                      <w:lang w:val="lt-LT"/>
                    </w:rPr>
                    <w:t xml:space="preserve"> / Treatment (B)</w:t>
                  </w:r>
                  <w:r w:rsidR="00627BCA" w:rsidRPr="001E755D">
                    <w:rPr>
                      <w:rFonts w:cs="Calibri"/>
                      <w:sz w:val="12"/>
                      <w:szCs w:val="12"/>
                      <w:lang w:val="lt-LT"/>
                    </w:rPr>
                    <w:t>*</w:t>
                  </w:r>
                </w:p>
              </w:tc>
              <w:tc>
                <w:tcPr>
                  <w:tcW w:w="3441" w:type="dxa"/>
                </w:tcPr>
                <w:p w:rsidR="00DA3FC8" w:rsidRPr="001E755D" w:rsidRDefault="00B23BEC" w:rsidP="00B23BEC">
                  <w:pPr>
                    <w:jc w:val="center"/>
                    <w:rPr>
                      <w:rFonts w:cs="Calibri"/>
                      <w:sz w:val="12"/>
                      <w:szCs w:val="12"/>
                      <w:lang w:val="lt-LT"/>
                    </w:rPr>
                  </w:pPr>
                  <w:r w:rsidRPr="001E755D">
                    <w:rPr>
                      <w:rFonts w:cs="Calibri"/>
                      <w:b/>
                      <w:spacing w:val="-4"/>
                      <w:sz w:val="12"/>
                      <w:szCs w:val="12"/>
                      <w:lang w:val="lt-LT"/>
                    </w:rPr>
                    <w:t>Kilmė (C)</w:t>
                  </w:r>
                  <w:r w:rsidRPr="001E755D">
                    <w:rPr>
                      <w:rFonts w:cs="Calibri"/>
                      <w:spacing w:val="-4"/>
                      <w:sz w:val="12"/>
                      <w:szCs w:val="12"/>
                      <w:lang w:val="lt-LT"/>
                    </w:rPr>
                    <w:t xml:space="preserve"> * / </w:t>
                  </w:r>
                  <w:r w:rsidR="008F0C1C" w:rsidRPr="001E755D">
                    <w:rPr>
                      <w:rFonts w:cs="Calibri"/>
                      <w:spacing w:val="-4"/>
                      <w:sz w:val="12"/>
                      <w:szCs w:val="12"/>
                      <w:lang w:val="lt-LT"/>
                    </w:rPr>
                    <w:t>Porijeklo</w:t>
                  </w:r>
                  <w:r w:rsidR="00DA3FC8" w:rsidRPr="001E755D">
                    <w:rPr>
                      <w:rFonts w:cs="Calibri"/>
                      <w:spacing w:val="-4"/>
                      <w:sz w:val="12"/>
                      <w:szCs w:val="12"/>
                      <w:lang w:val="lt-LT"/>
                    </w:rPr>
                    <w:t xml:space="preserve"> (C)</w:t>
                  </w:r>
                  <w:r w:rsidR="00627BCA" w:rsidRPr="001E755D">
                    <w:rPr>
                      <w:rFonts w:cs="Calibri"/>
                      <w:spacing w:val="-4"/>
                      <w:sz w:val="12"/>
                      <w:szCs w:val="12"/>
                      <w:lang w:val="lt-LT"/>
                    </w:rPr>
                    <w:t>*</w:t>
                  </w:r>
                  <w:r w:rsidR="00DA3FC8" w:rsidRPr="001E755D">
                    <w:rPr>
                      <w:rFonts w:cs="Calibri"/>
                      <w:spacing w:val="-4"/>
                      <w:sz w:val="12"/>
                      <w:szCs w:val="12"/>
                      <w:lang w:val="lt-LT"/>
                    </w:rPr>
                    <w:t xml:space="preserve"> </w:t>
                  </w:r>
                  <w:r w:rsidR="00711706" w:rsidRPr="001E755D">
                    <w:rPr>
                      <w:rFonts w:cs="Calibri"/>
                      <w:spacing w:val="-4"/>
                      <w:sz w:val="12"/>
                      <w:szCs w:val="12"/>
                      <w:lang w:val="lt-LT"/>
                    </w:rPr>
                    <w:t xml:space="preserve">/ </w:t>
                  </w:r>
                  <w:r w:rsidR="00DA3FC8" w:rsidRPr="001E755D">
                    <w:rPr>
                      <w:rFonts w:cs="Calibri"/>
                      <w:spacing w:val="-4"/>
                      <w:sz w:val="12"/>
                      <w:szCs w:val="12"/>
                      <w:lang w:val="lt-LT"/>
                    </w:rPr>
                    <w:t>Origine (C)</w:t>
                  </w:r>
                  <w:r w:rsidR="00627BCA" w:rsidRPr="001E755D">
                    <w:rPr>
                      <w:rFonts w:cs="Calibri"/>
                      <w:spacing w:val="-4"/>
                      <w:sz w:val="12"/>
                      <w:szCs w:val="12"/>
                      <w:lang w:val="lt-LT"/>
                    </w:rPr>
                    <w:t>*</w:t>
                  </w:r>
                </w:p>
              </w:tc>
            </w:tr>
            <w:tr w:rsidR="00B23BEC" w:rsidRPr="001E755D" w:rsidTr="007A7E71">
              <w:trPr>
                <w:trHeight w:val="237"/>
              </w:trPr>
              <w:tc>
                <w:tcPr>
                  <w:tcW w:w="3440" w:type="dxa"/>
                </w:tcPr>
                <w:p w:rsidR="00DA3FC8" w:rsidRPr="001E755D" w:rsidRDefault="00DA3FC8" w:rsidP="00627BCA">
                  <w:pPr>
                    <w:spacing w:line="480" w:lineRule="auto"/>
                    <w:rPr>
                      <w:rFonts w:cs="Calibri"/>
                      <w:sz w:val="12"/>
                      <w:szCs w:val="12"/>
                      <w:lang w:val="lt-LT"/>
                    </w:rPr>
                  </w:pPr>
                </w:p>
              </w:tc>
              <w:tc>
                <w:tcPr>
                  <w:tcW w:w="3440" w:type="dxa"/>
                </w:tcPr>
                <w:p w:rsidR="00DA3FC8" w:rsidRPr="001E755D" w:rsidRDefault="00DA3FC8" w:rsidP="00627BCA">
                  <w:pPr>
                    <w:spacing w:line="480" w:lineRule="auto"/>
                    <w:rPr>
                      <w:rFonts w:cs="Calibri"/>
                      <w:sz w:val="12"/>
                      <w:szCs w:val="12"/>
                      <w:lang w:val="lt-LT"/>
                    </w:rPr>
                  </w:pPr>
                </w:p>
              </w:tc>
              <w:tc>
                <w:tcPr>
                  <w:tcW w:w="3441" w:type="dxa"/>
                </w:tcPr>
                <w:p w:rsidR="00DA3FC8" w:rsidRPr="001E755D" w:rsidRDefault="00DA3FC8" w:rsidP="00627BCA">
                  <w:pPr>
                    <w:spacing w:line="480" w:lineRule="auto"/>
                    <w:rPr>
                      <w:rFonts w:cs="Calibri"/>
                      <w:sz w:val="12"/>
                      <w:szCs w:val="12"/>
                      <w:lang w:val="lt-LT"/>
                    </w:rPr>
                  </w:pPr>
                </w:p>
              </w:tc>
            </w:tr>
            <w:tr w:rsidR="00B23BEC" w:rsidRPr="001E755D" w:rsidTr="00411BE4">
              <w:tc>
                <w:tcPr>
                  <w:tcW w:w="3440" w:type="dxa"/>
                </w:tcPr>
                <w:p w:rsidR="00DA3FC8" w:rsidRPr="001E755D" w:rsidRDefault="00DA3FC8" w:rsidP="00627BCA">
                  <w:pPr>
                    <w:spacing w:line="480" w:lineRule="auto"/>
                    <w:rPr>
                      <w:rFonts w:cs="Calibri"/>
                      <w:sz w:val="12"/>
                      <w:szCs w:val="12"/>
                      <w:lang w:val="lt-LT"/>
                    </w:rPr>
                  </w:pPr>
                </w:p>
              </w:tc>
              <w:tc>
                <w:tcPr>
                  <w:tcW w:w="3440" w:type="dxa"/>
                </w:tcPr>
                <w:p w:rsidR="00DA3FC8" w:rsidRPr="001E755D" w:rsidRDefault="00DA3FC8" w:rsidP="00627BCA">
                  <w:pPr>
                    <w:spacing w:line="480" w:lineRule="auto"/>
                    <w:rPr>
                      <w:rFonts w:cs="Calibri"/>
                      <w:sz w:val="12"/>
                      <w:szCs w:val="12"/>
                      <w:lang w:val="lt-LT"/>
                    </w:rPr>
                  </w:pPr>
                </w:p>
              </w:tc>
              <w:tc>
                <w:tcPr>
                  <w:tcW w:w="3441" w:type="dxa"/>
                </w:tcPr>
                <w:p w:rsidR="00DA3FC8" w:rsidRPr="001E755D" w:rsidRDefault="00DA3FC8" w:rsidP="00627BCA">
                  <w:pPr>
                    <w:spacing w:line="480" w:lineRule="auto"/>
                    <w:rPr>
                      <w:rFonts w:cs="Calibri"/>
                      <w:sz w:val="12"/>
                      <w:szCs w:val="12"/>
                      <w:lang w:val="lt-LT"/>
                    </w:rPr>
                  </w:pPr>
                </w:p>
              </w:tc>
            </w:tr>
            <w:tr w:rsidR="00B23BEC" w:rsidRPr="001E755D" w:rsidTr="00411BE4">
              <w:tc>
                <w:tcPr>
                  <w:tcW w:w="3440" w:type="dxa"/>
                </w:tcPr>
                <w:p w:rsidR="00DA3FC8" w:rsidRPr="001E755D" w:rsidRDefault="00DA3FC8" w:rsidP="00627BCA">
                  <w:pPr>
                    <w:spacing w:line="480" w:lineRule="auto"/>
                    <w:rPr>
                      <w:rFonts w:cs="Calibri"/>
                      <w:sz w:val="12"/>
                      <w:szCs w:val="12"/>
                      <w:lang w:val="lt-LT"/>
                    </w:rPr>
                  </w:pPr>
                </w:p>
              </w:tc>
              <w:tc>
                <w:tcPr>
                  <w:tcW w:w="3440" w:type="dxa"/>
                </w:tcPr>
                <w:p w:rsidR="00DA3FC8" w:rsidRPr="001E755D" w:rsidRDefault="00DA3FC8" w:rsidP="00627BCA">
                  <w:pPr>
                    <w:spacing w:line="480" w:lineRule="auto"/>
                    <w:rPr>
                      <w:rFonts w:cs="Calibri"/>
                      <w:sz w:val="12"/>
                      <w:szCs w:val="12"/>
                      <w:lang w:val="lt-LT"/>
                    </w:rPr>
                  </w:pPr>
                </w:p>
              </w:tc>
              <w:tc>
                <w:tcPr>
                  <w:tcW w:w="3441" w:type="dxa"/>
                </w:tcPr>
                <w:p w:rsidR="00DA3FC8" w:rsidRPr="001E755D" w:rsidRDefault="00DA3FC8" w:rsidP="00627BCA">
                  <w:pPr>
                    <w:spacing w:line="480" w:lineRule="auto"/>
                    <w:rPr>
                      <w:rFonts w:cs="Calibri"/>
                      <w:sz w:val="12"/>
                      <w:szCs w:val="12"/>
                      <w:lang w:val="lt-LT"/>
                    </w:rPr>
                  </w:pPr>
                </w:p>
              </w:tc>
            </w:tr>
            <w:tr w:rsidR="00B23BEC" w:rsidRPr="001E755D" w:rsidTr="007A7E71">
              <w:trPr>
                <w:trHeight w:val="275"/>
              </w:trPr>
              <w:tc>
                <w:tcPr>
                  <w:tcW w:w="3440" w:type="dxa"/>
                </w:tcPr>
                <w:p w:rsidR="00DA3FC8" w:rsidRPr="001E755D" w:rsidRDefault="00DA3FC8" w:rsidP="00627BCA">
                  <w:pPr>
                    <w:spacing w:line="480" w:lineRule="auto"/>
                    <w:rPr>
                      <w:rFonts w:cs="Calibri"/>
                      <w:sz w:val="12"/>
                      <w:szCs w:val="12"/>
                      <w:lang w:val="lt-LT"/>
                    </w:rPr>
                  </w:pPr>
                </w:p>
              </w:tc>
              <w:tc>
                <w:tcPr>
                  <w:tcW w:w="3440" w:type="dxa"/>
                </w:tcPr>
                <w:p w:rsidR="00DA3FC8" w:rsidRPr="001E755D" w:rsidRDefault="00DA3FC8" w:rsidP="00627BCA">
                  <w:pPr>
                    <w:spacing w:line="480" w:lineRule="auto"/>
                    <w:rPr>
                      <w:rFonts w:cs="Calibri"/>
                      <w:sz w:val="12"/>
                      <w:szCs w:val="12"/>
                      <w:lang w:val="lt-LT"/>
                    </w:rPr>
                  </w:pPr>
                </w:p>
              </w:tc>
              <w:tc>
                <w:tcPr>
                  <w:tcW w:w="3441" w:type="dxa"/>
                </w:tcPr>
                <w:p w:rsidR="00DA3FC8" w:rsidRPr="001E755D" w:rsidRDefault="00DA3FC8" w:rsidP="00627BCA">
                  <w:pPr>
                    <w:spacing w:line="480" w:lineRule="auto"/>
                    <w:rPr>
                      <w:rFonts w:cs="Calibri"/>
                      <w:sz w:val="12"/>
                      <w:szCs w:val="12"/>
                      <w:lang w:val="lt-LT"/>
                    </w:rPr>
                  </w:pPr>
                </w:p>
              </w:tc>
            </w:tr>
          </w:tbl>
          <w:p w:rsidR="00711706" w:rsidRPr="001E755D" w:rsidRDefault="00711706" w:rsidP="00F17CF0">
            <w:pPr>
              <w:widowControl w:val="0"/>
              <w:shd w:val="clear" w:color="auto" w:fill="FFFFFF"/>
              <w:tabs>
                <w:tab w:val="left" w:pos="367"/>
              </w:tabs>
              <w:autoSpaceDE w:val="0"/>
              <w:autoSpaceDN w:val="0"/>
              <w:adjustRightInd w:val="0"/>
              <w:spacing w:after="0" w:line="240" w:lineRule="auto"/>
              <w:ind w:left="390"/>
              <w:jc w:val="both"/>
              <w:rPr>
                <w:rFonts w:cs="Calibri"/>
                <w:b/>
                <w:sz w:val="12"/>
                <w:szCs w:val="12"/>
                <w:lang w:val="lt-LT"/>
              </w:rPr>
            </w:pPr>
          </w:p>
          <w:p w:rsidR="004056AF" w:rsidRPr="001E755D" w:rsidRDefault="00A5507D" w:rsidP="009A50D6">
            <w:pPr>
              <w:widowControl w:val="0"/>
              <w:numPr>
                <w:ilvl w:val="0"/>
                <w:numId w:val="1"/>
              </w:numPr>
              <w:shd w:val="clear" w:color="auto" w:fill="FFFFFF"/>
              <w:tabs>
                <w:tab w:val="left" w:pos="367"/>
              </w:tabs>
              <w:autoSpaceDE w:val="0"/>
              <w:autoSpaceDN w:val="0"/>
              <w:adjustRightInd w:val="0"/>
              <w:spacing w:after="0" w:line="240" w:lineRule="auto"/>
              <w:jc w:val="both"/>
              <w:rPr>
                <w:rFonts w:cs="Calibri"/>
                <w:sz w:val="12"/>
                <w:szCs w:val="12"/>
                <w:lang w:val="lt-LT"/>
              </w:rPr>
            </w:pPr>
            <w:r w:rsidRPr="001E755D">
              <w:rPr>
                <w:rFonts w:cs="Calibri"/>
                <w:b/>
                <w:sz w:val="12"/>
                <w:szCs w:val="12"/>
                <w:lang w:val="lt-LT"/>
              </w:rPr>
              <w:t>*</w:t>
            </w:r>
            <w:r w:rsidR="004D3A97" w:rsidRPr="001E755D">
              <w:rPr>
                <w:rFonts w:cs="Calibri"/>
                <w:b/>
                <w:sz w:val="12"/>
                <w:szCs w:val="12"/>
                <w:lang w:val="lt-LT"/>
              </w:rPr>
              <w:t>Nurodyti atitinkamą mėsos rūšies kodą</w:t>
            </w:r>
            <w:r w:rsidR="00B871AA" w:rsidRPr="001E755D">
              <w:rPr>
                <w:rFonts w:cs="Calibri"/>
                <w:b/>
                <w:sz w:val="12"/>
                <w:szCs w:val="12"/>
                <w:lang w:val="lt-LT"/>
              </w:rPr>
              <w:t>,</w:t>
            </w:r>
            <w:r w:rsidR="00597DB6" w:rsidRPr="001E755D">
              <w:rPr>
                <w:rFonts w:cs="Calibri"/>
                <w:b/>
                <w:sz w:val="12"/>
                <w:szCs w:val="12"/>
                <w:lang w:val="lt-LT"/>
              </w:rPr>
              <w:t xml:space="preserve"> iš</w:t>
            </w:r>
            <w:r w:rsidR="004D3A97" w:rsidRPr="001E755D">
              <w:rPr>
                <w:rFonts w:cs="Calibri"/>
                <w:b/>
                <w:sz w:val="12"/>
                <w:szCs w:val="12"/>
                <w:lang w:val="lt-LT"/>
              </w:rPr>
              <w:t xml:space="preserve"> </w:t>
            </w:r>
            <w:r w:rsidR="00597DB6" w:rsidRPr="001E755D">
              <w:rPr>
                <w:rFonts w:cs="Calibri"/>
                <w:b/>
                <w:sz w:val="12"/>
                <w:szCs w:val="12"/>
                <w:lang w:val="lt-LT"/>
              </w:rPr>
              <w:t>kurios buvo pagaminti mėsos produktai:</w:t>
            </w:r>
            <w:r w:rsidR="004056AF" w:rsidRPr="001E755D">
              <w:rPr>
                <w:rFonts w:cs="Calibri"/>
                <w:b/>
                <w:sz w:val="12"/>
                <w:szCs w:val="12"/>
                <w:lang w:val="lt-LT"/>
              </w:rPr>
              <w:t xml:space="preserve"> BOV </w:t>
            </w:r>
            <w:r w:rsidR="004056AF" w:rsidRPr="001E755D">
              <w:rPr>
                <w:rFonts w:cs="Calibri"/>
                <w:b/>
                <w:spacing w:val="-4"/>
                <w:sz w:val="12"/>
                <w:szCs w:val="12"/>
                <w:lang w:val="lt-LT"/>
              </w:rPr>
              <w:t>= naminiai galvijai (įskaitant</w:t>
            </w:r>
            <w:proofErr w:type="gramStart"/>
            <w:r w:rsidR="004056AF" w:rsidRPr="001E755D">
              <w:rPr>
                <w:rFonts w:cs="Calibri"/>
                <w:b/>
                <w:spacing w:val="-4"/>
                <w:sz w:val="12"/>
                <w:szCs w:val="12"/>
                <w:lang w:val="lt-LT"/>
              </w:rPr>
              <w:t xml:space="preserve">  </w:t>
            </w:r>
            <w:proofErr w:type="gramEnd"/>
            <w:r w:rsidR="004056AF" w:rsidRPr="001E755D">
              <w:rPr>
                <w:rFonts w:cs="Calibri"/>
                <w:b/>
                <w:i/>
                <w:iCs/>
                <w:spacing w:val="-4"/>
                <w:sz w:val="12"/>
                <w:szCs w:val="12"/>
                <w:lang w:val="lt-LT"/>
              </w:rPr>
              <w:t xml:space="preserve">Bison </w:t>
            </w:r>
            <w:r w:rsidR="004056AF" w:rsidRPr="001E755D">
              <w:rPr>
                <w:rFonts w:cs="Calibri"/>
                <w:b/>
                <w:spacing w:val="-3"/>
                <w:sz w:val="12"/>
                <w:szCs w:val="12"/>
                <w:lang w:val="lt-LT"/>
              </w:rPr>
              <w:t xml:space="preserve">ir </w:t>
            </w:r>
            <w:r w:rsidR="004056AF" w:rsidRPr="001E755D">
              <w:rPr>
                <w:rFonts w:cs="Calibri"/>
                <w:b/>
                <w:i/>
                <w:iCs/>
                <w:spacing w:val="-3"/>
                <w:sz w:val="12"/>
                <w:szCs w:val="12"/>
                <w:lang w:val="lt-LT"/>
              </w:rPr>
              <w:t>Bubalus rūšis bei  jų mišrūnus</w:t>
            </w:r>
            <w:r w:rsidR="004D3A97" w:rsidRPr="001E755D">
              <w:rPr>
                <w:rFonts w:cs="Calibri"/>
                <w:b/>
                <w:i/>
                <w:iCs/>
                <w:spacing w:val="-3"/>
                <w:sz w:val="12"/>
                <w:szCs w:val="12"/>
                <w:lang w:val="lt-LT"/>
              </w:rPr>
              <w:t>)</w:t>
            </w:r>
            <w:r w:rsidR="004056AF" w:rsidRPr="001E755D">
              <w:rPr>
                <w:rFonts w:cs="Calibri"/>
                <w:b/>
                <w:i/>
                <w:iCs/>
                <w:spacing w:val="-3"/>
                <w:sz w:val="12"/>
                <w:szCs w:val="12"/>
                <w:lang w:val="lt-LT"/>
              </w:rPr>
              <w:t>;</w:t>
            </w:r>
            <w:r w:rsidR="004056AF" w:rsidRPr="001E755D">
              <w:rPr>
                <w:rFonts w:cs="Calibri"/>
                <w:b/>
                <w:spacing w:val="-4"/>
                <w:sz w:val="12"/>
                <w:szCs w:val="12"/>
                <w:lang w:val="lt-LT"/>
              </w:rPr>
              <w:t xml:space="preserve"> </w:t>
            </w:r>
            <w:r w:rsidR="004056AF" w:rsidRPr="001E755D">
              <w:rPr>
                <w:rFonts w:cs="Calibri"/>
                <w:b/>
                <w:spacing w:val="-3"/>
                <w:sz w:val="12"/>
                <w:szCs w:val="12"/>
                <w:lang w:val="lt-LT"/>
              </w:rPr>
              <w:t>OVI = naminės avys (</w:t>
            </w:r>
            <w:r w:rsidR="004056AF" w:rsidRPr="001E755D">
              <w:rPr>
                <w:rFonts w:cs="Calibri"/>
                <w:b/>
                <w:i/>
                <w:iCs/>
                <w:spacing w:val="-3"/>
                <w:sz w:val="12"/>
                <w:szCs w:val="12"/>
                <w:lang w:val="lt-LT"/>
              </w:rPr>
              <w:t xml:space="preserve">Ovis aries) </w:t>
            </w:r>
            <w:r w:rsidR="004056AF" w:rsidRPr="001E755D">
              <w:rPr>
                <w:rFonts w:cs="Calibri"/>
                <w:b/>
                <w:spacing w:val="-3"/>
                <w:sz w:val="12"/>
                <w:szCs w:val="12"/>
                <w:lang w:val="lt-LT"/>
              </w:rPr>
              <w:t xml:space="preserve">ir ožkos </w:t>
            </w:r>
            <w:r w:rsidR="004056AF" w:rsidRPr="001E755D">
              <w:rPr>
                <w:rFonts w:cs="Calibri"/>
                <w:b/>
                <w:i/>
                <w:iCs/>
                <w:spacing w:val="-3"/>
                <w:sz w:val="12"/>
                <w:szCs w:val="12"/>
                <w:lang w:val="lt-LT"/>
              </w:rPr>
              <w:t>(Capra hircus);</w:t>
            </w:r>
            <w:r w:rsidR="004056AF" w:rsidRPr="001E755D">
              <w:rPr>
                <w:rFonts w:cs="Calibri"/>
                <w:b/>
                <w:sz w:val="12"/>
                <w:szCs w:val="12"/>
                <w:lang w:val="lt-LT"/>
              </w:rPr>
              <w:t xml:space="preserve"> EQI = naminiai arkliniai gyvūnai </w:t>
            </w:r>
            <w:r w:rsidR="004056AF" w:rsidRPr="001E755D">
              <w:rPr>
                <w:rFonts w:cs="Calibri"/>
                <w:b/>
                <w:i/>
                <w:iCs/>
                <w:sz w:val="12"/>
                <w:szCs w:val="12"/>
                <w:lang w:val="lt-LT"/>
              </w:rPr>
              <w:t xml:space="preserve">(Equus caballus, Equus asinus </w:t>
            </w:r>
            <w:r w:rsidR="00E249D7" w:rsidRPr="001E755D">
              <w:rPr>
                <w:rFonts w:cs="Calibri"/>
                <w:b/>
                <w:sz w:val="12"/>
                <w:szCs w:val="12"/>
                <w:lang w:val="lt-LT"/>
              </w:rPr>
              <w:t>ir jų mišrūnai</w:t>
            </w:r>
            <w:r w:rsidR="004056AF" w:rsidRPr="001E755D">
              <w:rPr>
                <w:rFonts w:cs="Calibri"/>
                <w:b/>
                <w:sz w:val="12"/>
                <w:szCs w:val="12"/>
                <w:lang w:val="lt-LT"/>
              </w:rPr>
              <w:t>);</w:t>
            </w:r>
            <w:r w:rsidR="004D3A97" w:rsidRPr="001E755D">
              <w:rPr>
                <w:rFonts w:cs="Calibri"/>
                <w:b/>
                <w:spacing w:val="-3"/>
                <w:sz w:val="12"/>
                <w:szCs w:val="12"/>
                <w:lang w:val="lt-LT"/>
              </w:rPr>
              <w:t xml:space="preserve"> POR = naminai kiauliniai gyvūnai</w:t>
            </w:r>
            <w:r w:rsidR="004056AF" w:rsidRPr="001E755D">
              <w:rPr>
                <w:rFonts w:cs="Calibri"/>
                <w:b/>
                <w:spacing w:val="-3"/>
                <w:sz w:val="12"/>
                <w:szCs w:val="12"/>
                <w:lang w:val="lt-LT"/>
              </w:rPr>
              <w:t xml:space="preserve"> (Sus scrofa); RAB = </w:t>
            </w:r>
            <w:r w:rsidR="004056AF" w:rsidRPr="001E755D">
              <w:rPr>
                <w:rFonts w:cs="Calibri"/>
                <w:b/>
                <w:sz w:val="12"/>
                <w:szCs w:val="12"/>
                <w:lang w:val="lt-LT"/>
              </w:rPr>
              <w:t xml:space="preserve">naminiai triušiai, PFG = naminiai paukščiai  ir ūkiuose auginami medžiojamieji paukščiai, RUF = </w:t>
            </w:r>
            <w:r w:rsidR="004D3A97" w:rsidRPr="001E755D">
              <w:rPr>
                <w:rFonts w:cs="Calibri"/>
                <w:b/>
                <w:sz w:val="12"/>
                <w:szCs w:val="12"/>
                <w:lang w:val="lt-LT"/>
              </w:rPr>
              <w:t xml:space="preserve">ūkiniai ne naminiai gyvūnai, kiti nei </w:t>
            </w:r>
            <w:r w:rsidR="00284F9F" w:rsidRPr="001E755D">
              <w:rPr>
                <w:rStyle w:val="hps"/>
                <w:rFonts w:cs="Arial"/>
                <w:b/>
                <w:sz w:val="12"/>
                <w:szCs w:val="12"/>
              </w:rPr>
              <w:t>ūkiniai gyvūnai, išskyrus</w:t>
            </w:r>
            <w:r w:rsidR="00284F9F" w:rsidRPr="001E755D">
              <w:rPr>
                <w:rFonts w:cs="Arial"/>
                <w:b/>
                <w:sz w:val="12"/>
                <w:szCs w:val="12"/>
              </w:rPr>
              <w:t xml:space="preserve"> </w:t>
            </w:r>
            <w:r w:rsidR="00284F9F" w:rsidRPr="001E755D">
              <w:rPr>
                <w:rStyle w:val="hps"/>
                <w:rFonts w:cs="Arial"/>
                <w:b/>
                <w:sz w:val="12"/>
                <w:szCs w:val="12"/>
              </w:rPr>
              <w:t>kiaulinius ir</w:t>
            </w:r>
            <w:r w:rsidR="00284F9F" w:rsidRPr="001E755D">
              <w:rPr>
                <w:rFonts w:cs="Arial"/>
                <w:b/>
                <w:sz w:val="12"/>
                <w:szCs w:val="12"/>
              </w:rPr>
              <w:t xml:space="preserve"> </w:t>
            </w:r>
            <w:r w:rsidR="00284F9F" w:rsidRPr="001E755D">
              <w:rPr>
                <w:rStyle w:val="hps"/>
                <w:rFonts w:cs="Arial"/>
                <w:b/>
                <w:sz w:val="12"/>
                <w:szCs w:val="12"/>
              </w:rPr>
              <w:t>neporakanopius</w:t>
            </w:r>
            <w:r w:rsidR="00284F9F" w:rsidRPr="001E755D">
              <w:rPr>
                <w:rFonts w:cs="Arial"/>
                <w:b/>
                <w:sz w:val="12"/>
                <w:szCs w:val="12"/>
              </w:rPr>
              <w:t xml:space="preserve"> </w:t>
            </w:r>
            <w:r w:rsidR="00284F9F" w:rsidRPr="001E755D">
              <w:rPr>
                <w:rStyle w:val="hps"/>
                <w:rFonts w:cs="Arial"/>
                <w:b/>
                <w:sz w:val="12"/>
                <w:szCs w:val="12"/>
              </w:rPr>
              <w:t>naminius gyvūnus</w:t>
            </w:r>
            <w:r w:rsidR="004056AF" w:rsidRPr="001E755D">
              <w:rPr>
                <w:rFonts w:cs="Calibri"/>
                <w:b/>
                <w:spacing w:val="-3"/>
                <w:sz w:val="12"/>
                <w:szCs w:val="12"/>
                <w:lang w:val="lt-LT"/>
              </w:rPr>
              <w:t xml:space="preserve">; RUW = </w:t>
            </w:r>
            <w:r w:rsidR="00E249D7" w:rsidRPr="001E755D">
              <w:rPr>
                <w:rFonts w:cs="Calibri"/>
                <w:b/>
                <w:spacing w:val="-3"/>
                <w:sz w:val="12"/>
                <w:szCs w:val="12"/>
                <w:lang w:val="lt-LT"/>
              </w:rPr>
              <w:t>laukiniai ne naminiai  paukščiai</w:t>
            </w:r>
            <w:r w:rsidR="00284F9F" w:rsidRPr="001E755D">
              <w:rPr>
                <w:rFonts w:cs="Calibri"/>
                <w:b/>
                <w:spacing w:val="-3"/>
                <w:sz w:val="12"/>
                <w:szCs w:val="12"/>
                <w:lang w:val="lt-LT"/>
              </w:rPr>
              <w:t xml:space="preserve"> </w:t>
            </w:r>
            <w:r w:rsidR="007C4368" w:rsidRPr="001E755D">
              <w:rPr>
                <w:rFonts w:cs="Calibri"/>
                <w:b/>
                <w:spacing w:val="-3"/>
                <w:sz w:val="12"/>
                <w:szCs w:val="12"/>
                <w:lang w:val="lt-LT"/>
              </w:rPr>
              <w:t xml:space="preserve">ir ūkiuose auginami medžiojami paukščiai; RUF =ūkiuose auginami ne  naminiai, kiti nei kiauliniai ir neparakanopiniai  gyvūnai; </w:t>
            </w:r>
            <w:r w:rsidR="00DF5756" w:rsidRPr="001E755D">
              <w:rPr>
                <w:rFonts w:cs="Calibri"/>
                <w:b/>
                <w:spacing w:val="-3"/>
                <w:sz w:val="12"/>
                <w:szCs w:val="12"/>
                <w:lang w:val="lt-LT"/>
              </w:rPr>
              <w:t xml:space="preserve">RUW =laukiniai ne naminiai , kiti nei kiauliniai ir neparakanopiniai gyvūnai; </w:t>
            </w:r>
            <w:r w:rsidR="004056AF" w:rsidRPr="001E755D">
              <w:rPr>
                <w:rFonts w:cs="Calibri"/>
                <w:b/>
                <w:spacing w:val="-5"/>
                <w:sz w:val="12"/>
                <w:szCs w:val="12"/>
                <w:lang w:val="lt-LT"/>
              </w:rPr>
              <w:t xml:space="preserve">SUW= </w:t>
            </w:r>
            <w:r w:rsidR="00284F9F" w:rsidRPr="001E755D">
              <w:rPr>
                <w:rFonts w:cs="Calibri"/>
                <w:b/>
                <w:spacing w:val="-5"/>
                <w:sz w:val="12"/>
                <w:szCs w:val="12"/>
                <w:lang w:val="lt-LT"/>
              </w:rPr>
              <w:t>laukinės  ne naminės kiaulės</w:t>
            </w:r>
            <w:r w:rsidR="004056AF" w:rsidRPr="001E755D">
              <w:rPr>
                <w:rFonts w:cs="Calibri"/>
                <w:b/>
                <w:spacing w:val="-5"/>
                <w:sz w:val="12"/>
                <w:szCs w:val="12"/>
                <w:lang w:val="lt-LT"/>
              </w:rPr>
              <w:t xml:space="preserve">, EQW= </w:t>
            </w:r>
            <w:r w:rsidRPr="001E755D">
              <w:rPr>
                <w:rFonts w:cs="Calibri"/>
                <w:b/>
                <w:spacing w:val="-5"/>
                <w:sz w:val="12"/>
                <w:szCs w:val="12"/>
                <w:lang w:val="lt-LT"/>
              </w:rPr>
              <w:t xml:space="preserve">laukiniai  ne naminiai </w:t>
            </w:r>
            <w:r w:rsidR="007C4368" w:rsidRPr="001E755D">
              <w:rPr>
                <w:rFonts w:cs="Calibri"/>
                <w:b/>
                <w:spacing w:val="-5"/>
                <w:sz w:val="12"/>
                <w:szCs w:val="12"/>
                <w:lang w:val="lt-LT"/>
              </w:rPr>
              <w:t>ne</w:t>
            </w:r>
            <w:r w:rsidRPr="001E755D">
              <w:rPr>
                <w:rFonts w:cs="Calibri"/>
                <w:b/>
                <w:spacing w:val="-5"/>
                <w:sz w:val="12"/>
                <w:szCs w:val="12"/>
                <w:lang w:val="lt-LT"/>
              </w:rPr>
              <w:t>parakanopiai</w:t>
            </w:r>
            <w:r w:rsidR="007C4368" w:rsidRPr="001E755D">
              <w:rPr>
                <w:rFonts w:cs="Calibri"/>
                <w:b/>
                <w:spacing w:val="-5"/>
                <w:sz w:val="12"/>
                <w:szCs w:val="12"/>
                <w:lang w:val="lt-LT"/>
              </w:rPr>
              <w:t xml:space="preserve"> gyvūnai</w:t>
            </w:r>
            <w:r w:rsidR="004056AF" w:rsidRPr="001E755D">
              <w:rPr>
                <w:rFonts w:cs="Calibri"/>
                <w:b/>
                <w:spacing w:val="-5"/>
                <w:sz w:val="12"/>
                <w:szCs w:val="12"/>
                <w:lang w:val="lt-LT"/>
              </w:rPr>
              <w:t xml:space="preserve">, WLP = </w:t>
            </w:r>
            <w:r w:rsidRPr="001E755D">
              <w:rPr>
                <w:rFonts w:cs="Calibri"/>
                <w:b/>
                <w:spacing w:val="-5"/>
                <w:sz w:val="12"/>
                <w:szCs w:val="12"/>
                <w:lang w:val="lt-LT"/>
              </w:rPr>
              <w:t>laukiniai kiškiniai gyvūnai</w:t>
            </w:r>
            <w:r w:rsidR="004056AF" w:rsidRPr="001E755D">
              <w:rPr>
                <w:rFonts w:cs="Calibri"/>
                <w:b/>
                <w:spacing w:val="-5"/>
                <w:sz w:val="12"/>
                <w:szCs w:val="12"/>
                <w:lang w:val="lt-LT"/>
              </w:rPr>
              <w:t xml:space="preserve">, </w:t>
            </w:r>
            <w:r w:rsidR="004056AF" w:rsidRPr="001E755D">
              <w:rPr>
                <w:rFonts w:cs="Calibri"/>
                <w:b/>
                <w:sz w:val="12"/>
                <w:szCs w:val="12"/>
                <w:lang w:val="lt-LT"/>
              </w:rPr>
              <w:t xml:space="preserve">WGB = </w:t>
            </w:r>
            <w:r w:rsidRPr="001E755D">
              <w:rPr>
                <w:rFonts w:cs="Calibri"/>
                <w:b/>
                <w:sz w:val="12"/>
                <w:szCs w:val="12"/>
                <w:lang w:val="lt-LT"/>
              </w:rPr>
              <w:t>laukiniai medžiojamieji paukščiai/</w:t>
            </w:r>
            <w:r w:rsidR="004056AF" w:rsidRPr="001E755D">
              <w:rPr>
                <w:rFonts w:cs="Calibri"/>
                <w:b/>
                <w:spacing w:val="-4"/>
                <w:sz w:val="12"/>
                <w:szCs w:val="12"/>
                <w:lang w:val="lt-LT"/>
              </w:rPr>
              <w:t xml:space="preserve"> </w:t>
            </w:r>
            <w:r w:rsidR="00597DB6" w:rsidRPr="001E755D">
              <w:rPr>
                <w:rFonts w:cs="Calibri"/>
                <w:sz w:val="12"/>
                <w:szCs w:val="12"/>
                <w:lang w:val="lt-LT"/>
              </w:rPr>
              <w:t xml:space="preserve">  </w:t>
            </w:r>
            <w:r w:rsidR="00627BCA" w:rsidRPr="001E755D">
              <w:rPr>
                <w:rFonts w:cs="Calibri"/>
                <w:sz w:val="12"/>
                <w:szCs w:val="12"/>
                <w:lang w:val="lt-LT"/>
              </w:rPr>
              <w:t>*</w:t>
            </w:r>
            <w:r w:rsidR="00694EA4" w:rsidRPr="001E755D">
              <w:rPr>
                <w:rFonts w:cs="Calibri"/>
                <w:sz w:val="12"/>
                <w:szCs w:val="12"/>
                <w:lang w:val="lt-LT"/>
              </w:rPr>
              <w:t xml:space="preserve">Upišite oznaku za odgovarajuću životinjsku vrstu </w:t>
            </w:r>
            <w:r w:rsidR="002C20DA" w:rsidRPr="001E755D">
              <w:rPr>
                <w:rFonts w:cs="Calibri"/>
                <w:sz w:val="12"/>
                <w:szCs w:val="12"/>
                <w:lang w:val="lt-LT"/>
              </w:rPr>
              <w:t xml:space="preserve">čije je meso sadržano u </w:t>
            </w:r>
            <w:r w:rsidR="00694EA4" w:rsidRPr="001E755D">
              <w:rPr>
                <w:rFonts w:cs="Calibri"/>
                <w:sz w:val="12"/>
                <w:szCs w:val="12"/>
                <w:lang w:val="lt-LT"/>
              </w:rPr>
              <w:t>mesno</w:t>
            </w:r>
            <w:r w:rsidR="002C20DA" w:rsidRPr="001E755D">
              <w:rPr>
                <w:rFonts w:cs="Calibri"/>
                <w:sz w:val="12"/>
                <w:szCs w:val="12"/>
                <w:lang w:val="lt-LT"/>
              </w:rPr>
              <w:t>m</w:t>
            </w:r>
            <w:r w:rsidR="00694EA4" w:rsidRPr="001E755D">
              <w:rPr>
                <w:rFonts w:cs="Calibri"/>
                <w:sz w:val="12"/>
                <w:szCs w:val="12"/>
                <w:lang w:val="lt-LT"/>
              </w:rPr>
              <w:t xml:space="preserve"> proizvod</w:t>
            </w:r>
            <w:r w:rsidR="002C20DA" w:rsidRPr="001E755D">
              <w:rPr>
                <w:rFonts w:cs="Calibri"/>
                <w:sz w:val="12"/>
                <w:szCs w:val="12"/>
                <w:lang w:val="lt-LT"/>
              </w:rPr>
              <w:t>u</w:t>
            </w:r>
            <w:r w:rsidR="00694EA4" w:rsidRPr="001E755D">
              <w:rPr>
                <w:rFonts w:cs="Calibri"/>
                <w:sz w:val="12"/>
                <w:szCs w:val="12"/>
                <w:lang w:val="lt-LT"/>
              </w:rPr>
              <w:t xml:space="preserve">, gdje je BOV = domaća goveda </w:t>
            </w:r>
            <w:r w:rsidR="00694EA4" w:rsidRPr="001E755D">
              <w:rPr>
                <w:rFonts w:eastAsia="MS Mincho" w:cs="Calibri"/>
                <w:sz w:val="12"/>
                <w:szCs w:val="12"/>
                <w:lang w:val="lt-LT"/>
              </w:rPr>
              <w:t>(</w:t>
            </w:r>
            <w:r w:rsidR="00694EA4" w:rsidRPr="001E755D">
              <w:rPr>
                <w:rFonts w:eastAsia="MS Mincho" w:cs="Calibri"/>
                <w:i/>
                <w:iCs/>
                <w:sz w:val="12"/>
                <w:szCs w:val="12"/>
                <w:lang w:val="lt-LT"/>
              </w:rPr>
              <w:t>Bos taurus, Bison bison,</w:t>
            </w:r>
            <w:r w:rsidR="00694EA4" w:rsidRPr="001E755D">
              <w:rPr>
                <w:rFonts w:eastAsia="MS Mincho" w:cs="Calibri"/>
                <w:sz w:val="12"/>
                <w:szCs w:val="12"/>
                <w:lang w:val="lt-LT"/>
              </w:rPr>
              <w:t xml:space="preserve"> </w:t>
            </w:r>
            <w:r w:rsidR="00694EA4" w:rsidRPr="001E755D">
              <w:rPr>
                <w:rFonts w:eastAsia="MS Mincho" w:cs="Calibri"/>
                <w:i/>
                <w:iCs/>
                <w:sz w:val="12"/>
                <w:szCs w:val="12"/>
                <w:lang w:val="lt-LT"/>
              </w:rPr>
              <w:t>Bubalus bubalis</w:t>
            </w:r>
            <w:r w:rsidR="00694EA4" w:rsidRPr="001E755D">
              <w:rPr>
                <w:rFonts w:eastAsia="MS Mincho" w:cs="Calibri"/>
                <w:sz w:val="12"/>
                <w:szCs w:val="12"/>
                <w:lang w:val="lt-LT"/>
              </w:rPr>
              <w:t xml:space="preserve"> i njihovi križanci);</w:t>
            </w:r>
            <w:r w:rsidR="00694EA4" w:rsidRPr="001E755D">
              <w:rPr>
                <w:rFonts w:cs="Calibri"/>
                <w:sz w:val="12"/>
                <w:szCs w:val="12"/>
                <w:lang w:val="lt-LT"/>
              </w:rPr>
              <w:t xml:space="preserve"> OVI = domaće ovce (</w:t>
            </w:r>
            <w:r w:rsidR="00694EA4" w:rsidRPr="001E755D">
              <w:rPr>
                <w:rFonts w:cs="Calibri"/>
                <w:i/>
                <w:iCs/>
                <w:sz w:val="12"/>
                <w:szCs w:val="12"/>
                <w:lang w:val="lt-LT"/>
              </w:rPr>
              <w:t>Ovis aries</w:t>
            </w:r>
            <w:r w:rsidR="00694EA4" w:rsidRPr="001E755D">
              <w:rPr>
                <w:rFonts w:cs="Calibri"/>
                <w:sz w:val="12"/>
                <w:szCs w:val="12"/>
                <w:lang w:val="lt-LT"/>
              </w:rPr>
              <w:t>) i koze (</w:t>
            </w:r>
            <w:r w:rsidR="00694EA4" w:rsidRPr="001E755D">
              <w:rPr>
                <w:rFonts w:cs="Calibri"/>
                <w:i/>
                <w:iCs/>
                <w:sz w:val="12"/>
                <w:szCs w:val="12"/>
                <w:lang w:val="lt-LT"/>
              </w:rPr>
              <w:t>Capra hircus</w:t>
            </w:r>
            <w:r w:rsidR="00694EA4" w:rsidRPr="001E755D">
              <w:rPr>
                <w:rFonts w:cs="Calibri"/>
                <w:sz w:val="12"/>
                <w:szCs w:val="12"/>
                <w:lang w:val="lt-LT"/>
              </w:rPr>
              <w:t>); EQI = domaći kopitari (</w:t>
            </w:r>
            <w:r w:rsidR="00694EA4" w:rsidRPr="001E755D">
              <w:rPr>
                <w:rFonts w:cs="Calibri"/>
                <w:i/>
                <w:iCs/>
                <w:sz w:val="12"/>
                <w:szCs w:val="12"/>
                <w:lang w:val="lt-LT"/>
              </w:rPr>
              <w:t>Equus cabalus, Equus asinu</w:t>
            </w:r>
            <w:r w:rsidR="00694EA4" w:rsidRPr="001E755D">
              <w:rPr>
                <w:rFonts w:cs="Calibri"/>
                <w:sz w:val="12"/>
                <w:szCs w:val="12"/>
                <w:lang w:val="lt-LT"/>
              </w:rPr>
              <w:t>s i njihovi križanci); POR = domaće svinje (</w:t>
            </w:r>
            <w:r w:rsidR="00694EA4" w:rsidRPr="001E755D">
              <w:rPr>
                <w:rFonts w:cs="Calibri"/>
                <w:i/>
                <w:iCs/>
                <w:sz w:val="12"/>
                <w:szCs w:val="12"/>
                <w:lang w:val="lt-LT"/>
              </w:rPr>
              <w:t>Sus scrofa);</w:t>
            </w:r>
            <w:r w:rsidR="00694EA4" w:rsidRPr="001E755D">
              <w:rPr>
                <w:rFonts w:cs="Calibri"/>
                <w:sz w:val="12"/>
                <w:szCs w:val="12"/>
                <w:lang w:val="lt-LT"/>
              </w:rPr>
              <w:t xml:space="preserve"> RAB = domaći kunići, PFG = domaća perad i farmski uzgojena pernata divljač, RUF = farmski uzgojene nedomaće životinje osim svinja i jednopapkara; RUW = divlje nedomaće životinje osim svinja i jednopapkara; SUW = divlje nedomaće svinje; EQW = divlji nedomaći jednopapkari; WLP = divlji zečevi, WGB = divlja pernata divljač.</w:t>
            </w:r>
            <w:r w:rsidR="00627BCA" w:rsidRPr="001E755D">
              <w:rPr>
                <w:rFonts w:cs="Calibri"/>
                <w:b/>
                <w:spacing w:val="-4"/>
                <w:sz w:val="12"/>
                <w:szCs w:val="12"/>
                <w:lang w:val="lt-LT"/>
              </w:rPr>
              <w:t xml:space="preserve"> /</w:t>
            </w:r>
            <w:r w:rsidR="00627BCA" w:rsidRPr="001E755D">
              <w:rPr>
                <w:rFonts w:cs="Calibri"/>
                <w:spacing w:val="-4"/>
                <w:sz w:val="12"/>
                <w:szCs w:val="12"/>
                <w:lang w:val="lt-LT"/>
              </w:rPr>
              <w:t xml:space="preserve">Insert the code for the relevant species of meat contained in the meat products where BOV = domestic bovine animals (including </w:t>
            </w:r>
            <w:r w:rsidR="00627BCA" w:rsidRPr="001E755D">
              <w:rPr>
                <w:rFonts w:cs="Calibri"/>
                <w:i/>
                <w:iCs/>
                <w:spacing w:val="-4"/>
                <w:sz w:val="12"/>
                <w:szCs w:val="12"/>
                <w:lang w:val="lt-LT"/>
              </w:rPr>
              <w:t xml:space="preserve">Bison </w:t>
            </w:r>
            <w:r w:rsidR="00627BCA" w:rsidRPr="001E755D">
              <w:rPr>
                <w:rFonts w:cs="Calibri"/>
                <w:spacing w:val="-3"/>
                <w:sz w:val="12"/>
                <w:szCs w:val="12"/>
                <w:lang w:val="lt-LT"/>
              </w:rPr>
              <w:t xml:space="preserve">and </w:t>
            </w:r>
            <w:r w:rsidR="00627BCA" w:rsidRPr="001E755D">
              <w:rPr>
                <w:rFonts w:cs="Calibri"/>
                <w:i/>
                <w:iCs/>
                <w:spacing w:val="-3"/>
                <w:sz w:val="12"/>
                <w:szCs w:val="12"/>
                <w:lang w:val="lt-LT"/>
              </w:rPr>
              <w:t xml:space="preserve">Bubalus species </w:t>
            </w:r>
            <w:r w:rsidR="00627BCA" w:rsidRPr="001E755D">
              <w:rPr>
                <w:rFonts w:cs="Calibri"/>
                <w:spacing w:val="-3"/>
                <w:sz w:val="12"/>
                <w:szCs w:val="12"/>
                <w:lang w:val="lt-LT"/>
              </w:rPr>
              <w:t>and their crossbreds); OVI = domestic sheep (</w:t>
            </w:r>
            <w:r w:rsidR="00627BCA" w:rsidRPr="001E755D">
              <w:rPr>
                <w:rFonts w:cs="Calibri"/>
                <w:i/>
                <w:iCs/>
                <w:spacing w:val="-3"/>
                <w:sz w:val="12"/>
                <w:szCs w:val="12"/>
                <w:lang w:val="lt-LT"/>
              </w:rPr>
              <w:t xml:space="preserve">Ovis aries) </w:t>
            </w:r>
            <w:r w:rsidR="00627BCA" w:rsidRPr="001E755D">
              <w:rPr>
                <w:rFonts w:cs="Calibri"/>
                <w:spacing w:val="-3"/>
                <w:sz w:val="12"/>
                <w:szCs w:val="12"/>
                <w:lang w:val="lt-LT"/>
              </w:rPr>
              <w:t xml:space="preserve">and goats </w:t>
            </w:r>
            <w:r w:rsidR="00627BCA" w:rsidRPr="001E755D">
              <w:rPr>
                <w:rFonts w:cs="Calibri"/>
                <w:i/>
                <w:iCs/>
                <w:spacing w:val="-3"/>
                <w:sz w:val="12"/>
                <w:szCs w:val="12"/>
                <w:lang w:val="lt-LT"/>
              </w:rPr>
              <w:t>(Capra hircus);</w:t>
            </w:r>
            <w:r w:rsidR="00627BCA" w:rsidRPr="001E755D">
              <w:rPr>
                <w:rFonts w:cs="Calibri"/>
                <w:sz w:val="12"/>
                <w:szCs w:val="12"/>
                <w:lang w:val="lt-LT"/>
              </w:rPr>
              <w:t xml:space="preserve"> EQI = domestic equine animals </w:t>
            </w:r>
            <w:r w:rsidR="00627BCA" w:rsidRPr="001E755D">
              <w:rPr>
                <w:rFonts w:cs="Calibri"/>
                <w:i/>
                <w:iCs/>
                <w:sz w:val="12"/>
                <w:szCs w:val="12"/>
                <w:lang w:val="lt-LT"/>
              </w:rPr>
              <w:t xml:space="preserve">(Equus caballus, Equus asinus </w:t>
            </w:r>
            <w:r w:rsidR="00627BCA" w:rsidRPr="001E755D">
              <w:rPr>
                <w:rFonts w:cs="Calibri"/>
                <w:sz w:val="12"/>
                <w:szCs w:val="12"/>
                <w:lang w:val="lt-LT"/>
              </w:rPr>
              <w:t>and their crossbreeds);</w:t>
            </w:r>
            <w:r w:rsidR="00627BCA" w:rsidRPr="001E755D">
              <w:rPr>
                <w:rFonts w:cs="Calibri"/>
                <w:spacing w:val="-3"/>
                <w:sz w:val="12"/>
                <w:szCs w:val="12"/>
                <w:lang w:val="lt-LT"/>
              </w:rPr>
              <w:t xml:space="preserve"> POR = domestic porcine animals (Sus scrofa); RAB = </w:t>
            </w:r>
            <w:r w:rsidR="00627BCA" w:rsidRPr="001E755D">
              <w:rPr>
                <w:rFonts w:cs="Calibri"/>
                <w:sz w:val="12"/>
                <w:szCs w:val="12"/>
                <w:lang w:val="lt-LT"/>
              </w:rPr>
              <w:t>domestic rabbits, PFG = domestic poultry and farmed feathered game, RUF = farmed non-domestic animals other than suidae and solipeds</w:t>
            </w:r>
            <w:r w:rsidR="00627BCA" w:rsidRPr="001E755D">
              <w:rPr>
                <w:rFonts w:cs="Calibri"/>
                <w:spacing w:val="-3"/>
                <w:sz w:val="12"/>
                <w:szCs w:val="12"/>
                <w:lang w:val="lt-LT"/>
              </w:rPr>
              <w:t>; RUW = wild non-domestic animals other than suidae and solipeds</w:t>
            </w:r>
            <w:r w:rsidR="00627BCA" w:rsidRPr="001E755D">
              <w:rPr>
                <w:rFonts w:cs="Calibri"/>
                <w:spacing w:val="-5"/>
                <w:sz w:val="12"/>
                <w:szCs w:val="12"/>
                <w:lang w:val="lt-LT"/>
              </w:rPr>
              <w:t xml:space="preserve">, SUW= wild non-domestic suidae, EQW= wild non-domestic solipeds, WLP = wild lagomorphs, </w:t>
            </w:r>
            <w:r w:rsidR="00627BCA" w:rsidRPr="001E755D">
              <w:rPr>
                <w:rFonts w:cs="Calibri"/>
                <w:sz w:val="12"/>
                <w:szCs w:val="12"/>
                <w:lang w:val="lt-LT"/>
              </w:rPr>
              <w:t>WGB = wild game birds.</w:t>
            </w:r>
          </w:p>
          <w:p w:rsidR="00140195" w:rsidRPr="001E755D" w:rsidRDefault="009A50D6" w:rsidP="00F17CF0">
            <w:pPr>
              <w:widowControl w:val="0"/>
              <w:numPr>
                <w:ilvl w:val="0"/>
                <w:numId w:val="1"/>
              </w:numPr>
              <w:shd w:val="clear" w:color="auto" w:fill="FFFFFF"/>
              <w:autoSpaceDE w:val="0"/>
              <w:autoSpaceDN w:val="0"/>
              <w:adjustRightInd w:val="0"/>
              <w:spacing w:after="0" w:line="240" w:lineRule="auto"/>
              <w:jc w:val="both"/>
              <w:rPr>
                <w:rFonts w:cs="Calibri"/>
                <w:spacing w:val="1"/>
                <w:sz w:val="12"/>
                <w:szCs w:val="12"/>
                <w:lang w:val="lt-LT"/>
              </w:rPr>
            </w:pPr>
            <w:r w:rsidRPr="001E755D">
              <w:rPr>
                <w:sz w:val="12"/>
                <w:szCs w:val="12"/>
                <w:lang w:val="lt-LT"/>
              </w:rPr>
              <w:t xml:space="preserve">* </w:t>
            </w:r>
            <w:r w:rsidR="009A43A9" w:rsidRPr="001E755D">
              <w:rPr>
                <w:b/>
                <w:sz w:val="12"/>
                <w:szCs w:val="12"/>
                <w:lang w:val="lt-LT"/>
              </w:rPr>
              <w:t>Įterpti</w:t>
            </w:r>
            <w:proofErr w:type="gramStart"/>
            <w:r w:rsidR="009A43A9" w:rsidRPr="001E755D">
              <w:rPr>
                <w:b/>
                <w:sz w:val="12"/>
                <w:szCs w:val="12"/>
                <w:lang w:val="lt-LT"/>
              </w:rPr>
              <w:t xml:space="preserve">  </w:t>
            </w:r>
            <w:proofErr w:type="gramEnd"/>
            <w:r w:rsidR="009A43A9" w:rsidRPr="001E755D">
              <w:rPr>
                <w:b/>
                <w:sz w:val="12"/>
                <w:szCs w:val="12"/>
                <w:lang w:val="lt-LT"/>
              </w:rPr>
              <w:t>raide</w:t>
            </w:r>
            <w:r w:rsidRPr="001E755D">
              <w:rPr>
                <w:b/>
                <w:sz w:val="12"/>
                <w:szCs w:val="12"/>
                <w:lang w:val="lt-LT"/>
              </w:rPr>
              <w:t>s</w:t>
            </w:r>
            <w:r w:rsidR="009A43A9" w:rsidRPr="001E755D">
              <w:rPr>
                <w:b/>
                <w:sz w:val="12"/>
                <w:szCs w:val="12"/>
                <w:lang w:val="lt-LT"/>
              </w:rPr>
              <w:t>, nurodant apdorojimo būdą</w:t>
            </w:r>
            <w:r w:rsidRPr="001E755D">
              <w:rPr>
                <w:b/>
                <w:sz w:val="12"/>
                <w:szCs w:val="12"/>
                <w:lang w:val="lt-LT"/>
              </w:rPr>
              <w:t xml:space="preserve"> </w:t>
            </w:r>
            <w:r w:rsidRPr="001E755D">
              <w:rPr>
                <w:rFonts w:cs="Calibri"/>
                <w:b/>
                <w:sz w:val="12"/>
                <w:szCs w:val="12"/>
                <w:lang w:val="lt-LT"/>
              </w:rPr>
              <w:t xml:space="preserve"> A(</w:t>
            </w:r>
            <w:r w:rsidRPr="001E755D">
              <w:rPr>
                <w:rFonts w:cs="Calibri"/>
                <w:b/>
                <w:sz w:val="12"/>
                <w:szCs w:val="12"/>
                <w:vertAlign w:val="superscript"/>
                <w:lang w:val="lt-LT"/>
              </w:rPr>
              <w:t>2</w:t>
            </w:r>
            <w:r w:rsidRPr="001E755D">
              <w:rPr>
                <w:rFonts w:cs="Calibri"/>
                <w:b/>
                <w:sz w:val="12"/>
                <w:szCs w:val="12"/>
                <w:lang w:val="lt-LT"/>
              </w:rPr>
              <w:t>), B(</w:t>
            </w:r>
            <w:r w:rsidRPr="001E755D">
              <w:rPr>
                <w:rFonts w:cs="Calibri"/>
                <w:b/>
                <w:sz w:val="12"/>
                <w:szCs w:val="12"/>
                <w:vertAlign w:val="superscript"/>
                <w:lang w:val="lt-LT"/>
              </w:rPr>
              <w:t>2</w:t>
            </w:r>
            <w:r w:rsidRPr="001E755D">
              <w:rPr>
                <w:rFonts w:cs="Calibri"/>
                <w:b/>
                <w:sz w:val="12"/>
                <w:szCs w:val="12"/>
                <w:lang w:val="lt-LT"/>
              </w:rPr>
              <w:t>), C(</w:t>
            </w:r>
            <w:r w:rsidRPr="001E755D">
              <w:rPr>
                <w:rFonts w:cs="Calibri"/>
                <w:b/>
                <w:sz w:val="12"/>
                <w:szCs w:val="12"/>
                <w:vertAlign w:val="superscript"/>
                <w:lang w:val="lt-LT"/>
              </w:rPr>
              <w:t>2</w:t>
            </w:r>
            <w:r w:rsidRPr="001E755D">
              <w:rPr>
                <w:rFonts w:cs="Calibri"/>
                <w:b/>
                <w:sz w:val="12"/>
                <w:szCs w:val="12"/>
                <w:lang w:val="lt-LT"/>
              </w:rPr>
              <w:t>), D(</w:t>
            </w:r>
            <w:r w:rsidRPr="001E755D">
              <w:rPr>
                <w:rFonts w:cs="Calibri"/>
                <w:b/>
                <w:sz w:val="12"/>
                <w:szCs w:val="12"/>
                <w:vertAlign w:val="superscript"/>
                <w:lang w:val="lt-LT"/>
              </w:rPr>
              <w:t>2</w:t>
            </w:r>
            <w:r w:rsidRPr="001E755D">
              <w:rPr>
                <w:rFonts w:cs="Calibri"/>
                <w:b/>
                <w:sz w:val="12"/>
                <w:szCs w:val="12"/>
                <w:lang w:val="lt-LT"/>
              </w:rPr>
              <w:t>), E(</w:t>
            </w:r>
            <w:r w:rsidRPr="001E755D">
              <w:rPr>
                <w:rFonts w:cs="Calibri"/>
                <w:b/>
                <w:sz w:val="12"/>
                <w:szCs w:val="12"/>
                <w:vertAlign w:val="superscript"/>
                <w:lang w:val="lt-LT"/>
              </w:rPr>
              <w:t>2</w:t>
            </w:r>
            <w:r w:rsidRPr="001E755D">
              <w:rPr>
                <w:rFonts w:cs="Calibri"/>
                <w:b/>
                <w:sz w:val="12"/>
                <w:szCs w:val="12"/>
                <w:lang w:val="lt-LT"/>
              </w:rPr>
              <w:t>) or F (</w:t>
            </w:r>
            <w:r w:rsidRPr="001E755D">
              <w:rPr>
                <w:rFonts w:cs="Calibri"/>
                <w:b/>
                <w:sz w:val="12"/>
                <w:szCs w:val="12"/>
                <w:vertAlign w:val="superscript"/>
                <w:lang w:val="lt-LT"/>
              </w:rPr>
              <w:t>2</w:t>
            </w:r>
            <w:r w:rsidRPr="001E755D">
              <w:rPr>
                <w:rFonts w:cs="Calibri"/>
                <w:b/>
                <w:sz w:val="12"/>
                <w:szCs w:val="12"/>
                <w:lang w:val="lt-LT"/>
              </w:rPr>
              <w:t>)/</w:t>
            </w:r>
            <w:r w:rsidRPr="001E755D">
              <w:rPr>
                <w:rFonts w:cs="Calibri"/>
                <w:sz w:val="12"/>
                <w:szCs w:val="12"/>
                <w:lang w:val="lt-LT"/>
              </w:rPr>
              <w:t xml:space="preserve"> </w:t>
            </w:r>
            <w:r w:rsidR="00627BCA" w:rsidRPr="001E755D">
              <w:rPr>
                <w:sz w:val="12"/>
                <w:szCs w:val="12"/>
                <w:lang w:val="lt-LT"/>
              </w:rPr>
              <w:t>*Upišite</w:t>
            </w:r>
            <w:r w:rsidR="002F0A7B" w:rsidRPr="001E755D">
              <w:rPr>
                <w:rFonts w:cs="Calibri"/>
                <w:sz w:val="12"/>
                <w:szCs w:val="12"/>
                <w:lang w:val="lt-LT"/>
              </w:rPr>
              <w:t xml:space="preserve"> za način obrade</w:t>
            </w:r>
            <w:r w:rsidR="00143908" w:rsidRPr="001E755D">
              <w:rPr>
                <w:rFonts w:cs="Calibri"/>
                <w:sz w:val="12"/>
                <w:szCs w:val="12"/>
                <w:lang w:val="lt-LT"/>
              </w:rPr>
              <w:t xml:space="preserve"> slovo A</w:t>
            </w:r>
            <w:r w:rsidR="00711706" w:rsidRPr="001E755D">
              <w:rPr>
                <w:rFonts w:cs="Calibri"/>
                <w:sz w:val="12"/>
                <w:szCs w:val="12"/>
                <w:lang w:val="lt-LT"/>
              </w:rPr>
              <w:t>(</w:t>
            </w:r>
            <w:r w:rsidR="00711706" w:rsidRPr="001E755D">
              <w:rPr>
                <w:rFonts w:cs="Calibri"/>
                <w:sz w:val="12"/>
                <w:szCs w:val="12"/>
                <w:vertAlign w:val="superscript"/>
                <w:lang w:val="lt-LT"/>
              </w:rPr>
              <w:t>2</w:t>
            </w:r>
            <w:r w:rsidR="00711706" w:rsidRPr="001E755D">
              <w:rPr>
                <w:rFonts w:cs="Calibri"/>
                <w:sz w:val="12"/>
                <w:szCs w:val="12"/>
                <w:lang w:val="lt-LT"/>
              </w:rPr>
              <w:t>)</w:t>
            </w:r>
            <w:r w:rsidR="00143908" w:rsidRPr="001E755D">
              <w:rPr>
                <w:rFonts w:cs="Calibri"/>
                <w:sz w:val="12"/>
                <w:szCs w:val="12"/>
                <w:lang w:val="lt-LT"/>
              </w:rPr>
              <w:t>, B</w:t>
            </w:r>
            <w:r w:rsidR="00711706" w:rsidRPr="001E755D">
              <w:rPr>
                <w:rFonts w:cs="Calibri"/>
                <w:sz w:val="12"/>
                <w:szCs w:val="12"/>
                <w:lang w:val="lt-LT"/>
              </w:rPr>
              <w:t>(</w:t>
            </w:r>
            <w:r w:rsidR="00711706" w:rsidRPr="001E755D">
              <w:rPr>
                <w:rFonts w:cs="Calibri"/>
                <w:sz w:val="12"/>
                <w:szCs w:val="12"/>
                <w:vertAlign w:val="superscript"/>
                <w:lang w:val="lt-LT"/>
              </w:rPr>
              <w:t>2</w:t>
            </w:r>
            <w:r w:rsidR="00711706" w:rsidRPr="001E755D">
              <w:rPr>
                <w:rFonts w:cs="Calibri"/>
                <w:sz w:val="12"/>
                <w:szCs w:val="12"/>
                <w:lang w:val="lt-LT"/>
              </w:rPr>
              <w:t>)</w:t>
            </w:r>
            <w:r w:rsidR="00143908" w:rsidRPr="001E755D">
              <w:rPr>
                <w:rFonts w:cs="Calibri"/>
                <w:sz w:val="12"/>
                <w:szCs w:val="12"/>
                <w:lang w:val="lt-LT"/>
              </w:rPr>
              <w:t>, C</w:t>
            </w:r>
            <w:r w:rsidR="00711706" w:rsidRPr="001E755D">
              <w:rPr>
                <w:rFonts w:cs="Calibri"/>
                <w:sz w:val="12"/>
                <w:szCs w:val="12"/>
                <w:lang w:val="lt-LT"/>
              </w:rPr>
              <w:t>(</w:t>
            </w:r>
            <w:r w:rsidR="00711706" w:rsidRPr="001E755D">
              <w:rPr>
                <w:rFonts w:cs="Calibri"/>
                <w:sz w:val="12"/>
                <w:szCs w:val="12"/>
                <w:vertAlign w:val="superscript"/>
                <w:lang w:val="lt-LT"/>
              </w:rPr>
              <w:t>2</w:t>
            </w:r>
            <w:r w:rsidR="00711706" w:rsidRPr="001E755D">
              <w:rPr>
                <w:rFonts w:cs="Calibri"/>
                <w:sz w:val="12"/>
                <w:szCs w:val="12"/>
                <w:lang w:val="lt-LT"/>
              </w:rPr>
              <w:t>)</w:t>
            </w:r>
            <w:r w:rsidR="00143908" w:rsidRPr="001E755D">
              <w:rPr>
                <w:rFonts w:cs="Calibri"/>
                <w:sz w:val="12"/>
                <w:szCs w:val="12"/>
                <w:lang w:val="lt-LT"/>
              </w:rPr>
              <w:t>, D</w:t>
            </w:r>
            <w:r w:rsidR="00711706" w:rsidRPr="001E755D">
              <w:rPr>
                <w:rFonts w:cs="Calibri"/>
                <w:sz w:val="12"/>
                <w:szCs w:val="12"/>
                <w:lang w:val="lt-LT"/>
              </w:rPr>
              <w:t>(</w:t>
            </w:r>
            <w:r w:rsidR="00711706" w:rsidRPr="001E755D">
              <w:rPr>
                <w:rFonts w:cs="Calibri"/>
                <w:sz w:val="12"/>
                <w:szCs w:val="12"/>
                <w:vertAlign w:val="superscript"/>
                <w:lang w:val="lt-LT"/>
              </w:rPr>
              <w:t>2</w:t>
            </w:r>
            <w:r w:rsidR="00711706" w:rsidRPr="001E755D">
              <w:rPr>
                <w:rFonts w:cs="Calibri"/>
                <w:sz w:val="12"/>
                <w:szCs w:val="12"/>
                <w:lang w:val="lt-LT"/>
              </w:rPr>
              <w:t>)</w:t>
            </w:r>
            <w:r w:rsidR="00143908" w:rsidRPr="001E755D">
              <w:rPr>
                <w:rFonts w:cs="Calibri"/>
                <w:sz w:val="12"/>
                <w:szCs w:val="12"/>
                <w:lang w:val="lt-LT"/>
              </w:rPr>
              <w:t>, E</w:t>
            </w:r>
            <w:r w:rsidR="00711706" w:rsidRPr="001E755D">
              <w:rPr>
                <w:rFonts w:cs="Calibri"/>
                <w:sz w:val="12"/>
                <w:szCs w:val="12"/>
                <w:lang w:val="lt-LT"/>
              </w:rPr>
              <w:t>(</w:t>
            </w:r>
            <w:r w:rsidR="00711706" w:rsidRPr="001E755D">
              <w:rPr>
                <w:rFonts w:cs="Calibri"/>
                <w:sz w:val="12"/>
                <w:szCs w:val="12"/>
                <w:vertAlign w:val="superscript"/>
                <w:lang w:val="lt-LT"/>
              </w:rPr>
              <w:t>2</w:t>
            </w:r>
            <w:r w:rsidR="00711706" w:rsidRPr="001E755D">
              <w:rPr>
                <w:rFonts w:cs="Calibri"/>
                <w:sz w:val="12"/>
                <w:szCs w:val="12"/>
                <w:lang w:val="lt-LT"/>
              </w:rPr>
              <w:t>)</w:t>
            </w:r>
            <w:r w:rsidR="00143908" w:rsidRPr="001E755D">
              <w:rPr>
                <w:rFonts w:cs="Calibri"/>
                <w:sz w:val="12"/>
                <w:szCs w:val="12"/>
                <w:lang w:val="lt-LT"/>
              </w:rPr>
              <w:t xml:space="preserve"> ili F (</w:t>
            </w:r>
            <w:r w:rsidR="00143908" w:rsidRPr="001E755D">
              <w:rPr>
                <w:rFonts w:cs="Calibri"/>
                <w:sz w:val="12"/>
                <w:szCs w:val="12"/>
                <w:vertAlign w:val="superscript"/>
                <w:lang w:val="lt-LT"/>
              </w:rPr>
              <w:t>2</w:t>
            </w:r>
            <w:r w:rsidR="00143908" w:rsidRPr="001E755D">
              <w:rPr>
                <w:rFonts w:cs="Calibri"/>
                <w:sz w:val="12"/>
                <w:szCs w:val="12"/>
                <w:lang w:val="lt-LT"/>
              </w:rPr>
              <w:t xml:space="preserve">) </w:t>
            </w:r>
            <w:r w:rsidR="002F0A7B" w:rsidRPr="001E755D">
              <w:rPr>
                <w:rFonts w:cs="Calibri"/>
                <w:sz w:val="12"/>
                <w:szCs w:val="12"/>
                <w:lang w:val="lt-LT"/>
              </w:rPr>
              <w:t xml:space="preserve">/ Insert for </w:t>
            </w:r>
            <w:r w:rsidR="00143908" w:rsidRPr="001E755D">
              <w:rPr>
                <w:rFonts w:cs="Calibri"/>
                <w:sz w:val="12"/>
                <w:szCs w:val="12"/>
                <w:lang w:val="lt-LT"/>
              </w:rPr>
              <w:t xml:space="preserve">type of </w:t>
            </w:r>
            <w:r w:rsidR="002F0A7B" w:rsidRPr="001E755D">
              <w:rPr>
                <w:rFonts w:cs="Calibri"/>
                <w:sz w:val="12"/>
                <w:szCs w:val="12"/>
                <w:lang w:val="lt-LT"/>
              </w:rPr>
              <w:t>treatment</w:t>
            </w:r>
            <w:r w:rsidR="00143908" w:rsidRPr="001E755D">
              <w:rPr>
                <w:rFonts w:cs="Calibri"/>
                <w:sz w:val="12"/>
                <w:szCs w:val="12"/>
                <w:lang w:val="lt-LT"/>
              </w:rPr>
              <w:t xml:space="preserve"> letter</w:t>
            </w:r>
            <w:r w:rsidR="00143908" w:rsidRPr="001E755D">
              <w:rPr>
                <w:rFonts w:cs="Calibri"/>
                <w:b/>
                <w:sz w:val="12"/>
                <w:szCs w:val="12"/>
                <w:lang w:val="lt-LT"/>
              </w:rPr>
              <w:t xml:space="preserve"> </w:t>
            </w:r>
            <w:r w:rsidR="00143908" w:rsidRPr="001E755D">
              <w:rPr>
                <w:rFonts w:cs="Calibri"/>
                <w:sz w:val="12"/>
                <w:szCs w:val="12"/>
                <w:lang w:val="lt-LT"/>
              </w:rPr>
              <w:t>A</w:t>
            </w:r>
            <w:r w:rsidR="00711706" w:rsidRPr="001E755D">
              <w:rPr>
                <w:rFonts w:cs="Calibri"/>
                <w:sz w:val="12"/>
                <w:szCs w:val="12"/>
                <w:lang w:val="lt-LT"/>
              </w:rPr>
              <w:t>(</w:t>
            </w:r>
            <w:r w:rsidR="00711706" w:rsidRPr="001E755D">
              <w:rPr>
                <w:rFonts w:cs="Calibri"/>
                <w:sz w:val="12"/>
                <w:szCs w:val="12"/>
                <w:vertAlign w:val="superscript"/>
                <w:lang w:val="lt-LT"/>
              </w:rPr>
              <w:t>2</w:t>
            </w:r>
            <w:r w:rsidR="00711706" w:rsidRPr="001E755D">
              <w:rPr>
                <w:rFonts w:cs="Calibri"/>
                <w:sz w:val="12"/>
                <w:szCs w:val="12"/>
                <w:lang w:val="lt-LT"/>
              </w:rPr>
              <w:t>)</w:t>
            </w:r>
            <w:r w:rsidR="00143908" w:rsidRPr="001E755D">
              <w:rPr>
                <w:rFonts w:cs="Calibri"/>
                <w:sz w:val="12"/>
                <w:szCs w:val="12"/>
                <w:lang w:val="lt-LT"/>
              </w:rPr>
              <w:t>, B</w:t>
            </w:r>
            <w:r w:rsidR="00711706" w:rsidRPr="001E755D">
              <w:rPr>
                <w:rFonts w:cs="Calibri"/>
                <w:sz w:val="12"/>
                <w:szCs w:val="12"/>
                <w:lang w:val="lt-LT"/>
              </w:rPr>
              <w:t>(</w:t>
            </w:r>
            <w:r w:rsidR="00711706" w:rsidRPr="001E755D">
              <w:rPr>
                <w:rFonts w:cs="Calibri"/>
                <w:sz w:val="12"/>
                <w:szCs w:val="12"/>
                <w:vertAlign w:val="superscript"/>
                <w:lang w:val="lt-LT"/>
              </w:rPr>
              <w:t>2</w:t>
            </w:r>
            <w:r w:rsidR="00711706" w:rsidRPr="001E755D">
              <w:rPr>
                <w:rFonts w:cs="Calibri"/>
                <w:sz w:val="12"/>
                <w:szCs w:val="12"/>
                <w:lang w:val="lt-LT"/>
              </w:rPr>
              <w:t>)</w:t>
            </w:r>
            <w:r w:rsidR="00143908" w:rsidRPr="001E755D">
              <w:rPr>
                <w:rFonts w:cs="Calibri"/>
                <w:sz w:val="12"/>
                <w:szCs w:val="12"/>
                <w:lang w:val="lt-LT"/>
              </w:rPr>
              <w:t>, C</w:t>
            </w:r>
            <w:r w:rsidR="00711706" w:rsidRPr="001E755D">
              <w:rPr>
                <w:rFonts w:cs="Calibri"/>
                <w:sz w:val="12"/>
                <w:szCs w:val="12"/>
                <w:lang w:val="lt-LT"/>
              </w:rPr>
              <w:t>(</w:t>
            </w:r>
            <w:r w:rsidR="00711706" w:rsidRPr="001E755D">
              <w:rPr>
                <w:rFonts w:cs="Calibri"/>
                <w:sz w:val="12"/>
                <w:szCs w:val="12"/>
                <w:vertAlign w:val="superscript"/>
                <w:lang w:val="lt-LT"/>
              </w:rPr>
              <w:t>2</w:t>
            </w:r>
            <w:r w:rsidR="00711706" w:rsidRPr="001E755D">
              <w:rPr>
                <w:rFonts w:cs="Calibri"/>
                <w:sz w:val="12"/>
                <w:szCs w:val="12"/>
                <w:lang w:val="lt-LT"/>
              </w:rPr>
              <w:t>)</w:t>
            </w:r>
            <w:r w:rsidR="00143908" w:rsidRPr="001E755D">
              <w:rPr>
                <w:rFonts w:cs="Calibri"/>
                <w:sz w:val="12"/>
                <w:szCs w:val="12"/>
                <w:lang w:val="lt-LT"/>
              </w:rPr>
              <w:t>, D</w:t>
            </w:r>
            <w:r w:rsidR="00711706" w:rsidRPr="001E755D">
              <w:rPr>
                <w:rFonts w:cs="Calibri"/>
                <w:sz w:val="12"/>
                <w:szCs w:val="12"/>
                <w:lang w:val="lt-LT"/>
              </w:rPr>
              <w:t>(</w:t>
            </w:r>
            <w:r w:rsidR="00711706" w:rsidRPr="001E755D">
              <w:rPr>
                <w:rFonts w:cs="Calibri"/>
                <w:sz w:val="12"/>
                <w:szCs w:val="12"/>
                <w:vertAlign w:val="superscript"/>
                <w:lang w:val="lt-LT"/>
              </w:rPr>
              <w:t>2</w:t>
            </w:r>
            <w:r w:rsidR="00711706" w:rsidRPr="001E755D">
              <w:rPr>
                <w:rFonts w:cs="Calibri"/>
                <w:sz w:val="12"/>
                <w:szCs w:val="12"/>
                <w:lang w:val="lt-LT"/>
              </w:rPr>
              <w:t>)</w:t>
            </w:r>
            <w:r w:rsidR="00143908" w:rsidRPr="001E755D">
              <w:rPr>
                <w:rFonts w:cs="Calibri"/>
                <w:sz w:val="12"/>
                <w:szCs w:val="12"/>
                <w:lang w:val="lt-LT"/>
              </w:rPr>
              <w:t>, E</w:t>
            </w:r>
            <w:r w:rsidR="00711706" w:rsidRPr="001E755D">
              <w:rPr>
                <w:rFonts w:cs="Calibri"/>
                <w:sz w:val="12"/>
                <w:szCs w:val="12"/>
                <w:lang w:val="lt-LT"/>
              </w:rPr>
              <w:t>(</w:t>
            </w:r>
            <w:r w:rsidR="00711706" w:rsidRPr="001E755D">
              <w:rPr>
                <w:rFonts w:cs="Calibri"/>
                <w:sz w:val="12"/>
                <w:szCs w:val="12"/>
                <w:vertAlign w:val="superscript"/>
                <w:lang w:val="lt-LT"/>
              </w:rPr>
              <w:t>2</w:t>
            </w:r>
            <w:r w:rsidR="00711706" w:rsidRPr="001E755D">
              <w:rPr>
                <w:rFonts w:cs="Calibri"/>
                <w:sz w:val="12"/>
                <w:szCs w:val="12"/>
                <w:lang w:val="lt-LT"/>
              </w:rPr>
              <w:t>)</w:t>
            </w:r>
            <w:r w:rsidR="00143908" w:rsidRPr="001E755D">
              <w:rPr>
                <w:rFonts w:cs="Calibri"/>
                <w:sz w:val="12"/>
                <w:szCs w:val="12"/>
                <w:lang w:val="lt-LT"/>
              </w:rPr>
              <w:t xml:space="preserve"> or F (</w:t>
            </w:r>
            <w:r w:rsidR="00143908" w:rsidRPr="001E755D">
              <w:rPr>
                <w:rFonts w:cs="Calibri"/>
                <w:sz w:val="12"/>
                <w:szCs w:val="12"/>
                <w:vertAlign w:val="superscript"/>
                <w:lang w:val="lt-LT"/>
              </w:rPr>
              <w:t>2</w:t>
            </w:r>
            <w:r w:rsidR="00143908" w:rsidRPr="001E755D">
              <w:rPr>
                <w:rFonts w:cs="Calibri"/>
                <w:sz w:val="12"/>
                <w:szCs w:val="12"/>
                <w:lang w:val="lt-LT"/>
              </w:rPr>
              <w:t>)</w:t>
            </w:r>
          </w:p>
          <w:p w:rsidR="00627BCA" w:rsidRPr="001E755D" w:rsidRDefault="009A50D6" w:rsidP="00F17CF0">
            <w:pPr>
              <w:widowControl w:val="0"/>
              <w:numPr>
                <w:ilvl w:val="0"/>
                <w:numId w:val="1"/>
              </w:numPr>
              <w:shd w:val="clear" w:color="auto" w:fill="FFFFFF"/>
              <w:autoSpaceDE w:val="0"/>
              <w:autoSpaceDN w:val="0"/>
              <w:adjustRightInd w:val="0"/>
              <w:spacing w:after="0" w:line="240" w:lineRule="auto"/>
              <w:jc w:val="both"/>
              <w:rPr>
                <w:rFonts w:cs="Calibri"/>
                <w:spacing w:val="1"/>
                <w:sz w:val="12"/>
                <w:szCs w:val="12"/>
                <w:lang w:val="lt-LT"/>
              </w:rPr>
            </w:pPr>
            <w:r w:rsidRPr="001E755D">
              <w:rPr>
                <w:sz w:val="12"/>
                <w:szCs w:val="12"/>
                <w:lang w:val="lt-LT"/>
              </w:rPr>
              <w:t>*</w:t>
            </w:r>
            <w:r w:rsidR="00A231DB" w:rsidRPr="001E755D">
              <w:rPr>
                <w:b/>
                <w:sz w:val="12"/>
                <w:szCs w:val="12"/>
                <w:lang w:val="lt-LT"/>
              </w:rPr>
              <w:t>Įterpti kilmės šalies ISO kodą ir nurodyti kilmės regiono pavadinimą</w:t>
            </w:r>
            <w:r w:rsidRPr="001E755D">
              <w:rPr>
                <w:rFonts w:cs="Calibri"/>
                <w:b/>
                <w:sz w:val="12"/>
                <w:szCs w:val="12"/>
                <w:lang w:val="lt-LT"/>
              </w:rPr>
              <w:t>/</w:t>
            </w:r>
            <w:r w:rsidR="00627BCA" w:rsidRPr="001E755D">
              <w:rPr>
                <w:sz w:val="12"/>
                <w:szCs w:val="12"/>
                <w:lang w:val="lt-LT"/>
              </w:rPr>
              <w:t>*Upišite</w:t>
            </w:r>
            <w:r w:rsidR="00711706" w:rsidRPr="001E755D">
              <w:rPr>
                <w:rFonts w:cs="Calibri"/>
                <w:spacing w:val="1"/>
                <w:sz w:val="12"/>
                <w:szCs w:val="12"/>
                <w:lang w:val="lt-LT"/>
              </w:rPr>
              <w:t xml:space="preserve"> ISO kod države porijekla i naziv regije</w:t>
            </w:r>
            <w:r w:rsidR="00627BCA" w:rsidRPr="001E755D">
              <w:rPr>
                <w:rFonts w:cs="Calibri"/>
                <w:spacing w:val="1"/>
                <w:sz w:val="12"/>
                <w:szCs w:val="12"/>
                <w:lang w:val="lt-LT"/>
              </w:rPr>
              <w:t xml:space="preserve"> porijekla</w:t>
            </w:r>
            <w:r w:rsidR="00711706" w:rsidRPr="001E755D">
              <w:rPr>
                <w:rFonts w:cs="Calibri"/>
                <w:spacing w:val="1"/>
                <w:sz w:val="12"/>
                <w:szCs w:val="12"/>
                <w:lang w:val="lt-LT"/>
              </w:rPr>
              <w:t xml:space="preserve">/ </w:t>
            </w:r>
            <w:r w:rsidR="00711706" w:rsidRPr="001E755D">
              <w:rPr>
                <w:rFonts w:cs="Calibri"/>
                <w:spacing w:val="-5"/>
                <w:sz w:val="12"/>
                <w:szCs w:val="12"/>
                <w:lang w:val="lt-LT"/>
              </w:rPr>
              <w:t>Insert the ISO code of the country of origin and write the name of the</w:t>
            </w:r>
            <w:proofErr w:type="gramStart"/>
            <w:r w:rsidR="00711706" w:rsidRPr="001E755D">
              <w:rPr>
                <w:rFonts w:cs="Calibri"/>
                <w:spacing w:val="-5"/>
                <w:sz w:val="12"/>
                <w:szCs w:val="12"/>
                <w:lang w:val="lt-LT"/>
              </w:rPr>
              <w:t xml:space="preserve">  </w:t>
            </w:r>
            <w:proofErr w:type="gramEnd"/>
            <w:r w:rsidR="00711706" w:rsidRPr="001E755D">
              <w:rPr>
                <w:rFonts w:cs="Calibri"/>
                <w:sz w:val="12"/>
                <w:szCs w:val="12"/>
                <w:lang w:val="lt-LT"/>
              </w:rPr>
              <w:t>region</w:t>
            </w:r>
            <w:r w:rsidR="00627BCA" w:rsidRPr="001E755D">
              <w:rPr>
                <w:rFonts w:cs="Calibri"/>
                <w:sz w:val="12"/>
                <w:szCs w:val="12"/>
                <w:lang w:val="lt-LT"/>
              </w:rPr>
              <w:t xml:space="preserve"> of origin</w:t>
            </w:r>
          </w:p>
          <w:p w:rsidR="00627BCA" w:rsidRPr="001E755D" w:rsidRDefault="00627BCA" w:rsidP="00F17CF0">
            <w:pPr>
              <w:widowControl w:val="0"/>
              <w:shd w:val="clear" w:color="auto" w:fill="FFFFFF"/>
              <w:autoSpaceDE w:val="0"/>
              <w:autoSpaceDN w:val="0"/>
              <w:adjustRightInd w:val="0"/>
              <w:spacing w:after="0" w:line="240" w:lineRule="auto"/>
              <w:ind w:left="390"/>
              <w:jc w:val="both"/>
              <w:rPr>
                <w:rFonts w:cs="Calibri"/>
                <w:spacing w:val="1"/>
                <w:sz w:val="12"/>
                <w:szCs w:val="12"/>
                <w:lang w:val="lt-LT"/>
              </w:rPr>
            </w:pPr>
          </w:p>
        </w:tc>
      </w:tr>
      <w:tr w:rsidR="00C67750" w:rsidRPr="001E755D" w:rsidTr="0060146D">
        <w:trPr>
          <w:trHeight w:val="7624"/>
        </w:trPr>
        <w:tc>
          <w:tcPr>
            <w:tcW w:w="392" w:type="dxa"/>
            <w:tcBorders>
              <w:left w:val="nil"/>
              <w:bottom w:val="nil"/>
            </w:tcBorders>
          </w:tcPr>
          <w:p w:rsidR="00C67750" w:rsidRPr="001E755D" w:rsidRDefault="00C67750" w:rsidP="00F17CF0">
            <w:pPr>
              <w:spacing w:after="0" w:line="240" w:lineRule="auto"/>
              <w:rPr>
                <w:lang w:val="lt-LT"/>
              </w:rPr>
            </w:pPr>
          </w:p>
        </w:tc>
        <w:tc>
          <w:tcPr>
            <w:tcW w:w="9214" w:type="dxa"/>
            <w:gridSpan w:val="3"/>
            <w:tcBorders>
              <w:top w:val="nil"/>
            </w:tcBorders>
          </w:tcPr>
          <w:p w:rsidR="00627BCA" w:rsidRPr="001E755D" w:rsidRDefault="00711706" w:rsidP="007A7E71">
            <w:pPr>
              <w:pStyle w:val="BodyText"/>
              <w:spacing w:line="240" w:lineRule="auto"/>
              <w:ind w:left="459" w:hanging="425"/>
              <w:jc w:val="both"/>
              <w:rPr>
                <w:sz w:val="12"/>
                <w:szCs w:val="12"/>
                <w:lang w:val="lt-LT"/>
              </w:rPr>
            </w:pPr>
            <w:r w:rsidRPr="001E755D">
              <w:rPr>
                <w:rFonts w:cs="Calibri"/>
                <w:sz w:val="12"/>
                <w:szCs w:val="12"/>
                <w:lang w:val="lt-LT"/>
              </w:rPr>
              <w:t>(</w:t>
            </w:r>
            <w:r w:rsidR="007A6197" w:rsidRPr="001E755D">
              <w:rPr>
                <w:rFonts w:cs="Calibri"/>
                <w:sz w:val="12"/>
                <w:szCs w:val="12"/>
                <w:vertAlign w:val="superscript"/>
                <w:lang w:val="lt-LT"/>
              </w:rPr>
              <w:t>3</w:t>
            </w:r>
            <w:r w:rsidRPr="001E755D">
              <w:rPr>
                <w:rFonts w:cs="Calibri"/>
                <w:sz w:val="12"/>
                <w:szCs w:val="12"/>
                <w:lang w:val="lt-LT"/>
              </w:rPr>
              <w:t>)</w:t>
            </w:r>
            <w:r w:rsidRPr="001E755D">
              <w:rPr>
                <w:rFonts w:cs="Calibri"/>
                <w:b/>
                <w:bCs/>
                <w:sz w:val="12"/>
                <w:szCs w:val="12"/>
                <w:lang w:val="lt-LT"/>
              </w:rPr>
              <w:t>II.1.2</w:t>
            </w:r>
            <w:r w:rsidR="00EF10D8" w:rsidRPr="001E755D">
              <w:rPr>
                <w:rFonts w:cs="Calibri"/>
                <w:b/>
                <w:bCs/>
                <w:sz w:val="12"/>
                <w:szCs w:val="12"/>
                <w:lang w:val="lt-LT"/>
              </w:rPr>
              <w:t xml:space="preserve"> </w:t>
            </w:r>
            <w:r w:rsidR="009A43A9" w:rsidRPr="001E755D">
              <w:rPr>
                <w:rFonts w:cs="Calibri"/>
                <w:b/>
                <w:bCs/>
                <w:sz w:val="12"/>
                <w:szCs w:val="12"/>
                <w:lang w:val="lt-LT"/>
              </w:rPr>
              <w:t xml:space="preserve">Mėsos produktai, apdoroti skrandžiai, pūslės ir žarnos, nurodytos </w:t>
            </w:r>
            <w:r w:rsidR="009A43A9" w:rsidRPr="001E755D">
              <w:rPr>
                <w:rFonts w:cs="Calibri"/>
                <w:b/>
                <w:sz w:val="12"/>
                <w:szCs w:val="12"/>
                <w:lang w:val="lt-LT"/>
              </w:rPr>
              <w:t>II.1.1. punkte, pagamintos iš šviežios naminių galvijų mėsos {Bos Taurus, Bison bison, Bubalus bubalis ir jų mišrūnų); naminių avių (Ovis aries) ir ožkų (Capra hircus); naminių arklinių gyvūnų (Equus caballus, Equus asinus ir jų mišrūnų); n</w:t>
            </w:r>
            <w:r w:rsidR="004D3A97" w:rsidRPr="001E755D">
              <w:rPr>
                <w:rFonts w:cs="Calibri"/>
                <w:b/>
                <w:sz w:val="12"/>
                <w:szCs w:val="12"/>
                <w:lang w:val="lt-LT"/>
              </w:rPr>
              <w:t>aminių kiaulinių gyvūnų</w:t>
            </w:r>
            <w:r w:rsidR="009A43A9" w:rsidRPr="001E755D">
              <w:rPr>
                <w:rFonts w:cs="Calibri"/>
                <w:b/>
                <w:sz w:val="12"/>
                <w:szCs w:val="12"/>
                <w:lang w:val="lt-LT"/>
              </w:rPr>
              <w:t xml:space="preserve"> (Sus scrofa);</w:t>
            </w:r>
            <w:r w:rsidR="00DF5756" w:rsidRPr="001E755D">
              <w:rPr>
                <w:sz w:val="22"/>
                <w:szCs w:val="22"/>
                <w:lang w:val="bs-Latn-BA"/>
              </w:rPr>
              <w:t xml:space="preserve"> </w:t>
            </w:r>
            <w:r w:rsidR="00B871AA" w:rsidRPr="001E755D">
              <w:rPr>
                <w:rFonts w:cs="Calibri"/>
                <w:b/>
                <w:sz w:val="12"/>
                <w:szCs w:val="12"/>
                <w:lang w:val="lt-LT"/>
              </w:rPr>
              <w:t xml:space="preserve">ūkiuose auginamų ne </w:t>
            </w:r>
            <w:r w:rsidR="00DF5756" w:rsidRPr="001E755D">
              <w:rPr>
                <w:rFonts w:cs="Calibri"/>
                <w:b/>
                <w:sz w:val="12"/>
                <w:szCs w:val="12"/>
                <w:lang w:val="lt-LT"/>
              </w:rPr>
              <w:t>naminių, kitų nei kiauliniai ir neparakanopiniai</w:t>
            </w:r>
            <w:proofErr w:type="gramStart"/>
            <w:r w:rsidR="00DF5756" w:rsidRPr="001E755D">
              <w:rPr>
                <w:rFonts w:cs="Calibri"/>
                <w:b/>
                <w:sz w:val="12"/>
                <w:szCs w:val="12"/>
                <w:lang w:val="lt-LT"/>
              </w:rPr>
              <w:t xml:space="preserve">  </w:t>
            </w:r>
            <w:proofErr w:type="gramEnd"/>
            <w:r w:rsidR="00DF5756" w:rsidRPr="001E755D">
              <w:rPr>
                <w:rFonts w:cs="Calibri"/>
                <w:b/>
                <w:sz w:val="12"/>
                <w:szCs w:val="12"/>
                <w:lang w:val="lt-LT"/>
              </w:rPr>
              <w:t xml:space="preserve">gyvūnų;  </w:t>
            </w:r>
            <w:r w:rsidR="00DF5756" w:rsidRPr="001E755D">
              <w:rPr>
                <w:b/>
                <w:sz w:val="12"/>
                <w:szCs w:val="12"/>
                <w:lang w:val="lt-LT"/>
              </w:rPr>
              <w:t>laukinių</w:t>
            </w:r>
            <w:r w:rsidR="00207F35" w:rsidRPr="001E755D">
              <w:rPr>
                <w:b/>
                <w:sz w:val="12"/>
                <w:szCs w:val="12"/>
                <w:lang w:val="lt-LT"/>
              </w:rPr>
              <w:t xml:space="preserve"> ne naminių, kitų</w:t>
            </w:r>
            <w:r w:rsidR="00DF5756" w:rsidRPr="001E755D">
              <w:rPr>
                <w:b/>
                <w:sz w:val="12"/>
                <w:szCs w:val="12"/>
                <w:lang w:val="lt-LT"/>
              </w:rPr>
              <w:t xml:space="preserve"> nei kiauli</w:t>
            </w:r>
            <w:r w:rsidR="00207F35" w:rsidRPr="001E755D">
              <w:rPr>
                <w:b/>
                <w:sz w:val="12"/>
                <w:szCs w:val="12"/>
                <w:lang w:val="lt-LT"/>
              </w:rPr>
              <w:t>niai ir neparakanopiniai gyvūnų</w:t>
            </w:r>
            <w:r w:rsidR="00DF5756" w:rsidRPr="001E755D">
              <w:rPr>
                <w:b/>
                <w:sz w:val="12"/>
                <w:szCs w:val="12"/>
                <w:lang w:val="lt-LT"/>
              </w:rPr>
              <w:t>;</w:t>
            </w:r>
            <w:r w:rsidR="00DF5756" w:rsidRPr="001E755D">
              <w:rPr>
                <w:sz w:val="12"/>
                <w:szCs w:val="12"/>
                <w:lang w:val="lt-LT"/>
              </w:rPr>
              <w:t xml:space="preserve">  </w:t>
            </w:r>
            <w:r w:rsidR="00DF5756" w:rsidRPr="001E755D">
              <w:rPr>
                <w:rFonts w:cs="Calibri"/>
                <w:b/>
                <w:sz w:val="12"/>
                <w:szCs w:val="12"/>
                <w:lang w:val="lt-LT"/>
              </w:rPr>
              <w:t>laukinių  ne naminių</w:t>
            </w:r>
            <w:r w:rsidR="00207F35" w:rsidRPr="001E755D">
              <w:rPr>
                <w:rFonts w:cs="Calibri"/>
                <w:b/>
                <w:sz w:val="12"/>
                <w:szCs w:val="12"/>
                <w:lang w:val="lt-LT"/>
              </w:rPr>
              <w:t xml:space="preserve"> kiaulinių gyvūnų</w:t>
            </w:r>
            <w:r w:rsidR="00DF5756" w:rsidRPr="001E755D">
              <w:rPr>
                <w:rFonts w:cs="Calibri"/>
                <w:b/>
                <w:sz w:val="12"/>
                <w:szCs w:val="12"/>
                <w:lang w:val="lt-LT"/>
              </w:rPr>
              <w:t xml:space="preserve">: </w:t>
            </w:r>
            <w:r w:rsidR="00B871AA" w:rsidRPr="001E755D">
              <w:rPr>
                <w:rFonts w:cs="Calibri"/>
                <w:b/>
                <w:sz w:val="12"/>
                <w:szCs w:val="12"/>
                <w:lang w:val="lt-LT"/>
              </w:rPr>
              <w:t>laukinių ne namini</w:t>
            </w:r>
            <w:r w:rsidR="00207F35" w:rsidRPr="001E755D">
              <w:rPr>
                <w:rFonts w:cs="Calibri"/>
                <w:b/>
                <w:sz w:val="12"/>
                <w:szCs w:val="12"/>
                <w:lang w:val="lt-LT"/>
              </w:rPr>
              <w:t xml:space="preserve">ų </w:t>
            </w:r>
            <w:r w:rsidR="00DF5756" w:rsidRPr="001E755D">
              <w:rPr>
                <w:rFonts w:cs="Calibri"/>
                <w:b/>
                <w:sz w:val="12"/>
                <w:szCs w:val="12"/>
                <w:lang w:val="lt-LT"/>
              </w:rPr>
              <w:t>nepa</w:t>
            </w:r>
            <w:r w:rsidR="00207F35" w:rsidRPr="001E755D">
              <w:rPr>
                <w:rFonts w:cs="Calibri"/>
                <w:b/>
                <w:sz w:val="12"/>
                <w:szCs w:val="12"/>
                <w:lang w:val="lt-LT"/>
              </w:rPr>
              <w:t>rakanop</w:t>
            </w:r>
            <w:r w:rsidR="00DF5756" w:rsidRPr="001E755D">
              <w:rPr>
                <w:rFonts w:cs="Calibri"/>
                <w:b/>
                <w:sz w:val="12"/>
                <w:szCs w:val="12"/>
                <w:lang w:val="lt-LT"/>
              </w:rPr>
              <w:t>i</w:t>
            </w:r>
            <w:r w:rsidR="00207F35" w:rsidRPr="001E755D">
              <w:rPr>
                <w:rFonts w:cs="Calibri"/>
                <w:b/>
                <w:sz w:val="12"/>
                <w:szCs w:val="12"/>
                <w:lang w:val="lt-LT"/>
              </w:rPr>
              <w:t xml:space="preserve">nių </w:t>
            </w:r>
            <w:r w:rsidR="004D3A97" w:rsidRPr="001E755D">
              <w:rPr>
                <w:rFonts w:cs="Calibri"/>
                <w:b/>
                <w:sz w:val="12"/>
                <w:szCs w:val="12"/>
                <w:lang w:val="lt-LT"/>
              </w:rPr>
              <w:t>gyvūnų</w:t>
            </w:r>
            <w:r w:rsidR="00DF5756" w:rsidRPr="001E755D">
              <w:rPr>
                <w:rFonts w:cs="Calibri"/>
                <w:b/>
                <w:sz w:val="12"/>
                <w:szCs w:val="12"/>
                <w:lang w:val="lt-LT"/>
              </w:rPr>
              <w:t xml:space="preserve"> </w:t>
            </w:r>
            <w:r w:rsidR="00207F35" w:rsidRPr="001E755D">
              <w:rPr>
                <w:rFonts w:cs="Calibri"/>
                <w:b/>
                <w:sz w:val="12"/>
                <w:szCs w:val="12"/>
                <w:lang w:val="lt-LT"/>
              </w:rPr>
              <w:t>ir šviežios mėsos, naudojamos</w:t>
            </w:r>
            <w:r w:rsidR="00DF5756" w:rsidRPr="001E755D">
              <w:rPr>
                <w:rFonts w:cs="Calibri"/>
                <w:b/>
                <w:sz w:val="12"/>
                <w:szCs w:val="12"/>
                <w:lang w:val="lt-LT"/>
              </w:rPr>
              <w:t xml:space="preserve"> mėsos produktų gamybai</w:t>
            </w:r>
            <w:r w:rsidR="00207F35" w:rsidRPr="001E755D">
              <w:rPr>
                <w:rFonts w:cs="Calibri"/>
                <w:b/>
                <w:sz w:val="12"/>
                <w:szCs w:val="12"/>
                <w:lang w:val="lt-LT"/>
              </w:rPr>
              <w:t>:/</w:t>
            </w:r>
            <w:r w:rsidR="00DF5756" w:rsidRPr="001E755D">
              <w:rPr>
                <w:rFonts w:cs="Calibri"/>
                <w:b/>
                <w:sz w:val="12"/>
                <w:szCs w:val="12"/>
                <w:lang w:val="lt-LT"/>
              </w:rPr>
              <w:t xml:space="preserve"> </w:t>
            </w:r>
            <w:r w:rsidR="00627BCA" w:rsidRPr="001E755D">
              <w:rPr>
                <w:sz w:val="12"/>
                <w:szCs w:val="12"/>
                <w:lang w:val="lt-LT"/>
              </w:rPr>
              <w:t xml:space="preserve">esni proizvod, obrađeni želuci, mjehuri i crijeva opisani u točki II.1.1. pripremljeni su od svježeg mesa domaćih goveda </w:t>
            </w:r>
            <w:r w:rsidR="00627BCA" w:rsidRPr="001E755D">
              <w:rPr>
                <w:rFonts w:eastAsia="MS Mincho"/>
                <w:sz w:val="12"/>
                <w:szCs w:val="12"/>
                <w:lang w:val="lt-LT"/>
              </w:rPr>
              <w:t>(</w:t>
            </w:r>
            <w:r w:rsidR="00627BCA" w:rsidRPr="001E755D">
              <w:rPr>
                <w:rFonts w:eastAsia="MS Mincho"/>
                <w:i/>
                <w:iCs/>
                <w:sz w:val="12"/>
                <w:szCs w:val="12"/>
                <w:lang w:val="lt-LT"/>
              </w:rPr>
              <w:t>Bos taurus, Bison bison,</w:t>
            </w:r>
            <w:r w:rsidR="00627BCA" w:rsidRPr="001E755D">
              <w:rPr>
                <w:rFonts w:eastAsia="MS Mincho"/>
                <w:sz w:val="12"/>
                <w:szCs w:val="12"/>
                <w:lang w:val="lt-LT"/>
              </w:rPr>
              <w:t xml:space="preserve"> </w:t>
            </w:r>
            <w:r w:rsidR="00627BCA" w:rsidRPr="001E755D">
              <w:rPr>
                <w:rFonts w:eastAsia="MS Mincho"/>
                <w:i/>
                <w:iCs/>
                <w:sz w:val="12"/>
                <w:szCs w:val="12"/>
                <w:lang w:val="lt-LT"/>
              </w:rPr>
              <w:t>Bubalus bubalis</w:t>
            </w:r>
            <w:r w:rsidR="00627BCA" w:rsidRPr="001E755D">
              <w:rPr>
                <w:rFonts w:eastAsia="MS Mincho"/>
                <w:sz w:val="12"/>
                <w:szCs w:val="12"/>
                <w:lang w:val="lt-LT"/>
              </w:rPr>
              <w:t xml:space="preserve"> i njihovih križanaca); domaćih</w:t>
            </w:r>
            <w:r w:rsidR="00627BCA" w:rsidRPr="001E755D">
              <w:rPr>
                <w:sz w:val="12"/>
                <w:szCs w:val="12"/>
                <w:lang w:val="lt-LT"/>
              </w:rPr>
              <w:t xml:space="preserve"> ovaca (</w:t>
            </w:r>
            <w:r w:rsidR="00627BCA" w:rsidRPr="001E755D">
              <w:rPr>
                <w:i/>
                <w:iCs/>
                <w:sz w:val="12"/>
                <w:szCs w:val="12"/>
                <w:lang w:val="lt-LT"/>
              </w:rPr>
              <w:t>Ovis aries</w:t>
            </w:r>
            <w:r w:rsidR="00627BCA" w:rsidRPr="001E755D">
              <w:rPr>
                <w:sz w:val="12"/>
                <w:szCs w:val="12"/>
                <w:lang w:val="lt-LT"/>
              </w:rPr>
              <w:t>) i koza (</w:t>
            </w:r>
            <w:r w:rsidR="00627BCA" w:rsidRPr="001E755D">
              <w:rPr>
                <w:i/>
                <w:iCs/>
                <w:sz w:val="12"/>
                <w:szCs w:val="12"/>
                <w:lang w:val="lt-LT"/>
              </w:rPr>
              <w:t>Capra hircus</w:t>
            </w:r>
            <w:r w:rsidR="00627BCA" w:rsidRPr="001E755D">
              <w:rPr>
                <w:sz w:val="12"/>
                <w:szCs w:val="12"/>
                <w:lang w:val="lt-LT"/>
              </w:rPr>
              <w:t>); domaćih kopitara (</w:t>
            </w:r>
            <w:r w:rsidR="00627BCA" w:rsidRPr="001E755D">
              <w:rPr>
                <w:i/>
                <w:iCs/>
                <w:sz w:val="12"/>
                <w:szCs w:val="12"/>
                <w:lang w:val="lt-LT"/>
              </w:rPr>
              <w:t>Equus cabalus, Equus asinu</w:t>
            </w:r>
            <w:r w:rsidR="00627BCA" w:rsidRPr="001E755D">
              <w:rPr>
                <w:sz w:val="12"/>
                <w:szCs w:val="12"/>
                <w:lang w:val="lt-LT"/>
              </w:rPr>
              <w:t>s i njihovih križanaca); domaćih svinja (</w:t>
            </w:r>
            <w:r w:rsidR="00627BCA" w:rsidRPr="001E755D">
              <w:rPr>
                <w:i/>
                <w:iCs/>
                <w:sz w:val="12"/>
                <w:szCs w:val="12"/>
                <w:lang w:val="lt-LT"/>
              </w:rPr>
              <w:t>Sus scrofa)</w:t>
            </w:r>
            <w:r w:rsidR="00627BCA" w:rsidRPr="001E755D">
              <w:rPr>
                <w:iCs/>
                <w:sz w:val="12"/>
                <w:szCs w:val="12"/>
                <w:lang w:val="lt-LT"/>
              </w:rPr>
              <w:t>;</w:t>
            </w:r>
            <w:r w:rsidR="00627BCA" w:rsidRPr="001E755D">
              <w:rPr>
                <w:sz w:val="12"/>
                <w:szCs w:val="12"/>
                <w:lang w:val="lt-LT"/>
              </w:rPr>
              <w:t xml:space="preserve"> farmski uzgojenih nedomaćih životinja osim svinja i jednopapkara; divljih nedomaćih životinja osim svinja i jednopapkara; divljih nedomaćih svinja; divljih nedomaćih jednopapkara, a svježe meso upotrijebljeno u proizvodnji mesnih proizvoda:</w:t>
            </w:r>
            <w:r w:rsidRPr="001E755D">
              <w:rPr>
                <w:rFonts w:cs="Calibri"/>
                <w:sz w:val="12"/>
                <w:szCs w:val="12"/>
                <w:lang w:val="lt-LT"/>
              </w:rPr>
              <w:t xml:space="preserve">/ The meat product, treated stomachs, bladders and intestines described in point II.1.1. has been prepared from fresh meat from domestic bovine animals </w:t>
            </w:r>
            <w:r w:rsidRPr="001E755D">
              <w:rPr>
                <w:rFonts w:cs="Calibri"/>
                <w:i/>
                <w:iCs/>
                <w:sz w:val="12"/>
                <w:szCs w:val="12"/>
                <w:lang w:val="lt-LT"/>
              </w:rPr>
              <w:t xml:space="preserve">{Bos Taurus, Bison bison, Bubalus bubalis </w:t>
            </w:r>
            <w:r w:rsidRPr="001E755D">
              <w:rPr>
                <w:rFonts w:cs="Calibri"/>
                <w:sz w:val="12"/>
                <w:szCs w:val="12"/>
                <w:lang w:val="lt-LT"/>
              </w:rPr>
              <w:t xml:space="preserve">and their crossbreeds); domestic sheep </w:t>
            </w:r>
            <w:r w:rsidR="008C612A" w:rsidRPr="001E755D">
              <w:rPr>
                <w:rFonts w:cs="Calibri"/>
                <w:sz w:val="12"/>
                <w:szCs w:val="12"/>
                <w:lang w:val="lt-LT"/>
              </w:rPr>
              <w:t>(</w:t>
            </w:r>
            <w:r w:rsidRPr="001E755D">
              <w:rPr>
                <w:rFonts w:cs="Calibri"/>
                <w:i/>
                <w:iCs/>
                <w:sz w:val="12"/>
                <w:szCs w:val="12"/>
                <w:lang w:val="lt-LT"/>
              </w:rPr>
              <w:t xml:space="preserve">Ovis aries) </w:t>
            </w:r>
            <w:r w:rsidRPr="001E755D">
              <w:rPr>
                <w:rFonts w:cs="Calibri"/>
                <w:sz w:val="12"/>
                <w:szCs w:val="12"/>
                <w:lang w:val="lt-LT"/>
              </w:rPr>
              <w:t>and goats</w:t>
            </w:r>
            <w:r w:rsidR="008C612A" w:rsidRPr="001E755D">
              <w:rPr>
                <w:rFonts w:cs="Calibri"/>
                <w:sz w:val="12"/>
                <w:szCs w:val="12"/>
                <w:lang w:val="lt-LT"/>
              </w:rPr>
              <w:t>(</w:t>
            </w:r>
            <w:r w:rsidRPr="001E755D">
              <w:rPr>
                <w:rFonts w:cs="Calibri"/>
                <w:i/>
                <w:iCs/>
                <w:sz w:val="12"/>
                <w:szCs w:val="12"/>
                <w:lang w:val="lt-LT"/>
              </w:rPr>
              <w:t xml:space="preserve">Capra hircus); </w:t>
            </w:r>
            <w:r w:rsidRPr="001E755D">
              <w:rPr>
                <w:rFonts w:cs="Calibri"/>
                <w:sz w:val="12"/>
                <w:szCs w:val="12"/>
                <w:lang w:val="lt-LT"/>
              </w:rPr>
              <w:t xml:space="preserve">domestic equine animals </w:t>
            </w:r>
            <w:r w:rsidR="008C612A" w:rsidRPr="001E755D">
              <w:rPr>
                <w:rFonts w:cs="Calibri"/>
                <w:i/>
                <w:iCs/>
                <w:sz w:val="12"/>
                <w:szCs w:val="12"/>
                <w:lang w:val="lt-LT"/>
              </w:rPr>
              <w:t>(</w:t>
            </w:r>
            <w:r w:rsidRPr="001E755D">
              <w:rPr>
                <w:rFonts w:cs="Calibri"/>
                <w:i/>
                <w:iCs/>
                <w:sz w:val="12"/>
                <w:szCs w:val="12"/>
                <w:lang w:val="lt-LT"/>
              </w:rPr>
              <w:t xml:space="preserve">Equus caballus, Equus asinus </w:t>
            </w:r>
            <w:r w:rsidRPr="001E755D">
              <w:rPr>
                <w:rFonts w:cs="Calibri"/>
                <w:sz w:val="12"/>
                <w:szCs w:val="12"/>
                <w:lang w:val="lt-LT"/>
              </w:rPr>
              <w:t xml:space="preserve">and their crossbreeds), domestic porcine animals </w:t>
            </w:r>
            <w:r w:rsidR="008C612A" w:rsidRPr="001E755D">
              <w:rPr>
                <w:rFonts w:cs="Calibri"/>
                <w:i/>
                <w:iCs/>
                <w:sz w:val="12"/>
                <w:szCs w:val="12"/>
                <w:lang w:val="lt-LT"/>
              </w:rPr>
              <w:t>(Sus scrof</w:t>
            </w:r>
            <w:r w:rsidRPr="001E755D">
              <w:rPr>
                <w:rFonts w:cs="Calibri"/>
                <w:i/>
                <w:iCs/>
                <w:sz w:val="12"/>
                <w:szCs w:val="12"/>
                <w:lang w:val="lt-LT"/>
              </w:rPr>
              <w:t xml:space="preserve">a); </w:t>
            </w:r>
            <w:r w:rsidRPr="001E755D">
              <w:rPr>
                <w:rFonts w:cs="Calibri"/>
                <w:sz w:val="12"/>
                <w:szCs w:val="12"/>
                <w:lang w:val="lt-LT"/>
              </w:rPr>
              <w:t xml:space="preserve">farmed non-domestic animals other than suidae and solipeds; wild non-domestic animals other than suidae and solipeds; wild non-domestic suidae: wild non-domestic solipeds and the fresh meat used in the production of the meat products: </w:t>
            </w:r>
          </w:p>
          <w:p w:rsidR="00F533B2" w:rsidRPr="001E755D" w:rsidRDefault="00207F35" w:rsidP="00F17CF0">
            <w:pPr>
              <w:spacing w:after="0" w:line="240" w:lineRule="auto"/>
              <w:ind w:left="1451" w:hanging="1276"/>
              <w:jc w:val="both"/>
              <w:rPr>
                <w:rFonts w:cs="Calibri"/>
                <w:sz w:val="12"/>
                <w:szCs w:val="12"/>
                <w:lang w:val="lt-LT"/>
              </w:rPr>
            </w:pPr>
            <w:r w:rsidRPr="001E755D">
              <w:rPr>
                <w:rFonts w:cs="Calibri"/>
                <w:b/>
                <w:bCs/>
                <w:sz w:val="12"/>
                <w:szCs w:val="12"/>
                <w:vertAlign w:val="superscript"/>
                <w:lang w:val="lt-LT"/>
              </w:rPr>
              <w:t>arba/</w:t>
            </w:r>
            <w:r w:rsidR="002C7857" w:rsidRPr="001E755D">
              <w:rPr>
                <w:rFonts w:cs="Calibri"/>
                <w:b/>
                <w:bCs/>
                <w:sz w:val="12"/>
                <w:szCs w:val="12"/>
                <w:vertAlign w:val="superscript"/>
                <w:lang w:val="lt-LT"/>
              </w:rPr>
              <w:t>bilo</w:t>
            </w:r>
            <w:r w:rsidR="00711706" w:rsidRPr="001E755D">
              <w:rPr>
                <w:rFonts w:cs="Calibri"/>
                <w:b/>
                <w:bCs/>
                <w:sz w:val="12"/>
                <w:szCs w:val="12"/>
                <w:vertAlign w:val="superscript"/>
                <w:lang w:val="lt-LT"/>
              </w:rPr>
              <w:t>/either</w:t>
            </w:r>
            <w:proofErr w:type="gramStart"/>
            <w:r w:rsidR="00711706" w:rsidRPr="001E755D">
              <w:rPr>
                <w:rFonts w:cs="Calibri"/>
                <w:b/>
                <w:bCs/>
                <w:sz w:val="12"/>
                <w:szCs w:val="12"/>
                <w:vertAlign w:val="superscript"/>
                <w:lang w:val="lt-LT"/>
              </w:rPr>
              <w:t xml:space="preserve">  </w:t>
            </w:r>
            <w:proofErr w:type="gramEnd"/>
            <w:r w:rsidR="00F35CAF" w:rsidRPr="001E755D">
              <w:rPr>
                <w:rFonts w:cs="Calibri"/>
                <w:sz w:val="12"/>
                <w:szCs w:val="12"/>
                <w:lang w:val="lt-LT"/>
              </w:rPr>
              <w:t>(</w:t>
            </w:r>
            <w:r w:rsidR="00F35CAF" w:rsidRPr="001E755D">
              <w:rPr>
                <w:rFonts w:cs="Calibri"/>
                <w:sz w:val="12"/>
                <w:szCs w:val="12"/>
                <w:vertAlign w:val="superscript"/>
                <w:lang w:val="lt-LT"/>
              </w:rPr>
              <w:t>3</w:t>
            </w:r>
            <w:r w:rsidR="00F35CAF" w:rsidRPr="001E755D">
              <w:rPr>
                <w:rFonts w:cs="Calibri"/>
                <w:sz w:val="12"/>
                <w:szCs w:val="12"/>
                <w:lang w:val="lt-LT"/>
              </w:rPr>
              <w:t>)</w:t>
            </w:r>
            <w:r w:rsidR="00711706" w:rsidRPr="001E755D">
              <w:rPr>
                <w:rFonts w:cs="Calibri"/>
                <w:b/>
                <w:bCs/>
                <w:sz w:val="12"/>
                <w:szCs w:val="12"/>
                <w:lang w:val="lt-LT"/>
              </w:rPr>
              <w:t xml:space="preserve">[II.1.2.1 </w:t>
            </w:r>
            <w:r w:rsidR="004776B8" w:rsidRPr="001E755D">
              <w:rPr>
                <w:rFonts w:cs="Calibri"/>
                <w:b/>
                <w:bCs/>
                <w:sz w:val="12"/>
                <w:szCs w:val="12"/>
                <w:lang w:val="lt-LT"/>
              </w:rPr>
              <w:t xml:space="preserve"> </w:t>
            </w:r>
            <w:r w:rsidR="00627BCA" w:rsidRPr="001E755D">
              <w:rPr>
                <w:rFonts w:cs="Calibri"/>
                <w:b/>
                <w:bCs/>
                <w:sz w:val="12"/>
                <w:szCs w:val="12"/>
                <w:lang w:val="lt-LT"/>
              </w:rPr>
              <w:t xml:space="preserve"> </w:t>
            </w:r>
            <w:r w:rsidR="004776B8" w:rsidRPr="001E755D">
              <w:rPr>
                <w:rFonts w:cs="Calibri"/>
                <w:b/>
                <w:bCs/>
                <w:sz w:val="12"/>
                <w:szCs w:val="12"/>
                <w:lang w:val="lt-LT"/>
              </w:rPr>
              <w:t xml:space="preserve">buvo taikoma nenustatyto apdorojimo tvarka, kaip nurodyta ir apibrėžta pagal apdorojimo tipo raidę </w:t>
            </w:r>
            <w:r w:rsidR="004776B8" w:rsidRPr="001E755D">
              <w:rPr>
                <w:rFonts w:cs="Calibri"/>
                <w:b/>
                <w:sz w:val="12"/>
                <w:szCs w:val="12"/>
                <w:lang w:val="lt-LT"/>
              </w:rPr>
              <w:t>A</w:t>
            </w:r>
            <w:r w:rsidR="004776B8" w:rsidRPr="001E755D">
              <w:rPr>
                <w:rFonts w:cs="Calibri"/>
                <w:sz w:val="12"/>
                <w:szCs w:val="12"/>
                <w:lang w:val="lt-LT"/>
              </w:rPr>
              <w:t>(</w:t>
            </w:r>
            <w:r w:rsidR="004776B8" w:rsidRPr="001E755D">
              <w:rPr>
                <w:rFonts w:cs="Calibri"/>
                <w:sz w:val="12"/>
                <w:szCs w:val="12"/>
                <w:vertAlign w:val="superscript"/>
                <w:lang w:val="lt-LT"/>
              </w:rPr>
              <w:t>2</w:t>
            </w:r>
            <w:r w:rsidR="004776B8" w:rsidRPr="001E755D">
              <w:rPr>
                <w:rFonts w:cs="Calibri"/>
                <w:sz w:val="12"/>
                <w:szCs w:val="12"/>
                <w:lang w:val="lt-LT"/>
              </w:rPr>
              <w:t>)</w:t>
            </w:r>
            <w:r w:rsidR="004776B8" w:rsidRPr="001E755D">
              <w:rPr>
                <w:rFonts w:cs="Calibri"/>
                <w:b/>
                <w:sz w:val="12"/>
                <w:szCs w:val="12"/>
                <w:lang w:val="lt-LT"/>
              </w:rPr>
              <w:t xml:space="preserve"> ir atitinka atitinkamus gyvūnų ir visuomenės sveikatos reikalavimus </w:t>
            </w:r>
            <w:r w:rsidR="00E82115" w:rsidRPr="001E755D">
              <w:rPr>
                <w:rFonts w:cs="Calibri"/>
                <w:b/>
                <w:sz w:val="12"/>
                <w:szCs w:val="12"/>
                <w:lang w:val="lt-LT"/>
              </w:rPr>
              <w:t>ir kilę iš šalies-regiono, kuriam netaikomas importo į Bosniją ir Hercegoviną draudimas:</w:t>
            </w:r>
            <w:r w:rsidR="004776B8" w:rsidRPr="001E755D">
              <w:rPr>
                <w:rFonts w:cs="Calibri"/>
                <w:b/>
                <w:sz w:val="12"/>
                <w:szCs w:val="12"/>
                <w:lang w:val="lt-LT"/>
              </w:rPr>
              <w:t xml:space="preserve"> </w:t>
            </w:r>
            <w:r w:rsidR="00B871AA" w:rsidRPr="001E755D">
              <w:rPr>
                <w:rFonts w:cs="Calibri"/>
                <w:b/>
                <w:sz w:val="12"/>
                <w:szCs w:val="12"/>
                <w:lang w:val="lt-LT"/>
              </w:rPr>
              <w:t>/</w:t>
            </w:r>
            <w:r w:rsidR="004776B8" w:rsidRPr="001E755D">
              <w:rPr>
                <w:rFonts w:cs="Calibri"/>
                <w:b/>
                <w:bCs/>
                <w:sz w:val="12"/>
                <w:szCs w:val="12"/>
                <w:lang w:val="lt-LT"/>
              </w:rPr>
              <w:t xml:space="preserve"> </w:t>
            </w:r>
            <w:r w:rsidR="00711706" w:rsidRPr="001E755D">
              <w:rPr>
                <w:rFonts w:cs="Calibri"/>
                <w:sz w:val="12"/>
                <w:szCs w:val="12"/>
                <w:lang w:val="lt-LT"/>
              </w:rPr>
              <w:t>je bilo podvrgnuto ne-specifičnom tretmanu ka</w:t>
            </w:r>
            <w:r w:rsidR="00196CA5" w:rsidRPr="001E755D">
              <w:rPr>
                <w:rFonts w:cs="Calibri"/>
                <w:sz w:val="12"/>
                <w:szCs w:val="12"/>
                <w:lang w:val="lt-LT"/>
              </w:rPr>
              <w:t xml:space="preserve">ko je navedeno i određeno pod </w:t>
            </w:r>
            <w:r w:rsidR="00627BCA" w:rsidRPr="001E755D">
              <w:rPr>
                <w:rFonts w:cs="Calibri"/>
                <w:sz w:val="12"/>
                <w:szCs w:val="12"/>
                <w:lang w:val="lt-LT"/>
              </w:rPr>
              <w:t>način obrade slovo</w:t>
            </w:r>
            <w:r w:rsidR="00196CA5" w:rsidRPr="001E755D">
              <w:rPr>
                <w:rFonts w:cs="Calibri"/>
                <w:sz w:val="12"/>
                <w:szCs w:val="12"/>
                <w:lang w:val="lt-LT"/>
              </w:rPr>
              <w:t>m</w:t>
            </w:r>
            <w:r w:rsidR="00711706" w:rsidRPr="001E755D">
              <w:rPr>
                <w:rFonts w:cs="Calibri"/>
                <w:sz w:val="12"/>
                <w:szCs w:val="12"/>
                <w:lang w:val="lt-LT"/>
              </w:rPr>
              <w:t xml:space="preserve"> A</w:t>
            </w:r>
            <w:r w:rsidR="00196CA5" w:rsidRPr="001E755D">
              <w:rPr>
                <w:rFonts w:cs="Calibri"/>
                <w:sz w:val="12"/>
                <w:szCs w:val="12"/>
                <w:lang w:val="lt-LT"/>
              </w:rPr>
              <w:t>(</w:t>
            </w:r>
            <w:r w:rsidR="00196CA5" w:rsidRPr="001E755D">
              <w:rPr>
                <w:rFonts w:cs="Calibri"/>
                <w:sz w:val="12"/>
                <w:szCs w:val="12"/>
                <w:vertAlign w:val="superscript"/>
                <w:lang w:val="lt-LT"/>
              </w:rPr>
              <w:t>2</w:t>
            </w:r>
            <w:r w:rsidR="00196CA5" w:rsidRPr="001E755D">
              <w:rPr>
                <w:rFonts w:cs="Calibri"/>
                <w:sz w:val="12"/>
                <w:szCs w:val="12"/>
                <w:lang w:val="lt-LT"/>
              </w:rPr>
              <w:t>)</w:t>
            </w:r>
            <w:r w:rsidR="00711706" w:rsidRPr="001E755D">
              <w:rPr>
                <w:rFonts w:cs="Calibri"/>
                <w:sz w:val="12"/>
                <w:szCs w:val="12"/>
                <w:lang w:val="lt-LT"/>
              </w:rPr>
              <w:t xml:space="preserve"> i</w:t>
            </w:r>
            <w:r w:rsidR="002C7857" w:rsidRPr="001E755D">
              <w:rPr>
                <w:rFonts w:cs="Calibri"/>
                <w:sz w:val="12"/>
                <w:szCs w:val="12"/>
                <w:lang w:val="lt-LT"/>
              </w:rPr>
              <w:t xml:space="preserve"> udovoljava uvjetima zdravstvene zaštite životinja i javnog zdravstva i potiče iz zemlje-regije za koju BiH nema zabranu uvoza</w:t>
            </w:r>
            <w:r w:rsidR="00711706" w:rsidRPr="001E755D">
              <w:rPr>
                <w:rFonts w:cs="Calibri"/>
                <w:sz w:val="12"/>
                <w:szCs w:val="12"/>
                <w:lang w:val="lt-LT"/>
              </w:rPr>
              <w:t>: /</w:t>
            </w:r>
            <w:r w:rsidR="0092612E" w:rsidRPr="001E755D">
              <w:rPr>
                <w:rFonts w:cs="Calibri"/>
                <w:b/>
                <w:sz w:val="12"/>
                <w:szCs w:val="12"/>
                <w:lang w:val="lt-LT"/>
              </w:rPr>
              <w:t xml:space="preserve"> </w:t>
            </w:r>
            <w:r w:rsidR="00711706" w:rsidRPr="001E755D">
              <w:rPr>
                <w:rFonts w:cs="Calibri"/>
                <w:sz w:val="12"/>
                <w:szCs w:val="12"/>
                <w:lang w:val="lt-LT"/>
              </w:rPr>
              <w:t>has undergone a non-specific treatment as specified and defined under</w:t>
            </w:r>
            <w:r w:rsidR="00416658" w:rsidRPr="001E755D">
              <w:rPr>
                <w:rFonts w:cs="Calibri"/>
                <w:sz w:val="12"/>
                <w:szCs w:val="12"/>
                <w:lang w:val="lt-LT"/>
              </w:rPr>
              <w:t xml:space="preserve"> the </w:t>
            </w:r>
            <w:r w:rsidR="00711706" w:rsidRPr="001E755D">
              <w:rPr>
                <w:rFonts w:cs="Calibri"/>
                <w:sz w:val="12"/>
                <w:szCs w:val="12"/>
                <w:lang w:val="lt-LT"/>
              </w:rPr>
              <w:t xml:space="preserve"> </w:t>
            </w:r>
            <w:r w:rsidR="00F11E6A" w:rsidRPr="001E755D">
              <w:rPr>
                <w:rFonts w:cs="Calibri"/>
                <w:sz w:val="12"/>
                <w:szCs w:val="12"/>
                <w:lang w:val="lt-LT"/>
              </w:rPr>
              <w:t xml:space="preserve">type of treatment letter </w:t>
            </w:r>
            <w:r w:rsidR="00711706" w:rsidRPr="001E755D">
              <w:rPr>
                <w:rFonts w:cs="Calibri"/>
                <w:sz w:val="12"/>
                <w:szCs w:val="12"/>
                <w:lang w:val="lt-LT"/>
              </w:rPr>
              <w:t>A</w:t>
            </w:r>
            <w:r w:rsidR="00196CA5" w:rsidRPr="001E755D">
              <w:rPr>
                <w:rFonts w:cs="Calibri"/>
                <w:sz w:val="12"/>
                <w:szCs w:val="12"/>
                <w:lang w:val="lt-LT"/>
              </w:rPr>
              <w:t>(</w:t>
            </w:r>
            <w:r w:rsidR="00196CA5" w:rsidRPr="001E755D">
              <w:rPr>
                <w:rFonts w:cs="Calibri"/>
                <w:sz w:val="12"/>
                <w:szCs w:val="12"/>
                <w:vertAlign w:val="superscript"/>
                <w:lang w:val="lt-LT"/>
              </w:rPr>
              <w:t>2</w:t>
            </w:r>
            <w:r w:rsidR="00196CA5" w:rsidRPr="001E755D">
              <w:rPr>
                <w:rFonts w:cs="Calibri"/>
                <w:sz w:val="12"/>
                <w:szCs w:val="12"/>
                <w:lang w:val="lt-LT"/>
              </w:rPr>
              <w:t>)</w:t>
            </w:r>
            <w:r w:rsidR="00711706" w:rsidRPr="001E755D">
              <w:rPr>
                <w:rFonts w:cs="Calibri"/>
                <w:sz w:val="12"/>
                <w:szCs w:val="12"/>
                <w:lang w:val="lt-LT"/>
              </w:rPr>
              <w:t xml:space="preserve"> and</w:t>
            </w:r>
            <w:r w:rsidR="002C7857" w:rsidRPr="001E755D">
              <w:rPr>
                <w:rFonts w:cs="Calibri"/>
                <w:sz w:val="12"/>
                <w:szCs w:val="12"/>
                <w:lang w:val="lt-LT"/>
              </w:rPr>
              <w:t xml:space="preserve"> </w:t>
            </w:r>
            <w:r w:rsidR="00196CA5" w:rsidRPr="001E755D">
              <w:rPr>
                <w:rFonts w:cs="Calibri"/>
                <w:sz w:val="12"/>
                <w:szCs w:val="12"/>
                <w:lang w:val="lt-LT"/>
              </w:rPr>
              <w:t>satisfies the relevant animal and public health requirements and originates from a country-region which is not under a BiH import ban:</w:t>
            </w:r>
            <w:r w:rsidR="002C7857" w:rsidRPr="001E755D">
              <w:rPr>
                <w:rFonts w:cs="Calibri"/>
                <w:sz w:val="12"/>
                <w:szCs w:val="12"/>
                <w:lang w:val="lt-LT"/>
              </w:rPr>
              <w:t xml:space="preserve">  </w:t>
            </w:r>
          </w:p>
          <w:p w:rsidR="00627BCA" w:rsidRPr="001E755D" w:rsidRDefault="00627BCA" w:rsidP="00F17CF0">
            <w:pPr>
              <w:spacing w:after="0" w:line="240" w:lineRule="auto"/>
              <w:ind w:left="1309" w:hanging="1134"/>
              <w:jc w:val="both"/>
              <w:rPr>
                <w:rFonts w:cs="Calibri"/>
                <w:b/>
                <w:sz w:val="12"/>
                <w:szCs w:val="12"/>
                <w:lang w:val="lt-LT"/>
              </w:rPr>
            </w:pPr>
            <w:r w:rsidRPr="001E755D">
              <w:rPr>
                <w:rFonts w:cs="Calibri"/>
                <w:sz w:val="12"/>
                <w:szCs w:val="12"/>
                <w:lang w:val="lt-LT"/>
              </w:rPr>
              <w:t xml:space="preserve">                                                                         </w:t>
            </w:r>
            <w:r w:rsidR="00140195" w:rsidRPr="001E755D">
              <w:rPr>
                <w:rFonts w:cs="Calibri"/>
                <w:sz w:val="12"/>
                <w:szCs w:val="12"/>
                <w:lang w:val="lt-LT"/>
              </w:rPr>
              <w:t xml:space="preserve">            </w:t>
            </w:r>
            <w:r w:rsidRPr="001E755D">
              <w:rPr>
                <w:rFonts w:cs="Calibri"/>
                <w:sz w:val="12"/>
                <w:szCs w:val="12"/>
                <w:lang w:val="lt-LT"/>
              </w:rPr>
              <w:t xml:space="preserve"> </w:t>
            </w:r>
            <w:r w:rsidR="00711706" w:rsidRPr="001E755D">
              <w:rPr>
                <w:rFonts w:cs="Calibri"/>
                <w:sz w:val="12"/>
                <w:szCs w:val="12"/>
                <w:lang w:val="lt-LT"/>
              </w:rPr>
              <w:t>______________</w:t>
            </w:r>
            <w:r w:rsidR="002C7857" w:rsidRPr="001E755D">
              <w:rPr>
                <w:rFonts w:cs="Calibri"/>
                <w:sz w:val="12"/>
                <w:szCs w:val="12"/>
                <w:lang w:val="lt-LT"/>
              </w:rPr>
              <w:t>_______________</w:t>
            </w:r>
            <w:r w:rsidR="00E82115" w:rsidRPr="001E755D">
              <w:rPr>
                <w:rFonts w:cs="Calibri"/>
                <w:sz w:val="12"/>
                <w:szCs w:val="12"/>
                <w:lang w:val="lt-LT"/>
              </w:rPr>
              <w:t>(</w:t>
            </w:r>
            <w:r w:rsidR="00E82115" w:rsidRPr="001E755D">
              <w:rPr>
                <w:rFonts w:cs="Calibri"/>
                <w:b/>
                <w:sz w:val="12"/>
                <w:szCs w:val="12"/>
                <w:lang w:val="lt-LT"/>
              </w:rPr>
              <w:t>šalis</w:t>
            </w:r>
            <w:r w:rsidR="00E82115" w:rsidRPr="001E755D">
              <w:rPr>
                <w:rFonts w:cs="Calibri"/>
                <w:sz w:val="12"/>
                <w:szCs w:val="12"/>
                <w:lang w:val="lt-LT"/>
              </w:rPr>
              <w:t>/</w:t>
            </w:r>
            <w:r w:rsidR="000920E5" w:rsidRPr="001E755D">
              <w:rPr>
                <w:rFonts w:cs="Calibri"/>
                <w:sz w:val="12"/>
                <w:szCs w:val="12"/>
                <w:lang w:val="lt-LT"/>
              </w:rPr>
              <w:t xml:space="preserve"> </w:t>
            </w:r>
            <w:r w:rsidR="004B0A3B" w:rsidRPr="001E755D">
              <w:rPr>
                <w:rFonts w:cs="Calibri"/>
                <w:sz w:val="12"/>
                <w:szCs w:val="12"/>
                <w:lang w:val="lt-LT"/>
              </w:rPr>
              <w:t>zem</w:t>
            </w:r>
            <w:r w:rsidR="00711706" w:rsidRPr="001E755D">
              <w:rPr>
                <w:rFonts w:cs="Calibri"/>
                <w:sz w:val="12"/>
                <w:szCs w:val="12"/>
                <w:lang w:val="lt-LT"/>
              </w:rPr>
              <w:t>lja</w:t>
            </w:r>
            <w:r w:rsidR="00196CA5" w:rsidRPr="001E755D">
              <w:rPr>
                <w:rFonts w:cs="Calibri"/>
                <w:sz w:val="12"/>
                <w:szCs w:val="12"/>
                <w:lang w:val="lt-LT"/>
              </w:rPr>
              <w:t>/ country</w:t>
            </w:r>
            <w:r w:rsidR="002C7857" w:rsidRPr="001E755D">
              <w:rPr>
                <w:rFonts w:cs="Calibri"/>
                <w:b/>
                <w:sz w:val="12"/>
                <w:szCs w:val="12"/>
                <w:lang w:val="lt-LT"/>
              </w:rPr>
              <w:t>)</w:t>
            </w:r>
            <w:proofErr w:type="gramStart"/>
            <w:r w:rsidR="003E560E" w:rsidRPr="001E755D">
              <w:rPr>
                <w:rFonts w:cs="Calibri"/>
                <w:b/>
                <w:sz w:val="12"/>
                <w:szCs w:val="12"/>
                <w:lang w:val="lt-LT"/>
              </w:rPr>
              <w:t xml:space="preserve">      </w:t>
            </w:r>
            <w:r w:rsidR="00140195" w:rsidRPr="001E755D">
              <w:rPr>
                <w:rFonts w:cs="Calibri"/>
                <w:b/>
                <w:sz w:val="12"/>
                <w:szCs w:val="12"/>
                <w:lang w:val="lt-LT"/>
              </w:rPr>
              <w:t xml:space="preserve"> </w:t>
            </w:r>
            <w:proofErr w:type="gramEnd"/>
            <w:r w:rsidR="002C7857" w:rsidRPr="001E755D">
              <w:rPr>
                <w:rFonts w:cs="Calibri"/>
                <w:sz w:val="12"/>
                <w:szCs w:val="12"/>
                <w:lang w:val="lt-LT"/>
              </w:rPr>
              <w:t>____</w:t>
            </w:r>
            <w:r w:rsidR="000920E5" w:rsidRPr="001E755D">
              <w:rPr>
                <w:rFonts w:cs="Calibri"/>
                <w:sz w:val="12"/>
                <w:szCs w:val="12"/>
                <w:lang w:val="lt-LT"/>
              </w:rPr>
              <w:t>___________________________</w:t>
            </w:r>
            <w:r w:rsidR="002C7857" w:rsidRPr="001E755D">
              <w:rPr>
                <w:rFonts w:cs="Calibri"/>
                <w:sz w:val="12"/>
                <w:szCs w:val="12"/>
                <w:lang w:val="lt-LT"/>
              </w:rPr>
              <w:t>(</w:t>
            </w:r>
            <w:r w:rsidR="00E82115" w:rsidRPr="001E755D">
              <w:rPr>
                <w:rFonts w:cs="Calibri"/>
                <w:b/>
                <w:sz w:val="12"/>
                <w:szCs w:val="12"/>
                <w:lang w:val="lt-LT"/>
              </w:rPr>
              <w:t>regi</w:t>
            </w:r>
            <w:r w:rsidR="000920E5" w:rsidRPr="001E755D">
              <w:rPr>
                <w:rFonts w:cs="Calibri"/>
                <w:b/>
                <w:sz w:val="12"/>
                <w:szCs w:val="12"/>
                <w:lang w:val="lt-LT"/>
              </w:rPr>
              <w:t>o</w:t>
            </w:r>
            <w:r w:rsidR="00E82115" w:rsidRPr="001E755D">
              <w:rPr>
                <w:rFonts w:cs="Calibri"/>
                <w:b/>
                <w:sz w:val="12"/>
                <w:szCs w:val="12"/>
                <w:lang w:val="lt-LT"/>
              </w:rPr>
              <w:t>nas</w:t>
            </w:r>
            <w:r w:rsidR="000920E5" w:rsidRPr="001E755D">
              <w:rPr>
                <w:rFonts w:cs="Calibri"/>
                <w:sz w:val="12"/>
                <w:szCs w:val="12"/>
                <w:lang w:val="lt-LT"/>
              </w:rPr>
              <w:t xml:space="preserve">/ </w:t>
            </w:r>
            <w:r w:rsidR="002C7857" w:rsidRPr="001E755D">
              <w:rPr>
                <w:rFonts w:cs="Calibri"/>
                <w:sz w:val="12"/>
                <w:szCs w:val="12"/>
                <w:lang w:val="lt-LT"/>
              </w:rPr>
              <w:t xml:space="preserve">regija/ </w:t>
            </w:r>
            <w:r w:rsidR="00196CA5" w:rsidRPr="001E755D">
              <w:rPr>
                <w:rFonts w:cs="Calibri"/>
                <w:sz w:val="12"/>
                <w:szCs w:val="12"/>
                <w:lang w:val="lt-LT"/>
              </w:rPr>
              <w:t xml:space="preserve"> region</w:t>
            </w:r>
            <w:r w:rsidR="002C7857" w:rsidRPr="001E755D">
              <w:rPr>
                <w:rFonts w:cs="Calibri"/>
                <w:sz w:val="12"/>
                <w:szCs w:val="12"/>
                <w:lang w:val="lt-LT"/>
              </w:rPr>
              <w:t>)</w:t>
            </w:r>
            <w:r w:rsidR="000C6351" w:rsidRPr="001E755D">
              <w:rPr>
                <w:rFonts w:eastAsia="Calibri" w:cs="Calibri"/>
                <w:b/>
                <w:sz w:val="12"/>
                <w:szCs w:val="12"/>
                <w:lang w:val="lt-LT" w:eastAsia="en-US"/>
              </w:rPr>
              <w:t>]</w:t>
            </w:r>
          </w:p>
          <w:p w:rsidR="00140195" w:rsidRPr="001E755D" w:rsidRDefault="00140195" w:rsidP="00F17CF0">
            <w:pPr>
              <w:spacing w:after="0" w:line="240" w:lineRule="auto"/>
              <w:ind w:left="1309" w:hanging="1134"/>
              <w:jc w:val="both"/>
              <w:rPr>
                <w:rFonts w:cs="Calibri"/>
                <w:b/>
                <w:sz w:val="12"/>
                <w:szCs w:val="12"/>
                <w:lang w:val="lt-LT"/>
              </w:rPr>
            </w:pPr>
          </w:p>
          <w:p w:rsidR="002C7857" w:rsidRPr="001E755D" w:rsidRDefault="00E82115" w:rsidP="00F17CF0">
            <w:pPr>
              <w:spacing w:after="0" w:line="240" w:lineRule="auto"/>
              <w:ind w:left="1451" w:hanging="1276"/>
              <w:jc w:val="both"/>
              <w:rPr>
                <w:rFonts w:cs="Calibri"/>
                <w:sz w:val="12"/>
                <w:szCs w:val="12"/>
                <w:lang w:val="lt-LT"/>
              </w:rPr>
            </w:pPr>
            <w:r w:rsidRPr="001E755D">
              <w:rPr>
                <w:rFonts w:cs="Calibri"/>
                <w:b/>
                <w:bCs/>
                <w:sz w:val="12"/>
                <w:szCs w:val="12"/>
                <w:vertAlign w:val="superscript"/>
                <w:lang w:val="lt-LT"/>
              </w:rPr>
              <w:t>arba/</w:t>
            </w:r>
            <w:r w:rsidR="0092612E" w:rsidRPr="001E755D">
              <w:rPr>
                <w:rFonts w:cs="Calibri"/>
                <w:b/>
                <w:bCs/>
                <w:sz w:val="12"/>
                <w:szCs w:val="12"/>
                <w:vertAlign w:val="superscript"/>
                <w:lang w:val="lt-LT"/>
              </w:rPr>
              <w:t>Ili/</w:t>
            </w:r>
            <w:r w:rsidR="002C7857" w:rsidRPr="001E755D">
              <w:rPr>
                <w:rFonts w:cs="Calibri"/>
                <w:b/>
                <w:bCs/>
                <w:sz w:val="12"/>
                <w:szCs w:val="12"/>
                <w:vertAlign w:val="superscript"/>
                <w:lang w:val="lt-LT"/>
              </w:rPr>
              <w:t>or</w:t>
            </w:r>
            <w:proofErr w:type="gramStart"/>
            <w:r w:rsidR="002C7857" w:rsidRPr="001E755D">
              <w:rPr>
                <w:rFonts w:cs="Calibri"/>
                <w:b/>
                <w:bCs/>
                <w:sz w:val="12"/>
                <w:szCs w:val="12"/>
                <w:vertAlign w:val="superscript"/>
                <w:lang w:val="lt-LT"/>
              </w:rPr>
              <w:t xml:space="preserve"> </w:t>
            </w:r>
            <w:r w:rsidR="00EF10D8" w:rsidRPr="001E755D">
              <w:rPr>
                <w:rFonts w:cs="Calibri"/>
                <w:b/>
                <w:bCs/>
                <w:sz w:val="12"/>
                <w:szCs w:val="12"/>
                <w:vertAlign w:val="superscript"/>
                <w:lang w:val="lt-LT"/>
              </w:rPr>
              <w:t xml:space="preserve">    </w:t>
            </w:r>
            <w:r w:rsidR="00140195" w:rsidRPr="001E755D">
              <w:rPr>
                <w:rFonts w:cs="Calibri"/>
                <w:b/>
                <w:bCs/>
                <w:sz w:val="12"/>
                <w:szCs w:val="12"/>
                <w:vertAlign w:val="superscript"/>
                <w:lang w:val="lt-LT"/>
              </w:rPr>
              <w:t xml:space="preserve">  </w:t>
            </w:r>
            <w:r w:rsidR="00140195" w:rsidRPr="001E755D">
              <w:rPr>
                <w:rFonts w:cs="Calibri"/>
                <w:sz w:val="12"/>
                <w:szCs w:val="12"/>
                <w:lang w:val="lt-LT"/>
              </w:rPr>
              <w:t xml:space="preserve"> </w:t>
            </w:r>
            <w:proofErr w:type="gramEnd"/>
            <w:r w:rsidR="002C7857" w:rsidRPr="001E755D">
              <w:rPr>
                <w:rFonts w:cs="Calibri"/>
                <w:sz w:val="12"/>
                <w:szCs w:val="12"/>
                <w:lang w:val="lt-LT"/>
              </w:rPr>
              <w:t>(</w:t>
            </w:r>
            <w:r w:rsidR="002C7857" w:rsidRPr="001E755D">
              <w:rPr>
                <w:rFonts w:cs="Calibri"/>
                <w:sz w:val="12"/>
                <w:szCs w:val="12"/>
                <w:vertAlign w:val="superscript"/>
                <w:lang w:val="lt-LT"/>
              </w:rPr>
              <w:t>3</w:t>
            </w:r>
            <w:r w:rsidR="002C7857" w:rsidRPr="001E755D">
              <w:rPr>
                <w:rFonts w:cs="Calibri"/>
                <w:sz w:val="12"/>
                <w:szCs w:val="12"/>
                <w:lang w:val="lt-LT"/>
              </w:rPr>
              <w:t>)</w:t>
            </w:r>
            <w:r w:rsidR="002C7857" w:rsidRPr="001E755D">
              <w:rPr>
                <w:rFonts w:cs="Calibri"/>
                <w:b/>
                <w:bCs/>
                <w:sz w:val="12"/>
                <w:szCs w:val="12"/>
                <w:lang w:val="lt-LT"/>
              </w:rPr>
              <w:t xml:space="preserve">[II.1.2.1 </w:t>
            </w:r>
            <w:r w:rsidR="00627BCA" w:rsidRPr="001E755D">
              <w:rPr>
                <w:rFonts w:cs="Calibri"/>
                <w:b/>
                <w:bCs/>
                <w:sz w:val="12"/>
                <w:szCs w:val="12"/>
                <w:lang w:val="lt-LT"/>
              </w:rPr>
              <w:t xml:space="preserve"> </w:t>
            </w:r>
            <w:r w:rsidRPr="001E755D">
              <w:rPr>
                <w:rFonts w:cs="Calibri"/>
                <w:b/>
                <w:bCs/>
                <w:sz w:val="12"/>
                <w:szCs w:val="12"/>
                <w:lang w:val="lt-LT"/>
              </w:rPr>
              <w:t>buvo atliktas konkretus apdorojimas, kaip nurodyta ir apibrėžta pagal apdorojimo tipo raides</w:t>
            </w:r>
            <w:r w:rsidRPr="001E755D">
              <w:rPr>
                <w:rStyle w:val="hps"/>
                <w:rFonts w:cs="Calibri"/>
                <w:b/>
                <w:sz w:val="12"/>
                <w:szCs w:val="12"/>
                <w:lang w:val="lt-LT"/>
              </w:rPr>
              <w:t xml:space="preserve"> B(</w:t>
            </w:r>
            <w:r w:rsidRPr="001E755D">
              <w:rPr>
                <w:rStyle w:val="hps"/>
                <w:rFonts w:cs="Calibri"/>
                <w:b/>
                <w:sz w:val="12"/>
                <w:szCs w:val="12"/>
                <w:vertAlign w:val="superscript"/>
                <w:lang w:val="lt-LT"/>
              </w:rPr>
              <w:t>2</w:t>
            </w:r>
            <w:r w:rsidRPr="001E755D">
              <w:rPr>
                <w:rStyle w:val="hps"/>
                <w:rFonts w:cs="Calibri"/>
                <w:b/>
                <w:sz w:val="12"/>
                <w:szCs w:val="12"/>
                <w:lang w:val="lt-LT"/>
              </w:rPr>
              <w:t>)</w:t>
            </w:r>
            <w:r w:rsidRPr="001E755D">
              <w:rPr>
                <w:rStyle w:val="atn"/>
                <w:rFonts w:cs="Calibri"/>
                <w:b/>
                <w:sz w:val="12"/>
                <w:szCs w:val="12"/>
                <w:lang w:val="lt-LT"/>
              </w:rPr>
              <w:t>, C(</w:t>
            </w:r>
            <w:r w:rsidRPr="001E755D">
              <w:rPr>
                <w:rFonts w:cs="Calibri"/>
                <w:b/>
                <w:sz w:val="12"/>
                <w:szCs w:val="12"/>
                <w:vertAlign w:val="superscript"/>
                <w:lang w:val="lt-LT"/>
              </w:rPr>
              <w:t>2</w:t>
            </w:r>
            <w:r w:rsidRPr="001E755D">
              <w:rPr>
                <w:rFonts w:cs="Calibri"/>
                <w:b/>
                <w:sz w:val="12"/>
                <w:szCs w:val="12"/>
                <w:lang w:val="lt-LT"/>
              </w:rPr>
              <w:t>), D</w:t>
            </w:r>
            <w:r w:rsidRPr="001E755D">
              <w:rPr>
                <w:rStyle w:val="hps"/>
                <w:rFonts w:cs="Calibri"/>
                <w:b/>
                <w:sz w:val="12"/>
                <w:szCs w:val="12"/>
                <w:lang w:val="lt-LT"/>
              </w:rPr>
              <w:t>(</w:t>
            </w:r>
            <w:r w:rsidRPr="001E755D">
              <w:rPr>
                <w:rStyle w:val="hps"/>
                <w:rFonts w:cs="Calibri"/>
                <w:b/>
                <w:sz w:val="12"/>
                <w:szCs w:val="12"/>
                <w:vertAlign w:val="superscript"/>
                <w:lang w:val="lt-LT"/>
              </w:rPr>
              <w:t>2</w:t>
            </w:r>
            <w:r w:rsidRPr="001E755D">
              <w:rPr>
                <w:rFonts w:cs="Calibri"/>
                <w:b/>
                <w:sz w:val="12"/>
                <w:szCs w:val="12"/>
                <w:lang w:val="lt-LT"/>
              </w:rPr>
              <w:t xml:space="preserve">) , </w:t>
            </w:r>
            <w:r w:rsidRPr="001E755D">
              <w:rPr>
                <w:rStyle w:val="hps"/>
                <w:rFonts w:cs="Calibri"/>
                <w:b/>
                <w:sz w:val="12"/>
                <w:szCs w:val="12"/>
                <w:lang w:val="lt-LT"/>
              </w:rPr>
              <w:t>E(</w:t>
            </w:r>
            <w:r w:rsidRPr="001E755D">
              <w:rPr>
                <w:rStyle w:val="hps"/>
                <w:rFonts w:cs="Calibri"/>
                <w:b/>
                <w:sz w:val="12"/>
                <w:szCs w:val="12"/>
                <w:vertAlign w:val="superscript"/>
                <w:lang w:val="lt-LT"/>
              </w:rPr>
              <w:t>2</w:t>
            </w:r>
            <w:r w:rsidRPr="001E755D">
              <w:rPr>
                <w:rFonts w:cs="Calibri"/>
                <w:b/>
                <w:sz w:val="12"/>
                <w:szCs w:val="12"/>
                <w:lang w:val="lt-LT"/>
              </w:rPr>
              <w:t xml:space="preserve">) </w:t>
            </w:r>
            <w:r w:rsidRPr="001E755D">
              <w:rPr>
                <w:rStyle w:val="hps"/>
                <w:rFonts w:cs="Calibri"/>
                <w:b/>
                <w:sz w:val="12"/>
                <w:szCs w:val="12"/>
                <w:lang w:val="lt-LT"/>
              </w:rPr>
              <w:t xml:space="preserve">ar </w:t>
            </w:r>
            <w:r w:rsidRPr="001E755D">
              <w:rPr>
                <w:rFonts w:cs="Calibri"/>
                <w:b/>
                <w:sz w:val="12"/>
                <w:szCs w:val="12"/>
                <w:lang w:val="lt-LT"/>
              </w:rPr>
              <w:t>F(</w:t>
            </w:r>
            <w:r w:rsidRPr="001E755D">
              <w:rPr>
                <w:rFonts w:cs="Calibri"/>
                <w:b/>
                <w:sz w:val="12"/>
                <w:szCs w:val="12"/>
                <w:vertAlign w:val="superscript"/>
                <w:lang w:val="lt-LT"/>
              </w:rPr>
              <w:t>2</w:t>
            </w:r>
            <w:r w:rsidRPr="001E755D">
              <w:rPr>
                <w:rFonts w:cs="Calibri"/>
                <w:b/>
                <w:sz w:val="12"/>
                <w:szCs w:val="12"/>
                <w:lang w:val="lt-LT"/>
              </w:rPr>
              <w:t>) ir atitinka apdorojimo reikalavimus, taikomus šalims ar regionams, patvirtintiems importui į Bosniją ir Hercegoviną</w:t>
            </w:r>
            <w:r w:rsidR="000920E5" w:rsidRPr="001E755D">
              <w:rPr>
                <w:b/>
              </w:rPr>
              <w:t xml:space="preserve"> </w:t>
            </w:r>
            <w:r w:rsidR="000920E5" w:rsidRPr="001E755D">
              <w:rPr>
                <w:b/>
                <w:sz w:val="12"/>
                <w:szCs w:val="12"/>
              </w:rPr>
              <w:t>pagal</w:t>
            </w:r>
            <w:r w:rsidR="006B5200" w:rsidRPr="001E755D">
              <w:rPr>
                <w:rFonts w:cs="Calibri"/>
                <w:b/>
                <w:sz w:val="12"/>
                <w:szCs w:val="12"/>
                <w:lang w:val="lt-LT"/>
              </w:rPr>
              <w:t xml:space="preserve"> jiems taikomus</w:t>
            </w:r>
            <w:r w:rsidRPr="001E755D">
              <w:rPr>
                <w:rFonts w:cs="Calibri"/>
                <w:b/>
                <w:sz w:val="12"/>
                <w:szCs w:val="12"/>
                <w:lang w:val="lt-LT"/>
              </w:rPr>
              <w:t xml:space="preserve"> gyvūnų ir visuomenės sveikatos reikalavimus</w:t>
            </w:r>
            <w:r w:rsidR="00B871AA" w:rsidRPr="001E755D">
              <w:rPr>
                <w:rFonts w:cs="Calibri"/>
                <w:b/>
                <w:sz w:val="12"/>
                <w:szCs w:val="12"/>
                <w:lang w:val="lt-LT"/>
              </w:rPr>
              <w:t>/</w:t>
            </w:r>
            <w:r w:rsidRPr="001E755D">
              <w:rPr>
                <w:rFonts w:cs="Calibri"/>
                <w:b/>
                <w:bCs/>
                <w:sz w:val="12"/>
                <w:szCs w:val="12"/>
                <w:lang w:val="lt-LT"/>
              </w:rPr>
              <w:t xml:space="preserve"> </w:t>
            </w:r>
            <w:r w:rsidR="002C7857" w:rsidRPr="001E755D">
              <w:rPr>
                <w:rFonts w:cs="Calibri"/>
                <w:sz w:val="12"/>
                <w:szCs w:val="12"/>
                <w:lang w:val="lt-LT"/>
              </w:rPr>
              <w:t xml:space="preserve">je bilo podvrgnuto specifičnom tretmanu kako je navedeno i određeno pod </w:t>
            </w:r>
            <w:r w:rsidR="00140195" w:rsidRPr="001E755D">
              <w:rPr>
                <w:rFonts w:cs="Calibri"/>
                <w:sz w:val="12"/>
                <w:szCs w:val="12"/>
                <w:lang w:val="lt-LT"/>
              </w:rPr>
              <w:t xml:space="preserve">način obrade </w:t>
            </w:r>
            <w:r w:rsidR="002C7857" w:rsidRPr="001E755D">
              <w:rPr>
                <w:rFonts w:cs="Calibri"/>
                <w:sz w:val="12"/>
                <w:szCs w:val="12"/>
                <w:lang w:val="lt-LT"/>
              </w:rPr>
              <w:t>slovom B(</w:t>
            </w:r>
            <w:r w:rsidR="002C7857" w:rsidRPr="001E755D">
              <w:rPr>
                <w:rFonts w:cs="Calibri"/>
                <w:sz w:val="12"/>
                <w:szCs w:val="12"/>
                <w:vertAlign w:val="superscript"/>
                <w:lang w:val="lt-LT"/>
              </w:rPr>
              <w:t>2</w:t>
            </w:r>
            <w:r w:rsidR="002C7857" w:rsidRPr="001E755D">
              <w:rPr>
                <w:rFonts w:cs="Calibri"/>
                <w:sz w:val="12"/>
                <w:szCs w:val="12"/>
                <w:lang w:val="lt-LT"/>
              </w:rPr>
              <w:t>), C(</w:t>
            </w:r>
            <w:r w:rsidR="002C7857" w:rsidRPr="001E755D">
              <w:rPr>
                <w:rFonts w:cs="Calibri"/>
                <w:sz w:val="12"/>
                <w:szCs w:val="12"/>
                <w:vertAlign w:val="superscript"/>
                <w:lang w:val="lt-LT"/>
              </w:rPr>
              <w:t>2</w:t>
            </w:r>
            <w:r w:rsidR="002C7857" w:rsidRPr="001E755D">
              <w:rPr>
                <w:rFonts w:cs="Calibri"/>
                <w:sz w:val="12"/>
                <w:szCs w:val="12"/>
                <w:lang w:val="lt-LT"/>
              </w:rPr>
              <w:t>), D(</w:t>
            </w:r>
            <w:r w:rsidR="002C7857" w:rsidRPr="001E755D">
              <w:rPr>
                <w:rFonts w:cs="Calibri"/>
                <w:sz w:val="12"/>
                <w:szCs w:val="12"/>
                <w:vertAlign w:val="superscript"/>
                <w:lang w:val="lt-LT"/>
              </w:rPr>
              <w:t>2</w:t>
            </w:r>
            <w:r w:rsidR="004F4DED" w:rsidRPr="001E755D">
              <w:rPr>
                <w:rFonts w:cs="Calibri"/>
                <w:sz w:val="12"/>
                <w:szCs w:val="12"/>
                <w:lang w:val="lt-LT"/>
              </w:rPr>
              <w:t>)</w:t>
            </w:r>
            <w:r w:rsidR="00E05566" w:rsidRPr="001E755D">
              <w:rPr>
                <w:rFonts w:cs="Calibri"/>
                <w:sz w:val="12"/>
                <w:szCs w:val="12"/>
                <w:lang w:val="lt-LT"/>
              </w:rPr>
              <w:t>, E(</w:t>
            </w:r>
            <w:r w:rsidR="00E05566" w:rsidRPr="001E755D">
              <w:rPr>
                <w:rFonts w:cs="Calibri"/>
                <w:sz w:val="12"/>
                <w:szCs w:val="12"/>
                <w:vertAlign w:val="superscript"/>
                <w:lang w:val="lt-LT"/>
              </w:rPr>
              <w:t>2</w:t>
            </w:r>
            <w:r w:rsidR="00E05566" w:rsidRPr="001E755D">
              <w:rPr>
                <w:rFonts w:cs="Calibri"/>
                <w:sz w:val="12"/>
                <w:szCs w:val="12"/>
                <w:lang w:val="lt-LT"/>
              </w:rPr>
              <w:t xml:space="preserve">) </w:t>
            </w:r>
            <w:r w:rsidR="004F4DED" w:rsidRPr="001E755D">
              <w:rPr>
                <w:rFonts w:cs="Calibri"/>
                <w:sz w:val="12"/>
                <w:szCs w:val="12"/>
                <w:lang w:val="lt-LT"/>
              </w:rPr>
              <w:t xml:space="preserve">ili </w:t>
            </w:r>
            <w:r w:rsidR="00E05566" w:rsidRPr="001E755D">
              <w:rPr>
                <w:rFonts w:cs="Calibri"/>
                <w:sz w:val="12"/>
                <w:szCs w:val="12"/>
                <w:lang w:val="lt-LT"/>
              </w:rPr>
              <w:t>F(</w:t>
            </w:r>
            <w:r w:rsidR="00E05566" w:rsidRPr="001E755D">
              <w:rPr>
                <w:rFonts w:cs="Calibri"/>
                <w:sz w:val="12"/>
                <w:szCs w:val="12"/>
                <w:vertAlign w:val="superscript"/>
                <w:lang w:val="lt-LT"/>
              </w:rPr>
              <w:t>2</w:t>
            </w:r>
            <w:r w:rsidR="00E05566" w:rsidRPr="001E755D">
              <w:rPr>
                <w:rFonts w:cs="Calibri"/>
                <w:sz w:val="12"/>
                <w:szCs w:val="12"/>
                <w:lang w:val="lt-LT"/>
              </w:rPr>
              <w:t>)</w:t>
            </w:r>
            <w:r w:rsidR="002C7857" w:rsidRPr="001E755D">
              <w:rPr>
                <w:rFonts w:cs="Calibri"/>
                <w:sz w:val="12"/>
                <w:szCs w:val="12"/>
                <w:lang w:val="lt-LT"/>
              </w:rPr>
              <w:t xml:space="preserve"> u skladu sa tretmanom propisanim </w:t>
            </w:r>
            <w:r w:rsidR="003A0DA1" w:rsidRPr="001E755D">
              <w:rPr>
                <w:rFonts w:cs="Calibri"/>
                <w:sz w:val="12"/>
                <w:szCs w:val="12"/>
                <w:lang w:val="lt-LT"/>
              </w:rPr>
              <w:t xml:space="preserve">za zemlje </w:t>
            </w:r>
            <w:r w:rsidR="005315D7" w:rsidRPr="001E755D">
              <w:rPr>
                <w:rFonts w:cs="Calibri"/>
                <w:sz w:val="12"/>
                <w:szCs w:val="12"/>
                <w:lang w:val="lt-LT"/>
              </w:rPr>
              <w:t>ili regije iz kojih je dozvoljen uvoz u</w:t>
            </w:r>
            <w:r w:rsidR="003A0DA1" w:rsidRPr="001E755D">
              <w:rPr>
                <w:rFonts w:cs="Calibri"/>
                <w:sz w:val="12"/>
                <w:szCs w:val="12"/>
                <w:lang w:val="lt-LT"/>
              </w:rPr>
              <w:t xml:space="preserve"> </w:t>
            </w:r>
            <w:r w:rsidR="002C7857" w:rsidRPr="001E755D">
              <w:rPr>
                <w:rFonts w:cs="Calibri"/>
                <w:sz w:val="12"/>
                <w:szCs w:val="12"/>
                <w:lang w:val="lt-LT"/>
              </w:rPr>
              <w:t xml:space="preserve">BiH </w:t>
            </w:r>
            <w:r w:rsidR="005315D7" w:rsidRPr="001E755D">
              <w:rPr>
                <w:rFonts w:cs="Calibri"/>
                <w:sz w:val="12"/>
                <w:szCs w:val="12"/>
                <w:lang w:val="lt-LT"/>
              </w:rPr>
              <w:t xml:space="preserve">pod određenim uslovima </w:t>
            </w:r>
            <w:r w:rsidR="00347F95" w:rsidRPr="001E755D">
              <w:rPr>
                <w:rFonts w:cs="Calibri"/>
                <w:sz w:val="12"/>
                <w:szCs w:val="12"/>
                <w:lang w:val="lt-LT"/>
              </w:rPr>
              <w:t xml:space="preserve">i </w:t>
            </w:r>
            <w:r w:rsidR="003A0DA1" w:rsidRPr="001E755D">
              <w:rPr>
                <w:rFonts w:cs="Calibri"/>
                <w:sz w:val="12"/>
                <w:szCs w:val="12"/>
                <w:lang w:val="lt-LT"/>
              </w:rPr>
              <w:t>udovoljava uvjetima zdravstvene zaštite životinja i javnog zdravstva</w:t>
            </w:r>
            <w:r w:rsidR="00140195" w:rsidRPr="001E755D">
              <w:rPr>
                <w:rFonts w:cs="Calibri"/>
                <w:sz w:val="12"/>
                <w:szCs w:val="12"/>
                <w:lang w:val="lt-LT"/>
              </w:rPr>
              <w:t>:</w:t>
            </w:r>
            <w:r w:rsidR="003A0DA1" w:rsidRPr="001E755D">
              <w:rPr>
                <w:rFonts w:cs="Calibri"/>
                <w:sz w:val="12"/>
                <w:szCs w:val="12"/>
                <w:lang w:val="lt-LT"/>
              </w:rPr>
              <w:t>/</w:t>
            </w:r>
            <w:r w:rsidR="00EF10D8" w:rsidRPr="001E755D">
              <w:rPr>
                <w:rFonts w:cs="Calibri"/>
                <w:sz w:val="12"/>
                <w:szCs w:val="12"/>
                <w:lang w:val="lt-LT"/>
              </w:rPr>
              <w:t xml:space="preserve"> </w:t>
            </w:r>
            <w:r w:rsidR="004B495C" w:rsidRPr="001E755D">
              <w:rPr>
                <w:rStyle w:val="hps"/>
                <w:rFonts w:cs="Calibri"/>
                <w:sz w:val="12"/>
                <w:szCs w:val="12"/>
                <w:lang w:val="lt-LT"/>
              </w:rPr>
              <w:t>has been subjected to</w:t>
            </w:r>
            <w:r w:rsidR="004B495C" w:rsidRPr="001E755D">
              <w:rPr>
                <w:rFonts w:cs="Calibri"/>
                <w:sz w:val="12"/>
                <w:szCs w:val="12"/>
                <w:lang w:val="lt-LT"/>
              </w:rPr>
              <w:t xml:space="preserve"> </w:t>
            </w:r>
            <w:r w:rsidR="004B495C" w:rsidRPr="001E755D">
              <w:rPr>
                <w:rStyle w:val="hps"/>
                <w:rFonts w:cs="Calibri"/>
                <w:sz w:val="12"/>
                <w:szCs w:val="12"/>
                <w:lang w:val="lt-LT"/>
              </w:rPr>
              <w:t>specific treatment as</w:t>
            </w:r>
            <w:r w:rsidR="004B495C" w:rsidRPr="001E755D">
              <w:rPr>
                <w:rFonts w:cs="Calibri"/>
                <w:sz w:val="12"/>
                <w:szCs w:val="12"/>
                <w:lang w:val="lt-LT"/>
              </w:rPr>
              <w:t xml:space="preserve"> </w:t>
            </w:r>
            <w:r w:rsidR="004B495C" w:rsidRPr="001E755D">
              <w:rPr>
                <w:rStyle w:val="hps"/>
                <w:rFonts w:cs="Calibri"/>
                <w:sz w:val="12"/>
                <w:szCs w:val="12"/>
                <w:lang w:val="lt-LT"/>
              </w:rPr>
              <w:t>specified and defined</w:t>
            </w:r>
            <w:r w:rsidR="004B495C" w:rsidRPr="001E755D">
              <w:rPr>
                <w:rFonts w:cs="Calibri"/>
                <w:sz w:val="12"/>
                <w:szCs w:val="12"/>
                <w:lang w:val="lt-LT"/>
              </w:rPr>
              <w:t xml:space="preserve"> </w:t>
            </w:r>
            <w:r w:rsidR="004B495C" w:rsidRPr="001E755D">
              <w:rPr>
                <w:rStyle w:val="hps"/>
                <w:rFonts w:cs="Calibri"/>
                <w:sz w:val="12"/>
                <w:szCs w:val="12"/>
                <w:lang w:val="lt-LT"/>
              </w:rPr>
              <w:t xml:space="preserve">under the </w:t>
            </w:r>
            <w:r w:rsidR="00F11E6A" w:rsidRPr="001E755D">
              <w:rPr>
                <w:rFonts w:cs="Calibri"/>
                <w:sz w:val="12"/>
                <w:szCs w:val="12"/>
                <w:lang w:val="lt-LT"/>
              </w:rPr>
              <w:t>type of treatment letter</w:t>
            </w:r>
            <w:r w:rsidR="004B495C" w:rsidRPr="001E755D">
              <w:rPr>
                <w:rFonts w:cs="Calibri"/>
                <w:sz w:val="12"/>
                <w:szCs w:val="12"/>
                <w:lang w:val="lt-LT"/>
              </w:rPr>
              <w:t xml:space="preserve"> </w:t>
            </w:r>
            <w:r w:rsidR="003A0DA1" w:rsidRPr="001E755D">
              <w:rPr>
                <w:rStyle w:val="hps"/>
                <w:rFonts w:cs="Calibri"/>
                <w:sz w:val="12"/>
                <w:szCs w:val="12"/>
                <w:lang w:val="lt-LT"/>
              </w:rPr>
              <w:t>B</w:t>
            </w:r>
            <w:r w:rsidR="004B495C" w:rsidRPr="001E755D">
              <w:rPr>
                <w:rStyle w:val="hps"/>
                <w:rFonts w:cs="Calibri"/>
                <w:sz w:val="12"/>
                <w:szCs w:val="12"/>
                <w:lang w:val="lt-LT"/>
              </w:rPr>
              <w:t>(</w:t>
            </w:r>
            <w:r w:rsidR="004B495C" w:rsidRPr="001E755D">
              <w:rPr>
                <w:rStyle w:val="hps"/>
                <w:rFonts w:cs="Calibri"/>
                <w:sz w:val="12"/>
                <w:szCs w:val="12"/>
                <w:vertAlign w:val="superscript"/>
                <w:lang w:val="lt-LT"/>
              </w:rPr>
              <w:t>2</w:t>
            </w:r>
            <w:r w:rsidR="004B495C" w:rsidRPr="001E755D">
              <w:rPr>
                <w:rStyle w:val="hps"/>
                <w:rFonts w:cs="Calibri"/>
                <w:sz w:val="12"/>
                <w:szCs w:val="12"/>
                <w:lang w:val="lt-LT"/>
              </w:rPr>
              <w:t>)</w:t>
            </w:r>
            <w:r w:rsidR="003A0DA1" w:rsidRPr="001E755D">
              <w:rPr>
                <w:rStyle w:val="atn"/>
                <w:rFonts w:cs="Calibri"/>
                <w:sz w:val="12"/>
                <w:szCs w:val="12"/>
                <w:lang w:val="lt-LT"/>
              </w:rPr>
              <w:t>, C</w:t>
            </w:r>
            <w:r w:rsidR="004B495C" w:rsidRPr="001E755D">
              <w:rPr>
                <w:rStyle w:val="atn"/>
                <w:rFonts w:cs="Calibri"/>
                <w:sz w:val="12"/>
                <w:szCs w:val="12"/>
                <w:lang w:val="lt-LT"/>
              </w:rPr>
              <w:t>(</w:t>
            </w:r>
            <w:r w:rsidR="004B495C" w:rsidRPr="001E755D">
              <w:rPr>
                <w:rFonts w:cs="Calibri"/>
                <w:sz w:val="12"/>
                <w:szCs w:val="12"/>
                <w:vertAlign w:val="superscript"/>
                <w:lang w:val="lt-LT"/>
              </w:rPr>
              <w:t>2</w:t>
            </w:r>
            <w:r w:rsidR="004B495C" w:rsidRPr="001E755D">
              <w:rPr>
                <w:rFonts w:cs="Calibri"/>
                <w:sz w:val="12"/>
                <w:szCs w:val="12"/>
                <w:lang w:val="lt-LT"/>
              </w:rPr>
              <w:t>), D</w:t>
            </w:r>
            <w:r w:rsidR="004B495C" w:rsidRPr="001E755D">
              <w:rPr>
                <w:rStyle w:val="hps"/>
                <w:rFonts w:cs="Calibri"/>
                <w:sz w:val="12"/>
                <w:szCs w:val="12"/>
                <w:lang w:val="lt-LT"/>
              </w:rPr>
              <w:t>(</w:t>
            </w:r>
            <w:r w:rsidR="004B495C" w:rsidRPr="001E755D">
              <w:rPr>
                <w:rStyle w:val="hps"/>
                <w:rFonts w:cs="Calibri"/>
                <w:sz w:val="12"/>
                <w:szCs w:val="12"/>
                <w:vertAlign w:val="superscript"/>
                <w:lang w:val="lt-LT"/>
              </w:rPr>
              <w:t>2</w:t>
            </w:r>
            <w:r w:rsidR="004B495C" w:rsidRPr="001E755D">
              <w:rPr>
                <w:rFonts w:cs="Calibri"/>
                <w:sz w:val="12"/>
                <w:szCs w:val="12"/>
                <w:lang w:val="lt-LT"/>
              </w:rPr>
              <w:t>)</w:t>
            </w:r>
            <w:r w:rsidR="004F4DED" w:rsidRPr="001E755D">
              <w:rPr>
                <w:rFonts w:cs="Calibri"/>
                <w:sz w:val="12"/>
                <w:szCs w:val="12"/>
                <w:lang w:val="lt-LT"/>
              </w:rPr>
              <w:t xml:space="preserve"> </w:t>
            </w:r>
            <w:r w:rsidR="007A6197" w:rsidRPr="001E755D">
              <w:rPr>
                <w:rFonts w:cs="Calibri"/>
                <w:sz w:val="12"/>
                <w:szCs w:val="12"/>
                <w:lang w:val="lt-LT"/>
              </w:rPr>
              <w:t xml:space="preserve">, </w:t>
            </w:r>
            <w:r w:rsidR="007A6197" w:rsidRPr="001E755D">
              <w:rPr>
                <w:rStyle w:val="hps"/>
                <w:rFonts w:cs="Calibri"/>
                <w:sz w:val="12"/>
                <w:szCs w:val="12"/>
                <w:lang w:val="lt-LT"/>
              </w:rPr>
              <w:t>E(</w:t>
            </w:r>
            <w:r w:rsidR="007A6197" w:rsidRPr="001E755D">
              <w:rPr>
                <w:rStyle w:val="hps"/>
                <w:rFonts w:cs="Calibri"/>
                <w:sz w:val="12"/>
                <w:szCs w:val="12"/>
                <w:vertAlign w:val="superscript"/>
                <w:lang w:val="lt-LT"/>
              </w:rPr>
              <w:t>2</w:t>
            </w:r>
            <w:r w:rsidR="007A6197" w:rsidRPr="001E755D">
              <w:rPr>
                <w:rFonts w:cs="Calibri"/>
                <w:sz w:val="12"/>
                <w:szCs w:val="12"/>
                <w:lang w:val="lt-LT"/>
              </w:rPr>
              <w:t xml:space="preserve">) </w:t>
            </w:r>
            <w:r w:rsidR="004F4DED" w:rsidRPr="001E755D">
              <w:rPr>
                <w:rStyle w:val="hps"/>
                <w:rFonts w:cs="Calibri"/>
                <w:sz w:val="12"/>
                <w:szCs w:val="12"/>
                <w:lang w:val="lt-LT"/>
              </w:rPr>
              <w:t xml:space="preserve">or </w:t>
            </w:r>
            <w:r w:rsidR="007A6197" w:rsidRPr="001E755D">
              <w:rPr>
                <w:rFonts w:cs="Calibri"/>
                <w:sz w:val="12"/>
                <w:szCs w:val="12"/>
                <w:lang w:val="lt-LT"/>
              </w:rPr>
              <w:t>F(</w:t>
            </w:r>
            <w:r w:rsidR="007A6197" w:rsidRPr="001E755D">
              <w:rPr>
                <w:rFonts w:cs="Calibri"/>
                <w:sz w:val="12"/>
                <w:szCs w:val="12"/>
                <w:vertAlign w:val="superscript"/>
                <w:lang w:val="lt-LT"/>
              </w:rPr>
              <w:t>2</w:t>
            </w:r>
            <w:r w:rsidR="007A6197" w:rsidRPr="001E755D">
              <w:rPr>
                <w:rFonts w:cs="Calibri"/>
                <w:sz w:val="12"/>
                <w:szCs w:val="12"/>
                <w:lang w:val="lt-LT"/>
              </w:rPr>
              <w:t xml:space="preserve">) </w:t>
            </w:r>
            <w:r w:rsidR="004B495C" w:rsidRPr="001E755D">
              <w:rPr>
                <w:rStyle w:val="hps"/>
                <w:rFonts w:cs="Calibri"/>
                <w:sz w:val="12"/>
                <w:szCs w:val="12"/>
                <w:lang w:val="lt-LT"/>
              </w:rPr>
              <w:t>in accordance with</w:t>
            </w:r>
            <w:r w:rsidR="004B495C" w:rsidRPr="001E755D">
              <w:rPr>
                <w:rFonts w:cs="Calibri"/>
                <w:sz w:val="12"/>
                <w:szCs w:val="12"/>
                <w:lang w:val="lt-LT"/>
              </w:rPr>
              <w:t xml:space="preserve"> </w:t>
            </w:r>
            <w:r w:rsidR="00347F95" w:rsidRPr="001E755D">
              <w:rPr>
                <w:rStyle w:val="hps"/>
                <w:rFonts w:cs="Calibri"/>
                <w:sz w:val="12"/>
                <w:szCs w:val="12"/>
                <w:lang w:val="lt-LT"/>
              </w:rPr>
              <w:t>treatment</w:t>
            </w:r>
            <w:r w:rsidR="00347F95" w:rsidRPr="001E755D">
              <w:rPr>
                <w:rFonts w:cs="Calibri"/>
                <w:sz w:val="12"/>
                <w:szCs w:val="12"/>
                <w:lang w:val="lt-LT"/>
              </w:rPr>
              <w:t xml:space="preserve"> laid down </w:t>
            </w:r>
            <w:r w:rsidR="003A0DA1" w:rsidRPr="001E755D">
              <w:rPr>
                <w:rFonts w:cs="Calibri"/>
                <w:sz w:val="12"/>
                <w:szCs w:val="12"/>
                <w:lang w:val="lt-LT"/>
              </w:rPr>
              <w:t xml:space="preserve">for countries </w:t>
            </w:r>
            <w:r w:rsidR="00347F95" w:rsidRPr="001E755D">
              <w:rPr>
                <w:rFonts w:cs="Calibri"/>
                <w:sz w:val="12"/>
                <w:szCs w:val="12"/>
                <w:lang w:val="lt-LT"/>
              </w:rPr>
              <w:t>or regions approved for import into BiH under specific requirements</w:t>
            </w:r>
            <w:r w:rsidR="003A0DA1" w:rsidRPr="001E755D">
              <w:rPr>
                <w:rFonts w:cs="Calibri"/>
                <w:sz w:val="12"/>
                <w:szCs w:val="12"/>
                <w:lang w:val="lt-LT"/>
              </w:rPr>
              <w:t xml:space="preserve"> and satisfies the relevant animal and public health requirements</w:t>
            </w:r>
            <w:r w:rsidR="00140195" w:rsidRPr="001E755D">
              <w:rPr>
                <w:rFonts w:cs="Calibri"/>
                <w:sz w:val="12"/>
                <w:szCs w:val="12"/>
                <w:lang w:val="lt-LT"/>
              </w:rPr>
              <w:t>:</w:t>
            </w:r>
          </w:p>
          <w:p w:rsidR="00F533B2" w:rsidRPr="001E755D" w:rsidRDefault="00140195" w:rsidP="007A7E71">
            <w:pPr>
              <w:spacing w:after="0" w:line="240" w:lineRule="auto"/>
              <w:ind w:left="1043" w:hanging="17"/>
              <w:jc w:val="both"/>
              <w:rPr>
                <w:rFonts w:cs="Calibri"/>
                <w:b/>
                <w:sz w:val="12"/>
                <w:szCs w:val="12"/>
                <w:lang w:val="lt-LT"/>
              </w:rPr>
            </w:pPr>
            <w:r w:rsidRPr="001E755D">
              <w:rPr>
                <w:rFonts w:cs="Calibri"/>
                <w:sz w:val="12"/>
                <w:szCs w:val="12"/>
                <w:lang w:val="lt-LT"/>
              </w:rPr>
              <w:t xml:space="preserve">                                                           </w:t>
            </w:r>
            <w:r w:rsidR="002C7857" w:rsidRPr="001E755D">
              <w:rPr>
                <w:rFonts w:cs="Calibri"/>
                <w:sz w:val="12"/>
                <w:szCs w:val="12"/>
                <w:lang w:val="lt-LT"/>
              </w:rPr>
              <w:t>_______________</w:t>
            </w:r>
            <w:r w:rsidR="0092612E" w:rsidRPr="001E755D">
              <w:rPr>
                <w:rFonts w:cs="Calibri"/>
                <w:sz w:val="12"/>
                <w:szCs w:val="12"/>
                <w:lang w:val="lt-LT"/>
              </w:rPr>
              <w:t>__________</w:t>
            </w:r>
            <w:r w:rsidRPr="001E755D">
              <w:rPr>
                <w:rFonts w:cs="Calibri"/>
                <w:sz w:val="12"/>
                <w:szCs w:val="12"/>
                <w:lang w:val="lt-LT"/>
              </w:rPr>
              <w:t>___</w:t>
            </w:r>
            <w:r w:rsidR="004B0A3B" w:rsidRPr="001E755D">
              <w:rPr>
                <w:rFonts w:cs="Calibri"/>
                <w:sz w:val="12"/>
                <w:szCs w:val="12"/>
                <w:lang w:val="lt-LT"/>
              </w:rPr>
              <w:t>(</w:t>
            </w:r>
            <w:r w:rsidR="006B5200" w:rsidRPr="001E755D">
              <w:rPr>
                <w:rFonts w:cs="Calibri"/>
                <w:b/>
                <w:sz w:val="12"/>
                <w:szCs w:val="12"/>
                <w:lang w:val="lt-LT"/>
              </w:rPr>
              <w:t>šalis</w:t>
            </w:r>
            <w:r w:rsidR="006B5200" w:rsidRPr="001E755D">
              <w:rPr>
                <w:rFonts w:cs="Calibri"/>
                <w:sz w:val="12"/>
                <w:szCs w:val="12"/>
                <w:lang w:val="lt-LT"/>
              </w:rPr>
              <w:t>/</w:t>
            </w:r>
            <w:r w:rsidR="000920E5" w:rsidRPr="001E755D">
              <w:rPr>
                <w:rFonts w:cs="Calibri"/>
                <w:sz w:val="12"/>
                <w:szCs w:val="12"/>
                <w:lang w:val="lt-LT"/>
              </w:rPr>
              <w:t xml:space="preserve"> </w:t>
            </w:r>
            <w:r w:rsidR="004B0A3B" w:rsidRPr="001E755D">
              <w:rPr>
                <w:rFonts w:cs="Calibri"/>
                <w:sz w:val="12"/>
                <w:szCs w:val="12"/>
                <w:lang w:val="lt-LT"/>
              </w:rPr>
              <w:t>zem</w:t>
            </w:r>
            <w:r w:rsidR="000920E5" w:rsidRPr="001E755D">
              <w:rPr>
                <w:rFonts w:cs="Calibri"/>
                <w:sz w:val="12"/>
                <w:szCs w:val="12"/>
                <w:lang w:val="lt-LT"/>
              </w:rPr>
              <w:t>lja</w:t>
            </w:r>
            <w:r w:rsidR="0092612E" w:rsidRPr="001E755D">
              <w:rPr>
                <w:rFonts w:cs="Calibri"/>
                <w:sz w:val="12"/>
                <w:szCs w:val="12"/>
                <w:lang w:val="lt-LT"/>
              </w:rPr>
              <w:t>/</w:t>
            </w:r>
            <w:r w:rsidR="002C7857" w:rsidRPr="001E755D">
              <w:rPr>
                <w:rFonts w:cs="Calibri"/>
                <w:sz w:val="12"/>
                <w:szCs w:val="12"/>
                <w:lang w:val="lt-LT"/>
              </w:rPr>
              <w:t xml:space="preserve"> country</w:t>
            </w:r>
            <w:r w:rsidR="002C7857" w:rsidRPr="001E755D">
              <w:rPr>
                <w:rFonts w:cs="Calibri"/>
                <w:b/>
                <w:sz w:val="12"/>
                <w:szCs w:val="12"/>
                <w:lang w:val="lt-LT"/>
              </w:rPr>
              <w:t>)</w:t>
            </w:r>
            <w:proofErr w:type="gramStart"/>
            <w:r w:rsidR="003E560E" w:rsidRPr="001E755D">
              <w:rPr>
                <w:rFonts w:cs="Calibri"/>
                <w:b/>
                <w:sz w:val="12"/>
                <w:szCs w:val="12"/>
                <w:lang w:val="lt-LT"/>
              </w:rPr>
              <w:t xml:space="preserve">       </w:t>
            </w:r>
            <w:proofErr w:type="gramEnd"/>
            <w:r w:rsidR="002C7857" w:rsidRPr="001E755D">
              <w:rPr>
                <w:rFonts w:cs="Calibri"/>
                <w:sz w:val="12"/>
                <w:szCs w:val="12"/>
                <w:lang w:val="lt-LT"/>
              </w:rPr>
              <w:t>____</w:t>
            </w:r>
            <w:r w:rsidR="000920E5" w:rsidRPr="001E755D">
              <w:rPr>
                <w:rFonts w:cs="Calibri"/>
                <w:sz w:val="12"/>
                <w:szCs w:val="12"/>
                <w:lang w:val="lt-LT"/>
              </w:rPr>
              <w:t>_________________________</w:t>
            </w:r>
            <w:r w:rsidR="0092612E" w:rsidRPr="001E755D">
              <w:rPr>
                <w:rFonts w:cs="Calibri"/>
                <w:sz w:val="12"/>
                <w:szCs w:val="12"/>
                <w:lang w:val="lt-LT"/>
              </w:rPr>
              <w:t>(</w:t>
            </w:r>
            <w:r w:rsidR="006B5200" w:rsidRPr="001E755D">
              <w:rPr>
                <w:rFonts w:cs="Calibri"/>
                <w:b/>
                <w:sz w:val="12"/>
                <w:szCs w:val="12"/>
                <w:lang w:val="lt-LT"/>
              </w:rPr>
              <w:t>regionas/</w:t>
            </w:r>
            <w:r w:rsidR="000920E5" w:rsidRPr="001E755D">
              <w:rPr>
                <w:rFonts w:cs="Calibri"/>
                <w:sz w:val="12"/>
                <w:szCs w:val="12"/>
                <w:lang w:val="lt-LT"/>
              </w:rPr>
              <w:t xml:space="preserve"> </w:t>
            </w:r>
            <w:r w:rsidR="0092612E" w:rsidRPr="001E755D">
              <w:rPr>
                <w:rFonts w:cs="Calibri"/>
                <w:sz w:val="12"/>
                <w:szCs w:val="12"/>
                <w:lang w:val="lt-LT"/>
              </w:rPr>
              <w:t>regija/</w:t>
            </w:r>
            <w:r w:rsidR="002C7857" w:rsidRPr="001E755D">
              <w:rPr>
                <w:rFonts w:cs="Calibri"/>
                <w:sz w:val="12"/>
                <w:szCs w:val="12"/>
                <w:lang w:val="lt-LT"/>
              </w:rPr>
              <w:t xml:space="preserve"> region)</w:t>
            </w:r>
            <w:r w:rsidR="000C6351" w:rsidRPr="001E755D">
              <w:rPr>
                <w:rFonts w:eastAsia="Calibri" w:cs="Calibri"/>
                <w:b/>
                <w:sz w:val="12"/>
                <w:szCs w:val="12"/>
                <w:lang w:val="lt-LT" w:eastAsia="en-US"/>
              </w:rPr>
              <w:t>]</w:t>
            </w:r>
          </w:p>
          <w:p w:rsidR="00140195" w:rsidRPr="001E755D" w:rsidRDefault="00F533B2" w:rsidP="00F17CF0">
            <w:pPr>
              <w:spacing w:after="0" w:line="240" w:lineRule="auto"/>
              <w:jc w:val="both"/>
              <w:rPr>
                <w:rFonts w:cs="Calibri"/>
                <w:sz w:val="12"/>
                <w:szCs w:val="12"/>
                <w:lang w:val="lt-LT"/>
              </w:rPr>
            </w:pPr>
            <w:r w:rsidRPr="001E755D">
              <w:rPr>
                <w:rFonts w:cs="Calibri"/>
                <w:b/>
                <w:bCs/>
                <w:sz w:val="12"/>
                <w:szCs w:val="12"/>
                <w:lang w:val="lt-LT"/>
              </w:rPr>
              <w:t>(</w:t>
            </w:r>
            <w:r w:rsidR="007A6197" w:rsidRPr="001E755D">
              <w:rPr>
                <w:rFonts w:cs="Calibri"/>
                <w:b/>
                <w:bCs/>
                <w:sz w:val="12"/>
                <w:szCs w:val="12"/>
                <w:vertAlign w:val="superscript"/>
                <w:lang w:val="lt-LT"/>
              </w:rPr>
              <w:t>3</w:t>
            </w:r>
            <w:r w:rsidRPr="001E755D">
              <w:rPr>
                <w:rFonts w:cs="Calibri"/>
                <w:b/>
                <w:bCs/>
                <w:sz w:val="12"/>
                <w:szCs w:val="12"/>
                <w:lang w:val="lt-LT"/>
              </w:rPr>
              <w:t xml:space="preserve">)II.1.3. </w:t>
            </w:r>
            <w:r w:rsidR="006B5200" w:rsidRPr="001E755D">
              <w:rPr>
                <w:rFonts w:cs="Calibri"/>
                <w:b/>
                <w:bCs/>
                <w:sz w:val="12"/>
                <w:szCs w:val="12"/>
                <w:lang w:val="lt-LT"/>
              </w:rPr>
              <w:t>Mėsos produktai, apdoroti skrandžiai, pūslės ir žarnos, nurodytos II.1.1. punkte, pagamintos iš šviežios naminių paukščių</w:t>
            </w:r>
            <w:r w:rsidR="006B5200" w:rsidRPr="001E755D">
              <w:rPr>
                <w:b/>
              </w:rPr>
              <w:t xml:space="preserve">, </w:t>
            </w:r>
            <w:r w:rsidR="006B5200" w:rsidRPr="001E755D">
              <w:rPr>
                <w:b/>
                <w:sz w:val="12"/>
                <w:szCs w:val="12"/>
              </w:rPr>
              <w:t xml:space="preserve">įskaitant </w:t>
            </w:r>
            <w:r w:rsidR="006B5200" w:rsidRPr="001E755D">
              <w:rPr>
                <w:rFonts w:cs="Calibri"/>
                <w:b/>
                <w:bCs/>
                <w:sz w:val="12"/>
                <w:szCs w:val="12"/>
                <w:lang w:val="lt-LT"/>
              </w:rPr>
              <w:t>ūkiuose auginamų ar medžiojamų paukščių mėsos, kuri</w:t>
            </w:r>
            <w:r w:rsidR="000920E5" w:rsidRPr="001E755D">
              <w:rPr>
                <w:rFonts w:cs="Calibri"/>
                <w:b/>
                <w:bCs/>
                <w:sz w:val="12"/>
                <w:szCs w:val="12"/>
                <w:lang w:val="lt-LT"/>
              </w:rPr>
              <w:t>ai</w:t>
            </w:r>
            <w:r w:rsidR="006B5200" w:rsidRPr="001E755D">
              <w:rPr>
                <w:rFonts w:cs="Calibri"/>
                <w:b/>
                <w:bCs/>
                <w:sz w:val="12"/>
                <w:szCs w:val="12"/>
                <w:lang w:val="lt-LT"/>
              </w:rPr>
              <w:t>:/</w:t>
            </w:r>
            <w:proofErr w:type="gramStart"/>
            <w:r w:rsidR="006B5200" w:rsidRPr="001E755D">
              <w:rPr>
                <w:rFonts w:cs="Calibri"/>
                <w:b/>
                <w:bCs/>
                <w:sz w:val="12"/>
                <w:szCs w:val="12"/>
                <w:lang w:val="lt-LT"/>
              </w:rPr>
              <w:t xml:space="preserve">  </w:t>
            </w:r>
            <w:proofErr w:type="gramEnd"/>
            <w:r w:rsidR="00140195" w:rsidRPr="001E755D">
              <w:rPr>
                <w:sz w:val="12"/>
                <w:szCs w:val="12"/>
                <w:lang w:val="lt-LT"/>
              </w:rPr>
              <w:t xml:space="preserve">Mesni proizvod, obrađeni želuci, mjehuri i crijeva opisani u točki II.1.1. pripremljeni su od svježeg mesa domaće peradi, uključujući farmski uzgojenu ili divlju pernatu divljač, koje:/ </w:t>
            </w:r>
            <w:r w:rsidRPr="001E755D">
              <w:rPr>
                <w:rFonts w:cs="Calibri"/>
                <w:sz w:val="12"/>
                <w:szCs w:val="12"/>
                <w:lang w:val="lt-LT"/>
              </w:rPr>
              <w:t xml:space="preserve">The meat product, treated stomachs, bladders and intestines described under point II.1.1 has been prepared from fresh meat of domestic poultry, including farmed or wild game birds, that: </w:t>
            </w:r>
          </w:p>
          <w:p w:rsidR="00F533B2" w:rsidRPr="001E755D" w:rsidRDefault="006B5200" w:rsidP="00F17CF0">
            <w:pPr>
              <w:spacing w:after="0" w:line="240" w:lineRule="auto"/>
              <w:ind w:left="1451" w:hanging="1276"/>
              <w:jc w:val="both"/>
              <w:rPr>
                <w:rFonts w:cs="Calibri"/>
                <w:b/>
                <w:sz w:val="12"/>
                <w:szCs w:val="12"/>
                <w:lang w:val="lt-LT"/>
              </w:rPr>
            </w:pPr>
            <w:r w:rsidRPr="001E755D">
              <w:rPr>
                <w:rFonts w:cs="Calibri"/>
                <w:b/>
                <w:bCs/>
                <w:sz w:val="12"/>
                <w:szCs w:val="12"/>
                <w:vertAlign w:val="superscript"/>
                <w:lang w:val="lt-LT"/>
              </w:rPr>
              <w:t>arba/</w:t>
            </w:r>
            <w:r w:rsidR="00F533B2" w:rsidRPr="001E755D">
              <w:rPr>
                <w:rFonts w:cs="Calibri"/>
                <w:b/>
                <w:bCs/>
                <w:sz w:val="12"/>
                <w:szCs w:val="12"/>
                <w:vertAlign w:val="superscript"/>
                <w:lang w:val="lt-LT"/>
              </w:rPr>
              <w:t>bilo/either</w:t>
            </w:r>
            <w:proofErr w:type="gramStart"/>
            <w:r w:rsidR="00F533B2" w:rsidRPr="001E755D">
              <w:rPr>
                <w:rFonts w:cs="Calibri"/>
                <w:b/>
                <w:bCs/>
                <w:sz w:val="12"/>
                <w:szCs w:val="12"/>
                <w:vertAlign w:val="superscript"/>
                <w:lang w:val="lt-LT"/>
              </w:rPr>
              <w:t xml:space="preserve">  </w:t>
            </w:r>
            <w:proofErr w:type="gramEnd"/>
            <w:r w:rsidR="00F533B2" w:rsidRPr="001E755D">
              <w:rPr>
                <w:rFonts w:cs="Calibri"/>
                <w:sz w:val="12"/>
                <w:szCs w:val="12"/>
                <w:lang w:val="lt-LT"/>
              </w:rPr>
              <w:t>(</w:t>
            </w:r>
            <w:r w:rsidR="00F533B2" w:rsidRPr="001E755D">
              <w:rPr>
                <w:rFonts w:cs="Calibri"/>
                <w:sz w:val="12"/>
                <w:szCs w:val="12"/>
                <w:vertAlign w:val="superscript"/>
                <w:lang w:val="lt-LT"/>
              </w:rPr>
              <w:t>3</w:t>
            </w:r>
            <w:r w:rsidR="00F533B2" w:rsidRPr="001E755D">
              <w:rPr>
                <w:rFonts w:cs="Calibri"/>
                <w:sz w:val="12"/>
                <w:szCs w:val="12"/>
                <w:lang w:val="lt-LT"/>
              </w:rPr>
              <w:t>)</w:t>
            </w:r>
            <w:r w:rsidR="00F533B2" w:rsidRPr="001E755D">
              <w:rPr>
                <w:rFonts w:cs="Calibri"/>
                <w:b/>
                <w:bCs/>
                <w:sz w:val="12"/>
                <w:szCs w:val="12"/>
                <w:lang w:val="lt-LT"/>
              </w:rPr>
              <w:t>[II.1.</w:t>
            </w:r>
            <w:r w:rsidR="004F4DED" w:rsidRPr="001E755D">
              <w:rPr>
                <w:rFonts w:cs="Calibri"/>
                <w:b/>
                <w:bCs/>
                <w:sz w:val="12"/>
                <w:szCs w:val="12"/>
                <w:lang w:val="lt-LT"/>
              </w:rPr>
              <w:t>3</w:t>
            </w:r>
            <w:r w:rsidR="00F533B2" w:rsidRPr="001E755D">
              <w:rPr>
                <w:rFonts w:cs="Calibri"/>
                <w:b/>
                <w:bCs/>
                <w:sz w:val="12"/>
                <w:szCs w:val="12"/>
                <w:lang w:val="lt-LT"/>
              </w:rPr>
              <w:t xml:space="preserve">.1 </w:t>
            </w:r>
            <w:r w:rsidRPr="001E755D">
              <w:rPr>
                <w:rFonts w:cs="Calibri"/>
                <w:b/>
                <w:bCs/>
                <w:sz w:val="12"/>
                <w:szCs w:val="12"/>
                <w:lang w:val="lt-LT"/>
              </w:rPr>
              <w:t xml:space="preserve">   buvo taikoma nenustatyto apdorojimo tvarka, kaip nurodyta ir apibrėžta pagal apdorojimo tipo ra</w:t>
            </w:r>
            <w:r w:rsidR="000920E5" w:rsidRPr="001E755D">
              <w:rPr>
                <w:rFonts w:cs="Calibri"/>
                <w:b/>
                <w:bCs/>
                <w:sz w:val="12"/>
                <w:szCs w:val="12"/>
                <w:lang w:val="lt-LT"/>
              </w:rPr>
              <w:t>idę A(2) ir atitinka jiems</w:t>
            </w:r>
            <w:r w:rsidRPr="001E755D">
              <w:rPr>
                <w:rFonts w:cs="Calibri"/>
                <w:b/>
                <w:bCs/>
                <w:sz w:val="12"/>
                <w:szCs w:val="12"/>
                <w:lang w:val="lt-LT"/>
              </w:rPr>
              <w:t xml:space="preserve"> taikomus gyvūnų ir visuomenės sveikatos reikalavimus ir</w:t>
            </w:r>
            <w:r w:rsidR="000920E5" w:rsidRPr="001E755D">
              <w:rPr>
                <w:rFonts w:cs="Calibri"/>
                <w:b/>
                <w:bCs/>
                <w:sz w:val="12"/>
                <w:szCs w:val="12"/>
                <w:lang w:val="lt-LT"/>
              </w:rPr>
              <w:t xml:space="preserve"> kurie </w:t>
            </w:r>
            <w:r w:rsidRPr="001E755D">
              <w:rPr>
                <w:rFonts w:cs="Calibri"/>
                <w:b/>
                <w:bCs/>
                <w:sz w:val="12"/>
                <w:szCs w:val="12"/>
                <w:lang w:val="lt-LT"/>
              </w:rPr>
              <w:t>kilę iš šalies-regiono, kuriam netaikomas importo į Bosniją ir Hercegoviną draudimas:</w:t>
            </w:r>
            <w:r w:rsidR="000920E5" w:rsidRPr="001E755D">
              <w:rPr>
                <w:rFonts w:cs="Calibri"/>
                <w:b/>
                <w:bCs/>
                <w:sz w:val="12"/>
                <w:szCs w:val="12"/>
                <w:lang w:val="lt-LT"/>
              </w:rPr>
              <w:t>/</w:t>
            </w:r>
            <w:r w:rsidR="00F533B2" w:rsidRPr="001E755D">
              <w:rPr>
                <w:rFonts w:cs="Calibri"/>
                <w:sz w:val="12"/>
                <w:szCs w:val="12"/>
                <w:lang w:val="lt-LT"/>
              </w:rPr>
              <w:t xml:space="preserve">je bilo podvrgnuto ne-specifičnom tretmanu kako je navedeno i određeno pod </w:t>
            </w:r>
            <w:r w:rsidR="003E560E" w:rsidRPr="001E755D">
              <w:rPr>
                <w:rFonts w:cs="Calibri"/>
                <w:sz w:val="12"/>
                <w:szCs w:val="12"/>
                <w:lang w:val="lt-LT"/>
              </w:rPr>
              <w:t>način obrade slovom</w:t>
            </w:r>
            <w:r w:rsidR="00F533B2" w:rsidRPr="001E755D">
              <w:rPr>
                <w:rFonts w:cs="Calibri"/>
                <w:sz w:val="12"/>
                <w:szCs w:val="12"/>
                <w:lang w:val="lt-LT"/>
              </w:rPr>
              <w:t xml:space="preserve"> A(</w:t>
            </w:r>
            <w:r w:rsidR="00F533B2" w:rsidRPr="001E755D">
              <w:rPr>
                <w:rFonts w:cs="Calibri"/>
                <w:sz w:val="12"/>
                <w:szCs w:val="12"/>
                <w:vertAlign w:val="superscript"/>
                <w:lang w:val="lt-LT"/>
              </w:rPr>
              <w:t>2</w:t>
            </w:r>
            <w:r w:rsidR="00F533B2" w:rsidRPr="001E755D">
              <w:rPr>
                <w:rFonts w:cs="Calibri"/>
                <w:sz w:val="12"/>
                <w:szCs w:val="12"/>
                <w:lang w:val="lt-LT"/>
              </w:rPr>
              <w:t>) i udovoljava uvjetima zdravstvene zaštite životinja i javnog zdravstva i potiče iz zemlje-regije za koju BiH nema zabranu uvoza: /</w:t>
            </w:r>
            <w:r w:rsidR="0092612E" w:rsidRPr="001E755D">
              <w:rPr>
                <w:rFonts w:cs="Calibri"/>
                <w:b/>
                <w:sz w:val="12"/>
                <w:szCs w:val="12"/>
                <w:lang w:val="lt-LT"/>
              </w:rPr>
              <w:t xml:space="preserve"> </w:t>
            </w:r>
            <w:r w:rsidR="00F533B2" w:rsidRPr="001E755D">
              <w:rPr>
                <w:rFonts w:cs="Calibri"/>
                <w:sz w:val="12"/>
                <w:szCs w:val="12"/>
                <w:lang w:val="lt-LT"/>
              </w:rPr>
              <w:t xml:space="preserve">has undergone a non-specific treatment as specified and defined under </w:t>
            </w:r>
            <w:r w:rsidR="00F11E6A" w:rsidRPr="001E755D">
              <w:rPr>
                <w:rFonts w:cs="Calibri"/>
                <w:sz w:val="12"/>
                <w:szCs w:val="12"/>
                <w:lang w:val="lt-LT"/>
              </w:rPr>
              <w:t>type of treatment letter</w:t>
            </w:r>
            <w:r w:rsidR="00F533B2" w:rsidRPr="001E755D">
              <w:rPr>
                <w:rFonts w:cs="Calibri"/>
                <w:sz w:val="12"/>
                <w:szCs w:val="12"/>
                <w:lang w:val="lt-LT"/>
              </w:rPr>
              <w:t xml:space="preserve"> A(</w:t>
            </w:r>
            <w:r w:rsidR="00F533B2" w:rsidRPr="001E755D">
              <w:rPr>
                <w:rFonts w:cs="Calibri"/>
                <w:sz w:val="12"/>
                <w:szCs w:val="12"/>
                <w:vertAlign w:val="superscript"/>
                <w:lang w:val="lt-LT"/>
              </w:rPr>
              <w:t>2</w:t>
            </w:r>
            <w:r w:rsidR="00F533B2" w:rsidRPr="001E755D">
              <w:rPr>
                <w:rFonts w:cs="Calibri"/>
                <w:sz w:val="12"/>
                <w:szCs w:val="12"/>
                <w:lang w:val="lt-LT"/>
              </w:rPr>
              <w:t xml:space="preserve">) and satisfies the relevant animal and public health requirements and originates from a country-region which is not under a BiH import ban:  </w:t>
            </w:r>
          </w:p>
          <w:p w:rsidR="00F533B2" w:rsidRPr="001E755D" w:rsidRDefault="00F11E6A" w:rsidP="00F17CF0">
            <w:pPr>
              <w:spacing w:after="0" w:line="240" w:lineRule="auto"/>
              <w:ind w:left="1451" w:hanging="1276"/>
              <w:jc w:val="both"/>
              <w:rPr>
                <w:rFonts w:cs="Calibri"/>
                <w:b/>
                <w:sz w:val="12"/>
                <w:szCs w:val="12"/>
                <w:lang w:val="lt-LT"/>
              </w:rPr>
            </w:pPr>
            <w:r w:rsidRPr="001E755D">
              <w:rPr>
                <w:rFonts w:cs="Calibri"/>
                <w:sz w:val="12"/>
                <w:szCs w:val="12"/>
                <w:lang w:val="lt-LT"/>
              </w:rPr>
              <w:t xml:space="preserve">                                                  </w:t>
            </w:r>
            <w:r w:rsidR="00403D44" w:rsidRPr="001E755D">
              <w:rPr>
                <w:rFonts w:cs="Calibri"/>
                <w:sz w:val="12"/>
                <w:szCs w:val="12"/>
                <w:lang w:val="lt-LT"/>
              </w:rPr>
              <w:t xml:space="preserve">                                 </w:t>
            </w:r>
            <w:r w:rsidRPr="001E755D">
              <w:rPr>
                <w:rFonts w:cs="Calibri"/>
                <w:sz w:val="12"/>
                <w:szCs w:val="12"/>
                <w:lang w:val="lt-LT"/>
              </w:rPr>
              <w:t xml:space="preserve"> </w:t>
            </w:r>
            <w:r w:rsidR="00F533B2" w:rsidRPr="001E755D">
              <w:rPr>
                <w:rFonts w:cs="Calibri"/>
                <w:sz w:val="12"/>
                <w:szCs w:val="12"/>
                <w:lang w:val="lt-LT"/>
              </w:rPr>
              <w:t>__</w:t>
            </w:r>
            <w:r w:rsidR="004B0A3B" w:rsidRPr="001E755D">
              <w:rPr>
                <w:rFonts w:cs="Calibri"/>
                <w:sz w:val="12"/>
                <w:szCs w:val="12"/>
                <w:lang w:val="lt-LT"/>
              </w:rPr>
              <w:t>___________________________(</w:t>
            </w:r>
            <w:r w:rsidR="006B5200" w:rsidRPr="001E755D">
              <w:rPr>
                <w:rFonts w:cs="Calibri"/>
                <w:sz w:val="12"/>
                <w:szCs w:val="12"/>
                <w:lang w:val="lt-LT"/>
              </w:rPr>
              <w:t>šalis/</w:t>
            </w:r>
            <w:r w:rsidR="000920E5" w:rsidRPr="001E755D">
              <w:rPr>
                <w:rFonts w:cs="Calibri"/>
                <w:sz w:val="12"/>
                <w:szCs w:val="12"/>
                <w:lang w:val="lt-LT"/>
              </w:rPr>
              <w:t xml:space="preserve"> </w:t>
            </w:r>
            <w:r w:rsidR="004B0A3B" w:rsidRPr="001E755D">
              <w:rPr>
                <w:rFonts w:cs="Calibri"/>
                <w:sz w:val="12"/>
                <w:szCs w:val="12"/>
                <w:lang w:val="lt-LT"/>
              </w:rPr>
              <w:t>zem</w:t>
            </w:r>
            <w:r w:rsidR="000920E5" w:rsidRPr="001E755D">
              <w:rPr>
                <w:rFonts w:cs="Calibri"/>
                <w:sz w:val="12"/>
                <w:szCs w:val="12"/>
                <w:lang w:val="lt-LT"/>
              </w:rPr>
              <w:t>lja</w:t>
            </w:r>
            <w:r w:rsidR="00F533B2" w:rsidRPr="001E755D">
              <w:rPr>
                <w:rFonts w:cs="Calibri"/>
                <w:sz w:val="12"/>
                <w:szCs w:val="12"/>
                <w:lang w:val="lt-LT"/>
              </w:rPr>
              <w:t>/ country)</w:t>
            </w:r>
            <w:proofErr w:type="gramStart"/>
            <w:r w:rsidRPr="001E755D">
              <w:rPr>
                <w:rFonts w:cs="Calibri"/>
                <w:b/>
                <w:sz w:val="12"/>
                <w:szCs w:val="12"/>
                <w:lang w:val="lt-LT"/>
              </w:rPr>
              <w:t xml:space="preserve">   </w:t>
            </w:r>
            <w:proofErr w:type="gramEnd"/>
            <w:r w:rsidR="00F533B2" w:rsidRPr="001E755D">
              <w:rPr>
                <w:rFonts w:cs="Calibri"/>
                <w:sz w:val="12"/>
                <w:szCs w:val="12"/>
                <w:lang w:val="lt-LT"/>
              </w:rPr>
              <w:t>____</w:t>
            </w:r>
            <w:r w:rsidR="000920E5" w:rsidRPr="001E755D">
              <w:rPr>
                <w:rFonts w:cs="Calibri"/>
                <w:sz w:val="12"/>
                <w:szCs w:val="12"/>
                <w:lang w:val="lt-LT"/>
              </w:rPr>
              <w:t>______________________________</w:t>
            </w:r>
            <w:r w:rsidR="00F533B2" w:rsidRPr="001E755D">
              <w:rPr>
                <w:rFonts w:cs="Calibri"/>
                <w:sz w:val="12"/>
                <w:szCs w:val="12"/>
                <w:lang w:val="lt-LT"/>
              </w:rPr>
              <w:t>(</w:t>
            </w:r>
            <w:r w:rsidR="006B5200" w:rsidRPr="001E755D">
              <w:rPr>
                <w:rFonts w:cs="Calibri"/>
                <w:b/>
                <w:sz w:val="12"/>
                <w:szCs w:val="12"/>
                <w:lang w:val="lt-LT"/>
              </w:rPr>
              <w:t>regionas</w:t>
            </w:r>
            <w:r w:rsidR="006B5200" w:rsidRPr="001E755D">
              <w:rPr>
                <w:rFonts w:cs="Calibri"/>
                <w:sz w:val="12"/>
                <w:szCs w:val="12"/>
                <w:lang w:val="lt-LT"/>
              </w:rPr>
              <w:t>/</w:t>
            </w:r>
            <w:r w:rsidR="000920E5" w:rsidRPr="001E755D">
              <w:rPr>
                <w:rFonts w:cs="Calibri"/>
                <w:sz w:val="12"/>
                <w:szCs w:val="12"/>
                <w:lang w:val="lt-LT"/>
              </w:rPr>
              <w:t xml:space="preserve"> </w:t>
            </w:r>
            <w:r w:rsidR="00F533B2" w:rsidRPr="001E755D">
              <w:rPr>
                <w:rFonts w:cs="Calibri"/>
                <w:sz w:val="12"/>
                <w:szCs w:val="12"/>
                <w:lang w:val="lt-LT"/>
              </w:rPr>
              <w:t>regija/ region)</w:t>
            </w:r>
            <w:r w:rsidR="000C6351" w:rsidRPr="001E755D">
              <w:rPr>
                <w:rFonts w:eastAsia="Calibri" w:cs="Calibri"/>
                <w:b/>
                <w:sz w:val="12"/>
                <w:szCs w:val="12"/>
                <w:lang w:val="lt-LT" w:eastAsia="en-US"/>
              </w:rPr>
              <w:t>]</w:t>
            </w:r>
          </w:p>
          <w:p w:rsidR="00F11E6A" w:rsidRPr="001E755D" w:rsidRDefault="00F11E6A" w:rsidP="00F17CF0">
            <w:pPr>
              <w:spacing w:after="0" w:line="240" w:lineRule="auto"/>
              <w:ind w:left="1451" w:hanging="1276"/>
              <w:jc w:val="both"/>
              <w:rPr>
                <w:rFonts w:cs="Calibri"/>
                <w:b/>
                <w:bCs/>
                <w:sz w:val="12"/>
                <w:szCs w:val="12"/>
                <w:vertAlign w:val="superscript"/>
                <w:lang w:val="lt-LT"/>
              </w:rPr>
            </w:pPr>
          </w:p>
          <w:p w:rsidR="00347F95" w:rsidRPr="001E755D" w:rsidRDefault="004F4DED" w:rsidP="00F17CF0">
            <w:pPr>
              <w:spacing w:after="0" w:line="240" w:lineRule="auto"/>
              <w:ind w:left="1451" w:hanging="1276"/>
              <w:jc w:val="both"/>
              <w:rPr>
                <w:rFonts w:cs="Calibri"/>
                <w:sz w:val="12"/>
                <w:szCs w:val="12"/>
                <w:lang w:val="lt-LT"/>
              </w:rPr>
            </w:pPr>
            <w:r w:rsidRPr="001E755D">
              <w:rPr>
                <w:rFonts w:cs="Calibri"/>
                <w:b/>
                <w:bCs/>
                <w:sz w:val="12"/>
                <w:szCs w:val="12"/>
                <w:vertAlign w:val="superscript"/>
                <w:lang w:val="lt-LT"/>
              </w:rPr>
              <w:t xml:space="preserve"> </w:t>
            </w:r>
            <w:r w:rsidR="00F533B2" w:rsidRPr="001E755D">
              <w:rPr>
                <w:rFonts w:cs="Calibri"/>
                <w:b/>
                <w:bCs/>
                <w:sz w:val="12"/>
                <w:szCs w:val="12"/>
                <w:vertAlign w:val="superscript"/>
                <w:lang w:val="lt-LT"/>
              </w:rPr>
              <w:t>Ili/</w:t>
            </w:r>
            <w:r w:rsidR="0092612E" w:rsidRPr="001E755D">
              <w:rPr>
                <w:rFonts w:cs="Calibri"/>
                <w:b/>
                <w:bCs/>
                <w:sz w:val="12"/>
                <w:szCs w:val="12"/>
                <w:vertAlign w:val="superscript"/>
                <w:lang w:val="lt-LT"/>
              </w:rPr>
              <w:t xml:space="preserve"> </w:t>
            </w:r>
            <w:r w:rsidR="00F11E6A" w:rsidRPr="001E755D">
              <w:rPr>
                <w:rFonts w:cs="Calibri"/>
                <w:b/>
                <w:bCs/>
                <w:sz w:val="12"/>
                <w:szCs w:val="12"/>
                <w:vertAlign w:val="superscript"/>
                <w:lang w:val="lt-LT"/>
              </w:rPr>
              <w:t>or</w:t>
            </w:r>
            <w:proofErr w:type="gramStart"/>
            <w:r w:rsidR="00F11E6A" w:rsidRPr="001E755D">
              <w:rPr>
                <w:rFonts w:cs="Calibri"/>
                <w:b/>
                <w:bCs/>
                <w:sz w:val="12"/>
                <w:szCs w:val="12"/>
                <w:vertAlign w:val="superscript"/>
                <w:lang w:val="lt-LT"/>
              </w:rPr>
              <w:t xml:space="preserve">        </w:t>
            </w:r>
            <w:proofErr w:type="gramEnd"/>
            <w:r w:rsidR="00F533B2" w:rsidRPr="001E755D">
              <w:rPr>
                <w:rFonts w:cs="Calibri"/>
                <w:sz w:val="12"/>
                <w:szCs w:val="12"/>
                <w:lang w:val="lt-LT"/>
              </w:rPr>
              <w:t>(</w:t>
            </w:r>
            <w:r w:rsidR="00F533B2" w:rsidRPr="001E755D">
              <w:rPr>
                <w:rFonts w:cs="Calibri"/>
                <w:sz w:val="12"/>
                <w:szCs w:val="12"/>
                <w:vertAlign w:val="superscript"/>
                <w:lang w:val="lt-LT"/>
              </w:rPr>
              <w:t>3</w:t>
            </w:r>
            <w:r w:rsidR="00F533B2" w:rsidRPr="001E755D">
              <w:rPr>
                <w:rFonts w:cs="Calibri"/>
                <w:sz w:val="12"/>
                <w:szCs w:val="12"/>
                <w:lang w:val="lt-LT"/>
              </w:rPr>
              <w:t>)</w:t>
            </w:r>
            <w:r w:rsidR="00F533B2" w:rsidRPr="001E755D">
              <w:rPr>
                <w:rFonts w:cs="Calibri"/>
                <w:b/>
                <w:bCs/>
                <w:sz w:val="12"/>
                <w:szCs w:val="12"/>
                <w:lang w:val="lt-LT"/>
              </w:rPr>
              <w:t>[II.1.</w:t>
            </w:r>
            <w:r w:rsidRPr="001E755D">
              <w:rPr>
                <w:rFonts w:cs="Calibri"/>
                <w:b/>
                <w:bCs/>
                <w:sz w:val="12"/>
                <w:szCs w:val="12"/>
                <w:lang w:val="lt-LT"/>
              </w:rPr>
              <w:t>3</w:t>
            </w:r>
            <w:r w:rsidR="00F533B2" w:rsidRPr="001E755D">
              <w:rPr>
                <w:rFonts w:cs="Calibri"/>
                <w:b/>
                <w:bCs/>
                <w:sz w:val="12"/>
                <w:szCs w:val="12"/>
                <w:lang w:val="lt-LT"/>
              </w:rPr>
              <w:t xml:space="preserve">.1 </w:t>
            </w:r>
            <w:r w:rsidR="007A7E71" w:rsidRPr="001E755D">
              <w:rPr>
                <w:rFonts w:cs="Calibri"/>
                <w:b/>
                <w:bCs/>
                <w:sz w:val="12"/>
                <w:szCs w:val="12"/>
                <w:lang w:val="lt-LT"/>
              </w:rPr>
              <w:t xml:space="preserve">        </w:t>
            </w:r>
            <w:r w:rsidR="006B5200" w:rsidRPr="001E755D">
              <w:rPr>
                <w:rFonts w:cs="Calibri"/>
                <w:b/>
                <w:bCs/>
                <w:sz w:val="12"/>
                <w:szCs w:val="12"/>
                <w:lang w:val="lt-LT"/>
              </w:rPr>
              <w:t>buvo atliktas konkretus apdorojimas, kaip nurodyta ir apibrėžta pagal apdorojimo tipo raides B(2), C(2), D(2) , E(2) ar F(2) ir atitinka apdorojimo reikalavimus, taikomus šalims ar regionams, patvirtintiems importui į</w:t>
            </w:r>
            <w:r w:rsidR="000920E5" w:rsidRPr="001E755D">
              <w:rPr>
                <w:rFonts w:cs="Calibri"/>
                <w:b/>
                <w:bCs/>
                <w:sz w:val="12"/>
                <w:szCs w:val="12"/>
                <w:lang w:val="lt-LT"/>
              </w:rPr>
              <w:t xml:space="preserve"> Bosniją ir Hercegoviną pagal </w:t>
            </w:r>
            <w:r w:rsidR="006B5200" w:rsidRPr="001E755D">
              <w:rPr>
                <w:rFonts w:cs="Calibri"/>
                <w:b/>
                <w:bCs/>
                <w:sz w:val="12"/>
                <w:szCs w:val="12"/>
                <w:lang w:val="lt-LT"/>
              </w:rPr>
              <w:t xml:space="preserve"> jiems taikomus gyvūnų ir visuomenės sveikatos reikalavimus</w:t>
            </w:r>
            <w:r w:rsidR="000920E5" w:rsidRPr="001E755D">
              <w:rPr>
                <w:rFonts w:cs="Calibri"/>
                <w:b/>
                <w:bCs/>
                <w:sz w:val="12"/>
                <w:szCs w:val="12"/>
                <w:lang w:val="lt-LT"/>
              </w:rPr>
              <w:t>:/</w:t>
            </w:r>
            <w:r w:rsidR="006B5200" w:rsidRPr="001E755D">
              <w:rPr>
                <w:rFonts w:cs="Calibri"/>
                <w:b/>
                <w:bCs/>
                <w:sz w:val="12"/>
                <w:szCs w:val="12"/>
                <w:lang w:val="lt-LT"/>
              </w:rPr>
              <w:t xml:space="preserve"> </w:t>
            </w:r>
            <w:r w:rsidR="00F533B2" w:rsidRPr="001E755D">
              <w:rPr>
                <w:rFonts w:cs="Calibri"/>
                <w:sz w:val="12"/>
                <w:szCs w:val="12"/>
                <w:lang w:val="lt-LT"/>
              </w:rPr>
              <w:t xml:space="preserve">je bilo podvrgnuto specifičnom tretmanu kako je navedeno i određeno pod </w:t>
            </w:r>
            <w:r w:rsidR="003E560E" w:rsidRPr="001E755D">
              <w:rPr>
                <w:rFonts w:cs="Calibri"/>
                <w:sz w:val="12"/>
                <w:szCs w:val="12"/>
                <w:lang w:val="lt-LT"/>
              </w:rPr>
              <w:t>način obrade slovom</w:t>
            </w:r>
            <w:r w:rsidR="00F533B2" w:rsidRPr="001E755D">
              <w:rPr>
                <w:rFonts w:cs="Calibri"/>
                <w:sz w:val="12"/>
                <w:szCs w:val="12"/>
                <w:lang w:val="lt-LT"/>
              </w:rPr>
              <w:t xml:space="preserve"> B(</w:t>
            </w:r>
            <w:r w:rsidR="00F533B2" w:rsidRPr="001E755D">
              <w:rPr>
                <w:rFonts w:cs="Calibri"/>
                <w:sz w:val="12"/>
                <w:szCs w:val="12"/>
                <w:vertAlign w:val="superscript"/>
                <w:lang w:val="lt-LT"/>
              </w:rPr>
              <w:t>2</w:t>
            </w:r>
            <w:r w:rsidR="00F533B2" w:rsidRPr="001E755D">
              <w:rPr>
                <w:rFonts w:cs="Calibri"/>
                <w:sz w:val="12"/>
                <w:szCs w:val="12"/>
                <w:lang w:val="lt-LT"/>
              </w:rPr>
              <w:t>)</w:t>
            </w:r>
            <w:r w:rsidRPr="001E755D">
              <w:rPr>
                <w:rFonts w:cs="Calibri"/>
                <w:sz w:val="12"/>
                <w:szCs w:val="12"/>
                <w:lang w:val="lt-LT"/>
              </w:rPr>
              <w:t>,</w:t>
            </w:r>
            <w:r w:rsidR="00F533B2" w:rsidRPr="001E755D">
              <w:rPr>
                <w:rFonts w:cs="Calibri"/>
                <w:sz w:val="12"/>
                <w:szCs w:val="12"/>
                <w:lang w:val="lt-LT"/>
              </w:rPr>
              <w:t xml:space="preserve"> </w:t>
            </w:r>
            <w:r w:rsidRPr="001E755D">
              <w:rPr>
                <w:rFonts w:cs="Calibri"/>
                <w:sz w:val="12"/>
                <w:szCs w:val="12"/>
                <w:lang w:val="lt-LT"/>
              </w:rPr>
              <w:t>D(</w:t>
            </w:r>
            <w:r w:rsidRPr="001E755D">
              <w:rPr>
                <w:rFonts w:cs="Calibri"/>
                <w:sz w:val="12"/>
                <w:szCs w:val="12"/>
                <w:vertAlign w:val="superscript"/>
                <w:lang w:val="lt-LT"/>
              </w:rPr>
              <w:t>2</w:t>
            </w:r>
            <w:r w:rsidRPr="001E755D">
              <w:rPr>
                <w:rFonts w:cs="Calibri"/>
                <w:sz w:val="12"/>
                <w:szCs w:val="12"/>
                <w:lang w:val="lt-LT"/>
              </w:rPr>
              <w:t xml:space="preserve">) </w:t>
            </w:r>
            <w:r w:rsidR="00F533B2" w:rsidRPr="001E755D">
              <w:rPr>
                <w:rFonts w:cs="Calibri"/>
                <w:sz w:val="12"/>
                <w:szCs w:val="12"/>
                <w:lang w:val="lt-LT"/>
              </w:rPr>
              <w:t>ili</w:t>
            </w:r>
            <w:r w:rsidRPr="001E755D">
              <w:rPr>
                <w:rFonts w:cs="Calibri"/>
                <w:sz w:val="12"/>
                <w:szCs w:val="12"/>
                <w:lang w:val="lt-LT"/>
              </w:rPr>
              <w:t xml:space="preserve"> E(</w:t>
            </w:r>
            <w:r w:rsidRPr="001E755D">
              <w:rPr>
                <w:rFonts w:cs="Calibri"/>
                <w:sz w:val="12"/>
                <w:szCs w:val="12"/>
                <w:vertAlign w:val="superscript"/>
                <w:lang w:val="lt-LT"/>
              </w:rPr>
              <w:t>2</w:t>
            </w:r>
            <w:r w:rsidRPr="001E755D">
              <w:rPr>
                <w:rFonts w:cs="Calibri"/>
                <w:sz w:val="12"/>
                <w:szCs w:val="12"/>
                <w:lang w:val="lt-LT"/>
              </w:rPr>
              <w:t xml:space="preserve">) </w:t>
            </w:r>
            <w:r w:rsidR="00F533B2" w:rsidRPr="001E755D">
              <w:rPr>
                <w:rFonts w:cs="Calibri"/>
                <w:sz w:val="12"/>
                <w:szCs w:val="12"/>
                <w:lang w:val="lt-LT"/>
              </w:rPr>
              <w:t xml:space="preserve"> u skladu sa tretmanom propisanim za </w:t>
            </w:r>
            <w:r w:rsidR="00347F95" w:rsidRPr="001E755D">
              <w:rPr>
                <w:rFonts w:cs="Calibri"/>
                <w:sz w:val="12"/>
                <w:szCs w:val="12"/>
                <w:lang w:val="lt-LT"/>
              </w:rPr>
              <w:t>zemlje ili regije iz kojih je dozvoljen uvoz u BiH pod određenim uslovima</w:t>
            </w:r>
            <w:r w:rsidR="00F533B2" w:rsidRPr="001E755D">
              <w:rPr>
                <w:rFonts w:cs="Calibri"/>
                <w:sz w:val="12"/>
                <w:szCs w:val="12"/>
                <w:lang w:val="lt-LT"/>
              </w:rPr>
              <w:t xml:space="preserve"> i  udovoljava uvjetima zdravstvene zašti</w:t>
            </w:r>
            <w:r w:rsidR="00403D44" w:rsidRPr="001E755D">
              <w:rPr>
                <w:rFonts w:cs="Calibri"/>
                <w:sz w:val="12"/>
                <w:szCs w:val="12"/>
                <w:lang w:val="lt-LT"/>
              </w:rPr>
              <w:t>te životinja i javnog zdravstva:</w:t>
            </w:r>
            <w:r w:rsidR="00F533B2" w:rsidRPr="001E755D">
              <w:rPr>
                <w:rFonts w:cs="Calibri"/>
                <w:sz w:val="12"/>
                <w:szCs w:val="12"/>
                <w:lang w:val="lt-LT"/>
              </w:rPr>
              <w:t xml:space="preserve">/ </w:t>
            </w:r>
            <w:r w:rsidR="00F533B2" w:rsidRPr="001E755D">
              <w:rPr>
                <w:rStyle w:val="hps"/>
                <w:rFonts w:cs="Calibri"/>
                <w:sz w:val="12"/>
                <w:szCs w:val="12"/>
                <w:lang w:val="lt-LT"/>
              </w:rPr>
              <w:t>has been subjected to</w:t>
            </w:r>
            <w:r w:rsidR="00F533B2" w:rsidRPr="001E755D">
              <w:rPr>
                <w:rFonts w:cs="Calibri"/>
                <w:sz w:val="12"/>
                <w:szCs w:val="12"/>
                <w:lang w:val="lt-LT"/>
              </w:rPr>
              <w:t xml:space="preserve"> </w:t>
            </w:r>
            <w:r w:rsidR="00F533B2" w:rsidRPr="001E755D">
              <w:rPr>
                <w:rStyle w:val="hps"/>
                <w:rFonts w:cs="Calibri"/>
                <w:sz w:val="12"/>
                <w:szCs w:val="12"/>
                <w:lang w:val="lt-LT"/>
              </w:rPr>
              <w:t>specific treatment as</w:t>
            </w:r>
            <w:r w:rsidR="00F533B2" w:rsidRPr="001E755D">
              <w:rPr>
                <w:rFonts w:cs="Calibri"/>
                <w:sz w:val="12"/>
                <w:szCs w:val="12"/>
                <w:lang w:val="lt-LT"/>
              </w:rPr>
              <w:t xml:space="preserve"> </w:t>
            </w:r>
            <w:r w:rsidR="00F533B2" w:rsidRPr="001E755D">
              <w:rPr>
                <w:rStyle w:val="hps"/>
                <w:rFonts w:cs="Calibri"/>
                <w:sz w:val="12"/>
                <w:szCs w:val="12"/>
                <w:lang w:val="lt-LT"/>
              </w:rPr>
              <w:t>specified and defined</w:t>
            </w:r>
            <w:r w:rsidR="00F533B2" w:rsidRPr="001E755D">
              <w:rPr>
                <w:rFonts w:cs="Calibri"/>
                <w:sz w:val="12"/>
                <w:szCs w:val="12"/>
                <w:lang w:val="lt-LT"/>
              </w:rPr>
              <w:t xml:space="preserve"> </w:t>
            </w:r>
            <w:r w:rsidR="00F533B2" w:rsidRPr="001E755D">
              <w:rPr>
                <w:rStyle w:val="hps"/>
                <w:rFonts w:cs="Calibri"/>
                <w:sz w:val="12"/>
                <w:szCs w:val="12"/>
                <w:lang w:val="lt-LT"/>
              </w:rPr>
              <w:t xml:space="preserve">under the </w:t>
            </w:r>
            <w:r w:rsidR="00F11E6A" w:rsidRPr="001E755D">
              <w:rPr>
                <w:rFonts w:cs="Calibri"/>
                <w:sz w:val="12"/>
                <w:szCs w:val="12"/>
                <w:lang w:val="lt-LT"/>
              </w:rPr>
              <w:t xml:space="preserve">type of treatment letter </w:t>
            </w:r>
            <w:r w:rsidR="00F533B2" w:rsidRPr="001E755D">
              <w:rPr>
                <w:rStyle w:val="hps"/>
                <w:rFonts w:cs="Calibri"/>
                <w:sz w:val="12"/>
                <w:szCs w:val="12"/>
                <w:lang w:val="lt-LT"/>
              </w:rPr>
              <w:t>B(</w:t>
            </w:r>
            <w:r w:rsidR="00F533B2" w:rsidRPr="001E755D">
              <w:rPr>
                <w:rStyle w:val="hps"/>
                <w:rFonts w:cs="Calibri"/>
                <w:sz w:val="12"/>
                <w:szCs w:val="12"/>
                <w:vertAlign w:val="superscript"/>
                <w:lang w:val="lt-LT"/>
              </w:rPr>
              <w:t>2</w:t>
            </w:r>
            <w:r w:rsidR="00F533B2" w:rsidRPr="001E755D">
              <w:rPr>
                <w:rStyle w:val="hps"/>
                <w:rFonts w:cs="Calibri"/>
                <w:sz w:val="12"/>
                <w:szCs w:val="12"/>
                <w:lang w:val="lt-LT"/>
              </w:rPr>
              <w:t>)</w:t>
            </w:r>
            <w:r w:rsidRPr="001E755D">
              <w:rPr>
                <w:rStyle w:val="hps"/>
                <w:rFonts w:cs="Calibri"/>
                <w:sz w:val="12"/>
                <w:szCs w:val="12"/>
                <w:lang w:val="lt-LT"/>
              </w:rPr>
              <w:t>,</w:t>
            </w:r>
            <w:r w:rsidR="00F533B2" w:rsidRPr="001E755D">
              <w:rPr>
                <w:rStyle w:val="atn"/>
                <w:rFonts w:cs="Calibri"/>
                <w:sz w:val="12"/>
                <w:szCs w:val="12"/>
                <w:lang w:val="lt-LT"/>
              </w:rPr>
              <w:t xml:space="preserve"> </w:t>
            </w:r>
            <w:r w:rsidRPr="001E755D">
              <w:rPr>
                <w:rFonts w:cs="Calibri"/>
                <w:sz w:val="12"/>
                <w:szCs w:val="12"/>
                <w:lang w:val="lt-LT"/>
              </w:rPr>
              <w:t>D</w:t>
            </w:r>
            <w:r w:rsidRPr="001E755D">
              <w:rPr>
                <w:rStyle w:val="hps"/>
                <w:rFonts w:cs="Calibri"/>
                <w:sz w:val="12"/>
                <w:szCs w:val="12"/>
                <w:lang w:val="lt-LT"/>
              </w:rPr>
              <w:t>(</w:t>
            </w:r>
            <w:r w:rsidRPr="001E755D">
              <w:rPr>
                <w:rStyle w:val="hps"/>
                <w:rFonts w:cs="Calibri"/>
                <w:sz w:val="12"/>
                <w:szCs w:val="12"/>
                <w:vertAlign w:val="superscript"/>
                <w:lang w:val="lt-LT"/>
              </w:rPr>
              <w:t>2</w:t>
            </w:r>
            <w:r w:rsidRPr="001E755D">
              <w:rPr>
                <w:rFonts w:cs="Calibri"/>
                <w:sz w:val="12"/>
                <w:szCs w:val="12"/>
                <w:lang w:val="lt-LT"/>
              </w:rPr>
              <w:t xml:space="preserve">) </w:t>
            </w:r>
            <w:r w:rsidRPr="001E755D">
              <w:rPr>
                <w:rStyle w:val="hps"/>
                <w:rFonts w:cs="Calibri"/>
                <w:sz w:val="12"/>
                <w:szCs w:val="12"/>
                <w:lang w:val="lt-LT"/>
              </w:rPr>
              <w:t>or E(</w:t>
            </w:r>
            <w:r w:rsidRPr="001E755D">
              <w:rPr>
                <w:rStyle w:val="hps"/>
                <w:rFonts w:cs="Calibri"/>
                <w:sz w:val="12"/>
                <w:szCs w:val="12"/>
                <w:vertAlign w:val="superscript"/>
                <w:lang w:val="lt-LT"/>
              </w:rPr>
              <w:t>2</w:t>
            </w:r>
            <w:r w:rsidRPr="001E755D">
              <w:rPr>
                <w:rFonts w:cs="Calibri"/>
                <w:sz w:val="12"/>
                <w:szCs w:val="12"/>
                <w:lang w:val="lt-LT"/>
              </w:rPr>
              <w:t xml:space="preserve">) </w:t>
            </w:r>
            <w:r w:rsidR="00F533B2" w:rsidRPr="001E755D">
              <w:rPr>
                <w:rStyle w:val="hps"/>
                <w:rFonts w:cs="Calibri"/>
                <w:sz w:val="12"/>
                <w:szCs w:val="12"/>
                <w:lang w:val="lt-LT"/>
              </w:rPr>
              <w:t>in accordance with</w:t>
            </w:r>
            <w:r w:rsidR="00F533B2" w:rsidRPr="001E755D">
              <w:rPr>
                <w:rFonts w:cs="Calibri"/>
                <w:sz w:val="12"/>
                <w:szCs w:val="12"/>
                <w:lang w:val="lt-LT"/>
              </w:rPr>
              <w:t xml:space="preserve"> </w:t>
            </w:r>
            <w:r w:rsidR="00347F95" w:rsidRPr="001E755D">
              <w:rPr>
                <w:rStyle w:val="hps"/>
                <w:rFonts w:cs="Calibri"/>
                <w:sz w:val="12"/>
                <w:szCs w:val="12"/>
                <w:lang w:val="lt-LT"/>
              </w:rPr>
              <w:t>treatment</w:t>
            </w:r>
            <w:r w:rsidR="00347F95" w:rsidRPr="001E755D">
              <w:rPr>
                <w:rFonts w:cs="Calibri"/>
                <w:sz w:val="12"/>
                <w:szCs w:val="12"/>
                <w:lang w:val="lt-LT"/>
              </w:rPr>
              <w:t xml:space="preserve"> laid down for countries or regions approved for import into BiH under specific requirements </w:t>
            </w:r>
            <w:r w:rsidR="00F533B2" w:rsidRPr="001E755D">
              <w:rPr>
                <w:rFonts w:cs="Calibri"/>
                <w:sz w:val="12"/>
                <w:szCs w:val="12"/>
                <w:lang w:val="lt-LT"/>
              </w:rPr>
              <w:t>and satisfies the relevant animal</w:t>
            </w:r>
            <w:r w:rsidR="00403D44" w:rsidRPr="001E755D">
              <w:rPr>
                <w:rFonts w:cs="Calibri"/>
                <w:sz w:val="12"/>
                <w:szCs w:val="12"/>
                <w:lang w:val="lt-LT"/>
              </w:rPr>
              <w:t xml:space="preserve"> and public health requirements:</w:t>
            </w:r>
          </w:p>
          <w:p w:rsidR="00C67750" w:rsidRPr="001E755D" w:rsidRDefault="00403D44" w:rsidP="00F17CF0">
            <w:pPr>
              <w:spacing w:after="0" w:line="240" w:lineRule="auto"/>
              <w:ind w:left="1043" w:hanging="17"/>
              <w:jc w:val="both"/>
              <w:rPr>
                <w:rFonts w:eastAsia="Calibri" w:cs="Calibri"/>
                <w:b/>
                <w:sz w:val="12"/>
                <w:szCs w:val="12"/>
                <w:lang w:val="lt-LT" w:eastAsia="en-US"/>
              </w:rPr>
            </w:pPr>
            <w:r w:rsidRPr="001E755D">
              <w:rPr>
                <w:rFonts w:cs="Calibri"/>
                <w:sz w:val="12"/>
                <w:szCs w:val="12"/>
                <w:lang w:val="lt-LT"/>
              </w:rPr>
              <w:t xml:space="preserve">                                                      </w:t>
            </w:r>
            <w:r w:rsidR="00F533B2" w:rsidRPr="001E755D">
              <w:rPr>
                <w:rFonts w:cs="Calibri"/>
                <w:sz w:val="12"/>
                <w:szCs w:val="12"/>
                <w:lang w:val="lt-LT"/>
              </w:rPr>
              <w:t>__</w:t>
            </w:r>
            <w:r w:rsidR="000920E5" w:rsidRPr="001E755D">
              <w:rPr>
                <w:rFonts w:cs="Calibri"/>
                <w:sz w:val="12"/>
                <w:szCs w:val="12"/>
                <w:lang w:val="lt-LT"/>
              </w:rPr>
              <w:t>_________________________</w:t>
            </w:r>
            <w:r w:rsidR="004B0A3B" w:rsidRPr="001E755D">
              <w:rPr>
                <w:rFonts w:cs="Calibri"/>
                <w:sz w:val="12"/>
                <w:szCs w:val="12"/>
                <w:lang w:val="lt-LT"/>
              </w:rPr>
              <w:t>(</w:t>
            </w:r>
            <w:r w:rsidR="005C51DC" w:rsidRPr="001E755D">
              <w:rPr>
                <w:rFonts w:cs="Calibri"/>
                <w:b/>
                <w:sz w:val="12"/>
                <w:szCs w:val="12"/>
                <w:lang w:val="lt-LT"/>
              </w:rPr>
              <w:t>šalis</w:t>
            </w:r>
            <w:r w:rsidR="005C51DC" w:rsidRPr="001E755D">
              <w:rPr>
                <w:rFonts w:cs="Calibri"/>
                <w:sz w:val="12"/>
                <w:szCs w:val="12"/>
                <w:lang w:val="lt-LT"/>
              </w:rPr>
              <w:t>/</w:t>
            </w:r>
            <w:r w:rsidR="000920E5" w:rsidRPr="001E755D">
              <w:rPr>
                <w:rFonts w:cs="Calibri"/>
                <w:sz w:val="12"/>
                <w:szCs w:val="12"/>
                <w:lang w:val="lt-LT"/>
              </w:rPr>
              <w:t xml:space="preserve"> </w:t>
            </w:r>
            <w:r w:rsidR="004B0A3B" w:rsidRPr="001E755D">
              <w:rPr>
                <w:rFonts w:cs="Calibri"/>
                <w:sz w:val="12"/>
                <w:szCs w:val="12"/>
                <w:lang w:val="lt-LT"/>
              </w:rPr>
              <w:t>zem</w:t>
            </w:r>
            <w:r w:rsidR="00F533B2" w:rsidRPr="001E755D">
              <w:rPr>
                <w:rFonts w:cs="Calibri"/>
                <w:sz w:val="12"/>
                <w:szCs w:val="12"/>
                <w:lang w:val="lt-LT"/>
              </w:rPr>
              <w:t>lja / country)</w:t>
            </w:r>
            <w:proofErr w:type="gramStart"/>
            <w:r w:rsidRPr="001E755D">
              <w:rPr>
                <w:rFonts w:cs="Calibri"/>
                <w:sz w:val="12"/>
                <w:szCs w:val="12"/>
                <w:lang w:val="lt-LT"/>
              </w:rPr>
              <w:t xml:space="preserve">          </w:t>
            </w:r>
            <w:proofErr w:type="gramEnd"/>
            <w:r w:rsidR="00F533B2" w:rsidRPr="001E755D">
              <w:rPr>
                <w:rFonts w:cs="Calibri"/>
                <w:sz w:val="12"/>
                <w:szCs w:val="12"/>
                <w:lang w:val="lt-LT"/>
              </w:rPr>
              <w:t>____</w:t>
            </w:r>
            <w:r w:rsidR="000920E5" w:rsidRPr="001E755D">
              <w:rPr>
                <w:rFonts w:cs="Calibri"/>
                <w:sz w:val="12"/>
                <w:szCs w:val="12"/>
                <w:lang w:val="lt-LT"/>
              </w:rPr>
              <w:t>___________________________</w:t>
            </w:r>
            <w:r w:rsidR="00F533B2" w:rsidRPr="001E755D">
              <w:rPr>
                <w:rFonts w:cs="Calibri"/>
                <w:sz w:val="12"/>
                <w:szCs w:val="12"/>
                <w:lang w:val="lt-LT"/>
              </w:rPr>
              <w:t>(</w:t>
            </w:r>
            <w:r w:rsidR="005C51DC" w:rsidRPr="001E755D">
              <w:rPr>
                <w:rFonts w:cs="Calibri"/>
                <w:b/>
                <w:sz w:val="12"/>
                <w:szCs w:val="12"/>
                <w:lang w:val="lt-LT"/>
              </w:rPr>
              <w:t>regionas</w:t>
            </w:r>
            <w:r w:rsidR="005C51DC" w:rsidRPr="001E755D">
              <w:rPr>
                <w:rFonts w:cs="Calibri"/>
                <w:sz w:val="12"/>
                <w:szCs w:val="12"/>
                <w:lang w:val="lt-LT"/>
              </w:rPr>
              <w:t>/</w:t>
            </w:r>
            <w:r w:rsidR="000920E5" w:rsidRPr="001E755D">
              <w:rPr>
                <w:rFonts w:cs="Calibri"/>
                <w:sz w:val="12"/>
                <w:szCs w:val="12"/>
                <w:lang w:val="lt-LT"/>
              </w:rPr>
              <w:t xml:space="preserve"> </w:t>
            </w:r>
            <w:r w:rsidR="00F533B2" w:rsidRPr="001E755D">
              <w:rPr>
                <w:rFonts w:cs="Calibri"/>
                <w:sz w:val="12"/>
                <w:szCs w:val="12"/>
                <w:lang w:val="lt-LT"/>
              </w:rPr>
              <w:t>regija/  region)</w:t>
            </w:r>
            <w:r w:rsidR="000C6351" w:rsidRPr="001E755D">
              <w:rPr>
                <w:rFonts w:eastAsia="Calibri" w:cs="Calibri"/>
                <w:b/>
                <w:sz w:val="12"/>
                <w:szCs w:val="12"/>
                <w:lang w:val="lt-LT" w:eastAsia="en-US"/>
              </w:rPr>
              <w:t>]</w:t>
            </w:r>
          </w:p>
          <w:p w:rsidR="00F11E6A" w:rsidRPr="001E755D" w:rsidRDefault="00F11E6A" w:rsidP="00F17CF0">
            <w:pPr>
              <w:spacing w:after="0" w:line="240" w:lineRule="auto"/>
              <w:ind w:left="1043" w:hanging="17"/>
              <w:jc w:val="both"/>
              <w:rPr>
                <w:lang w:val="lt-LT"/>
              </w:rPr>
            </w:pPr>
          </w:p>
          <w:p w:rsidR="00F11E6A" w:rsidRPr="001E755D" w:rsidRDefault="00F11E6A" w:rsidP="00F17CF0">
            <w:pPr>
              <w:spacing w:after="0" w:line="240" w:lineRule="auto"/>
              <w:ind w:left="1043" w:hanging="868"/>
              <w:jc w:val="both"/>
              <w:rPr>
                <w:b/>
                <w:sz w:val="12"/>
                <w:szCs w:val="12"/>
                <w:lang w:val="lt-LT"/>
              </w:rPr>
            </w:pPr>
            <w:r w:rsidRPr="001E755D">
              <w:rPr>
                <w:rFonts w:cs="Calibri"/>
                <w:b/>
                <w:bCs/>
                <w:sz w:val="12"/>
                <w:szCs w:val="12"/>
                <w:lang w:val="lt-LT"/>
              </w:rPr>
              <w:t>II.1.3.2</w:t>
            </w:r>
            <w:proofErr w:type="gramStart"/>
            <w:r w:rsidRPr="001E755D">
              <w:rPr>
                <w:rFonts w:cs="Calibri"/>
                <w:b/>
                <w:bCs/>
                <w:sz w:val="12"/>
                <w:szCs w:val="12"/>
                <w:lang w:val="lt-LT"/>
              </w:rPr>
              <w:t xml:space="preserve"> </w:t>
            </w:r>
            <w:r w:rsidR="005C51DC" w:rsidRPr="001E755D">
              <w:rPr>
                <w:rFonts w:cs="Calibri"/>
                <w:b/>
                <w:bCs/>
                <w:sz w:val="12"/>
                <w:szCs w:val="12"/>
                <w:lang w:val="lt-LT"/>
              </w:rPr>
              <w:t xml:space="preserve"> </w:t>
            </w:r>
            <w:proofErr w:type="gramEnd"/>
            <w:r w:rsidR="005C51DC" w:rsidRPr="001E755D">
              <w:rPr>
                <w:rFonts w:cs="Calibri"/>
                <w:b/>
                <w:bCs/>
                <w:sz w:val="12"/>
                <w:szCs w:val="12"/>
                <w:lang w:val="lt-LT"/>
              </w:rPr>
              <w:t>kilę iš ūkių</w:t>
            </w:r>
            <w:r w:rsidR="001E0290" w:rsidRPr="001E755D">
              <w:rPr>
                <w:rFonts w:cs="Calibri"/>
                <w:b/>
                <w:bCs/>
                <w:sz w:val="12"/>
                <w:szCs w:val="12"/>
                <w:lang w:val="lt-LT"/>
              </w:rPr>
              <w:t>, kuri</w:t>
            </w:r>
            <w:r w:rsidR="001D50BC" w:rsidRPr="001E755D">
              <w:rPr>
                <w:rFonts w:cs="Calibri"/>
                <w:b/>
                <w:bCs/>
                <w:sz w:val="12"/>
                <w:szCs w:val="12"/>
                <w:lang w:val="lt-LT"/>
              </w:rPr>
              <w:t xml:space="preserve">uose pastarąsias 30 dienų nebuvo Paukščių gripo ir Niukaslio ligos protrūkių ir kuriems 10 km spinduliu </w:t>
            </w:r>
            <w:r w:rsidR="005C51DC" w:rsidRPr="001E755D">
              <w:rPr>
                <w:rFonts w:cs="Calibri"/>
                <w:b/>
                <w:bCs/>
                <w:sz w:val="12"/>
                <w:szCs w:val="12"/>
                <w:lang w:val="lt-LT"/>
              </w:rPr>
              <w:t xml:space="preserve">netaikomi  </w:t>
            </w:r>
            <w:r w:rsidR="001E0290" w:rsidRPr="001E755D">
              <w:rPr>
                <w:rFonts w:cs="Calibri"/>
                <w:b/>
                <w:bCs/>
                <w:sz w:val="12"/>
                <w:szCs w:val="12"/>
                <w:lang w:val="lt-LT"/>
              </w:rPr>
              <w:t xml:space="preserve">apribojimai dėl </w:t>
            </w:r>
            <w:r w:rsidR="001D50BC" w:rsidRPr="001E755D">
              <w:rPr>
                <w:rFonts w:cs="Calibri"/>
                <w:b/>
                <w:bCs/>
                <w:sz w:val="12"/>
                <w:szCs w:val="12"/>
                <w:lang w:val="lt-LT"/>
              </w:rPr>
              <w:t>šių ligų./</w:t>
            </w:r>
            <w:r w:rsidR="000920E5" w:rsidRPr="001E755D">
              <w:rPr>
                <w:rFonts w:cs="Calibri"/>
                <w:b/>
                <w:bCs/>
                <w:sz w:val="12"/>
                <w:szCs w:val="12"/>
                <w:lang w:val="lt-LT"/>
              </w:rPr>
              <w:t xml:space="preserve"> </w:t>
            </w:r>
            <w:r w:rsidRPr="001E755D">
              <w:rPr>
                <w:sz w:val="12"/>
                <w:szCs w:val="12"/>
                <w:lang w:val="lt-LT"/>
              </w:rPr>
              <w:t xml:space="preserve">dolazi iz gospodarstva koje ne podliježe ograničenjima radi kuge peradi ili </w:t>
            </w:r>
            <w:r w:rsidR="004B0A3B" w:rsidRPr="001E755D">
              <w:rPr>
                <w:sz w:val="12"/>
                <w:szCs w:val="12"/>
                <w:lang w:val="lt-LT"/>
              </w:rPr>
              <w:t xml:space="preserve">Newcastleske </w:t>
            </w:r>
            <w:r w:rsidRPr="001E755D">
              <w:rPr>
                <w:sz w:val="12"/>
                <w:szCs w:val="12"/>
                <w:lang w:val="lt-LT"/>
              </w:rPr>
              <w:t>bolesti i oko kojeg u radijusu od 10 km nije bilo slučajeva izbijanja tih bolesti u posljednjih 30 dana/ come from a holding not subject to restrictions for Avian Influenza or Newcastle disease within a 10km radius of which no outbreaks of such diseases have occurred in the last 30 days.</w:t>
            </w:r>
          </w:p>
        </w:tc>
      </w:tr>
    </w:tbl>
    <w:p w:rsidR="0060146D" w:rsidRDefault="0060146D" w:rsidP="00E05566">
      <w:pPr>
        <w:spacing w:after="0"/>
        <w:ind w:firstLine="284"/>
        <w:rPr>
          <w:rFonts w:cs="Calibri"/>
          <w:b/>
          <w:sz w:val="12"/>
          <w:szCs w:val="12"/>
          <w:lang w:val="lt-LT"/>
        </w:rPr>
      </w:pPr>
    </w:p>
    <w:p w:rsidR="00FD3A61" w:rsidRDefault="00FD3A61" w:rsidP="00E05566">
      <w:pPr>
        <w:spacing w:after="0"/>
        <w:ind w:firstLine="284"/>
        <w:rPr>
          <w:rFonts w:cs="Calibri"/>
          <w:b/>
          <w:sz w:val="12"/>
          <w:szCs w:val="12"/>
          <w:lang w:val="lt-LT"/>
        </w:rPr>
      </w:pPr>
    </w:p>
    <w:p w:rsidR="001477B8" w:rsidRDefault="001477B8" w:rsidP="00E05566">
      <w:pPr>
        <w:spacing w:after="0"/>
        <w:ind w:firstLine="284"/>
        <w:rPr>
          <w:rFonts w:cs="Calibri"/>
          <w:b/>
          <w:sz w:val="12"/>
          <w:szCs w:val="12"/>
          <w:lang w:val="lt-LT"/>
        </w:rPr>
      </w:pPr>
    </w:p>
    <w:p w:rsidR="001477B8" w:rsidRDefault="001477B8" w:rsidP="00E05566">
      <w:pPr>
        <w:spacing w:after="0"/>
        <w:ind w:firstLine="284"/>
        <w:rPr>
          <w:rFonts w:cs="Calibri"/>
          <w:b/>
          <w:sz w:val="12"/>
          <w:szCs w:val="12"/>
          <w:lang w:val="lt-LT"/>
        </w:rPr>
      </w:pPr>
    </w:p>
    <w:p w:rsidR="0060146D" w:rsidRDefault="0060146D" w:rsidP="00E05566">
      <w:pPr>
        <w:spacing w:after="0"/>
        <w:ind w:firstLine="284"/>
        <w:rPr>
          <w:rFonts w:cs="Calibri"/>
          <w:b/>
          <w:sz w:val="12"/>
          <w:szCs w:val="12"/>
          <w:lang w:val="lt-LT"/>
        </w:rPr>
      </w:pPr>
    </w:p>
    <w:p w:rsidR="00E05566" w:rsidRPr="001E755D" w:rsidRDefault="00503209" w:rsidP="00E05566">
      <w:pPr>
        <w:spacing w:after="0"/>
        <w:ind w:firstLine="284"/>
        <w:rPr>
          <w:sz w:val="12"/>
          <w:szCs w:val="12"/>
          <w:lang w:val="lt-LT"/>
        </w:rPr>
      </w:pPr>
      <w:r w:rsidRPr="001E755D">
        <w:rPr>
          <w:rFonts w:cs="Calibri"/>
          <w:b/>
          <w:sz w:val="12"/>
          <w:szCs w:val="12"/>
          <w:lang w:val="lt-LT"/>
        </w:rPr>
        <w:t>Lietuva</w:t>
      </w:r>
      <w:r w:rsidR="007A7E71" w:rsidRPr="001E755D">
        <w:rPr>
          <w:rFonts w:cs="Calibri"/>
          <w:b/>
          <w:sz w:val="12"/>
          <w:szCs w:val="12"/>
          <w:lang w:val="lt-LT"/>
        </w:rPr>
        <w:t>/Litvanija / Lit</w:t>
      </w:r>
      <w:r w:rsidRPr="001E755D">
        <w:rPr>
          <w:rFonts w:cs="Calibri"/>
          <w:b/>
          <w:sz w:val="12"/>
          <w:szCs w:val="12"/>
          <w:lang w:val="lt-LT"/>
        </w:rPr>
        <w:t>huania</w:t>
      </w:r>
      <w:proofErr w:type="gramStart"/>
      <w:r w:rsidR="007A7E71" w:rsidRPr="001E755D">
        <w:rPr>
          <w:rFonts w:cs="Calibri"/>
          <w:b/>
          <w:sz w:val="12"/>
          <w:szCs w:val="12"/>
          <w:lang w:val="lt-LT"/>
        </w:rPr>
        <w:t xml:space="preserve">                                                                                                                                                                    </w:t>
      </w:r>
      <w:proofErr w:type="gramEnd"/>
      <w:r w:rsidR="001D50BC" w:rsidRPr="001E755D">
        <w:rPr>
          <w:b/>
          <w:sz w:val="12"/>
          <w:szCs w:val="12"/>
          <w:lang w:val="lt-LT"/>
        </w:rPr>
        <w:t>MĖSOS PRODUKTAI</w:t>
      </w:r>
      <w:r w:rsidR="00E2430A" w:rsidRPr="001E755D">
        <w:rPr>
          <w:b/>
          <w:sz w:val="12"/>
          <w:szCs w:val="12"/>
          <w:lang w:val="lt-LT"/>
        </w:rPr>
        <w:t>/ MESNI PROIZVODI/ MEAT PRODUCTS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4819"/>
        <w:gridCol w:w="2410"/>
        <w:gridCol w:w="1701"/>
      </w:tblGrid>
      <w:tr w:rsidR="00836184" w:rsidRPr="001E755D" w:rsidTr="00F17CF0">
        <w:tc>
          <w:tcPr>
            <w:tcW w:w="392" w:type="dxa"/>
            <w:tcBorders>
              <w:top w:val="nil"/>
              <w:left w:val="nil"/>
              <w:bottom w:val="single" w:sz="4" w:space="0" w:color="000000"/>
              <w:right w:val="single" w:sz="4" w:space="0" w:color="auto"/>
            </w:tcBorders>
          </w:tcPr>
          <w:p w:rsidR="004F4DED" w:rsidRPr="001E755D" w:rsidRDefault="004F4DED" w:rsidP="00F17CF0">
            <w:pPr>
              <w:spacing w:after="0" w:line="240" w:lineRule="auto"/>
              <w:rPr>
                <w:sz w:val="12"/>
                <w:szCs w:val="12"/>
                <w:lang w:val="lt-LT"/>
              </w:rPr>
            </w:pPr>
          </w:p>
        </w:tc>
        <w:tc>
          <w:tcPr>
            <w:tcW w:w="4819" w:type="dxa"/>
            <w:tcBorders>
              <w:top w:val="single" w:sz="4" w:space="0" w:color="auto"/>
              <w:left w:val="single" w:sz="4" w:space="0" w:color="auto"/>
              <w:bottom w:val="nil"/>
              <w:right w:val="single" w:sz="4" w:space="0" w:color="auto"/>
            </w:tcBorders>
          </w:tcPr>
          <w:p w:rsidR="004F4DED" w:rsidRPr="001E755D" w:rsidRDefault="004F4DED" w:rsidP="00F17CF0">
            <w:pPr>
              <w:shd w:val="clear" w:color="auto" w:fill="FFFFFF"/>
              <w:spacing w:after="0" w:line="240" w:lineRule="auto"/>
              <w:rPr>
                <w:rFonts w:cs="Calibri"/>
                <w:sz w:val="16"/>
                <w:szCs w:val="16"/>
                <w:lang w:val="lt-LT"/>
              </w:rPr>
            </w:pPr>
            <w:r w:rsidRPr="001E755D">
              <w:rPr>
                <w:rFonts w:cs="Calibri"/>
                <w:b/>
                <w:sz w:val="16"/>
                <w:szCs w:val="16"/>
                <w:lang w:val="lt-LT"/>
              </w:rPr>
              <w:t>II.</w:t>
            </w:r>
            <w:r w:rsidR="001D50BC" w:rsidRPr="001E755D">
              <w:rPr>
                <w:rFonts w:cs="Calibri"/>
                <w:b/>
                <w:sz w:val="16"/>
                <w:szCs w:val="16"/>
                <w:lang w:val="lt-LT"/>
              </w:rPr>
              <w:t>Sveikumo informacija/</w:t>
            </w:r>
            <w:r w:rsidRPr="001E755D">
              <w:rPr>
                <w:rFonts w:cs="Calibri"/>
                <w:b/>
                <w:sz w:val="12"/>
                <w:szCs w:val="12"/>
                <w:lang w:val="lt-LT"/>
              </w:rPr>
              <w:t xml:space="preserve"> </w:t>
            </w:r>
            <w:r w:rsidR="00F946AB" w:rsidRPr="001E755D">
              <w:rPr>
                <w:rFonts w:cs="Calibri"/>
                <w:b/>
                <w:sz w:val="16"/>
                <w:szCs w:val="16"/>
                <w:lang w:val="lt-LT"/>
              </w:rPr>
              <w:t>Poda</w:t>
            </w:r>
            <w:r w:rsidRPr="001E755D">
              <w:rPr>
                <w:rFonts w:cs="Calibri"/>
                <w:b/>
                <w:sz w:val="16"/>
                <w:szCs w:val="16"/>
                <w:lang w:val="lt-LT"/>
              </w:rPr>
              <w:t>ci o zdravlju /</w:t>
            </w:r>
            <w:r w:rsidR="00F11E6A" w:rsidRPr="001E755D">
              <w:rPr>
                <w:rFonts w:cs="Calibri"/>
                <w:b/>
                <w:sz w:val="16"/>
                <w:szCs w:val="16"/>
                <w:lang w:val="lt-LT"/>
              </w:rPr>
              <w:t xml:space="preserve"> </w:t>
            </w:r>
            <w:r w:rsidRPr="001E755D">
              <w:rPr>
                <w:rFonts w:cs="Calibri"/>
                <w:b/>
                <w:sz w:val="16"/>
                <w:szCs w:val="16"/>
                <w:lang w:val="lt-LT"/>
              </w:rPr>
              <w:t>Health information</w:t>
            </w:r>
          </w:p>
          <w:p w:rsidR="004F4DED" w:rsidRPr="001E755D" w:rsidRDefault="004F4DED" w:rsidP="00F17CF0">
            <w:pPr>
              <w:spacing w:after="0" w:line="240" w:lineRule="auto"/>
              <w:rPr>
                <w:lang w:val="lt-LT"/>
              </w:rPr>
            </w:pPr>
          </w:p>
        </w:tc>
        <w:tc>
          <w:tcPr>
            <w:tcW w:w="2410" w:type="dxa"/>
            <w:tcBorders>
              <w:top w:val="single" w:sz="4" w:space="0" w:color="auto"/>
              <w:left w:val="single" w:sz="4" w:space="0" w:color="auto"/>
              <w:bottom w:val="single" w:sz="4" w:space="0" w:color="auto"/>
              <w:right w:val="single" w:sz="4" w:space="0" w:color="auto"/>
            </w:tcBorders>
          </w:tcPr>
          <w:p w:rsidR="004F4DED" w:rsidRPr="001E755D" w:rsidRDefault="004F4DED" w:rsidP="00F17CF0">
            <w:pPr>
              <w:spacing w:after="0" w:line="240" w:lineRule="auto"/>
              <w:rPr>
                <w:sz w:val="12"/>
                <w:szCs w:val="12"/>
                <w:lang w:val="lt-LT"/>
              </w:rPr>
            </w:pPr>
            <w:r w:rsidRPr="001E755D">
              <w:rPr>
                <w:rFonts w:cs="Calibri"/>
                <w:sz w:val="12"/>
                <w:szCs w:val="12"/>
                <w:lang w:val="lt-LT"/>
              </w:rPr>
              <w:t xml:space="preserve">II a.  </w:t>
            </w:r>
            <w:r w:rsidR="001D50BC" w:rsidRPr="001E755D">
              <w:rPr>
                <w:rFonts w:cs="Calibri"/>
                <w:b/>
                <w:sz w:val="12"/>
                <w:szCs w:val="12"/>
                <w:lang w:val="lt-LT"/>
              </w:rPr>
              <w:t>Sertifikato numeris</w:t>
            </w:r>
            <w:r w:rsidR="001D50BC" w:rsidRPr="001E755D">
              <w:rPr>
                <w:rFonts w:cs="Calibri"/>
                <w:sz w:val="12"/>
                <w:szCs w:val="12"/>
                <w:lang w:val="lt-LT"/>
              </w:rPr>
              <w:t>/</w:t>
            </w:r>
            <w:r w:rsidRPr="001E755D">
              <w:rPr>
                <w:rFonts w:cs="Calibri"/>
                <w:sz w:val="12"/>
                <w:szCs w:val="12"/>
                <w:lang w:val="lt-LT"/>
              </w:rPr>
              <w:t>Referentni broj certifikata/ Cer</w:t>
            </w:r>
            <w:r w:rsidR="0092612E" w:rsidRPr="001E755D">
              <w:rPr>
                <w:rFonts w:cs="Calibri"/>
                <w:sz w:val="12"/>
                <w:szCs w:val="12"/>
                <w:lang w:val="lt-LT"/>
              </w:rPr>
              <w:t>t</w:t>
            </w:r>
            <w:r w:rsidRPr="001E755D">
              <w:rPr>
                <w:rFonts w:cs="Calibri"/>
                <w:sz w:val="12"/>
                <w:szCs w:val="12"/>
                <w:lang w:val="lt-LT"/>
              </w:rPr>
              <w:t>ifica</w:t>
            </w:r>
            <w:r w:rsidR="0092612E" w:rsidRPr="001E755D">
              <w:rPr>
                <w:rFonts w:cs="Calibri"/>
                <w:sz w:val="12"/>
                <w:szCs w:val="12"/>
                <w:lang w:val="lt-LT"/>
              </w:rPr>
              <w:t>t</w:t>
            </w:r>
            <w:r w:rsidRPr="001E755D">
              <w:rPr>
                <w:rFonts w:cs="Calibri"/>
                <w:sz w:val="12"/>
                <w:szCs w:val="12"/>
                <w:lang w:val="lt-LT"/>
              </w:rPr>
              <w:t>e reference number</w:t>
            </w:r>
          </w:p>
          <w:p w:rsidR="004F4DED" w:rsidRPr="001E755D" w:rsidRDefault="004F4DED" w:rsidP="00F17CF0">
            <w:pPr>
              <w:spacing w:after="0" w:line="240" w:lineRule="auto"/>
              <w:rPr>
                <w:sz w:val="12"/>
                <w:szCs w:val="12"/>
                <w:lang w:val="lt-LT"/>
              </w:rPr>
            </w:pPr>
          </w:p>
          <w:p w:rsidR="004F4DED" w:rsidRPr="001E755D" w:rsidRDefault="004F4DED" w:rsidP="00F17CF0">
            <w:pPr>
              <w:spacing w:after="0" w:line="240" w:lineRule="auto"/>
              <w:rPr>
                <w:sz w:val="12"/>
                <w:szCs w:val="12"/>
                <w:lang w:val="lt-LT"/>
              </w:rPr>
            </w:pPr>
          </w:p>
        </w:tc>
        <w:tc>
          <w:tcPr>
            <w:tcW w:w="1701" w:type="dxa"/>
            <w:tcBorders>
              <w:top w:val="single" w:sz="4" w:space="0" w:color="auto"/>
              <w:left w:val="single" w:sz="4" w:space="0" w:color="auto"/>
              <w:bottom w:val="single" w:sz="4" w:space="0" w:color="auto"/>
              <w:right w:val="single" w:sz="4" w:space="0" w:color="auto"/>
              <w:tr2bl w:val="single" w:sz="4" w:space="0" w:color="auto"/>
            </w:tcBorders>
          </w:tcPr>
          <w:p w:rsidR="004F4DED" w:rsidRPr="001E755D" w:rsidRDefault="004F4DED" w:rsidP="00F17CF0">
            <w:pPr>
              <w:spacing w:after="0" w:line="240" w:lineRule="auto"/>
              <w:rPr>
                <w:sz w:val="12"/>
                <w:szCs w:val="12"/>
                <w:lang w:val="lt-LT"/>
              </w:rPr>
            </w:pPr>
            <w:r w:rsidRPr="001E755D">
              <w:rPr>
                <w:sz w:val="12"/>
                <w:szCs w:val="12"/>
                <w:lang w:val="lt-LT"/>
              </w:rPr>
              <w:t>II.b</w:t>
            </w:r>
          </w:p>
        </w:tc>
      </w:tr>
      <w:tr w:rsidR="004F4DED" w:rsidRPr="001E755D" w:rsidTr="00F17CF0">
        <w:trPr>
          <w:cantSplit/>
          <w:trHeight w:val="1134"/>
        </w:trPr>
        <w:tc>
          <w:tcPr>
            <w:tcW w:w="392" w:type="dxa"/>
            <w:tcBorders>
              <w:bottom w:val="single" w:sz="4" w:space="0" w:color="000000"/>
              <w:right w:val="single" w:sz="4" w:space="0" w:color="auto"/>
            </w:tcBorders>
            <w:textDirection w:val="btLr"/>
          </w:tcPr>
          <w:p w:rsidR="004F4DED" w:rsidRPr="001E755D" w:rsidRDefault="00E2430A" w:rsidP="00F17CF0">
            <w:pPr>
              <w:spacing w:after="0" w:line="240" w:lineRule="auto"/>
              <w:ind w:left="113" w:right="113"/>
              <w:jc w:val="center"/>
              <w:rPr>
                <w:rFonts w:cs="Calibri"/>
                <w:b/>
                <w:sz w:val="12"/>
                <w:szCs w:val="12"/>
                <w:lang w:val="lt-LT"/>
              </w:rPr>
            </w:pPr>
            <w:r w:rsidRPr="001E755D">
              <w:rPr>
                <w:rFonts w:cs="Calibri"/>
                <w:b/>
                <w:sz w:val="12"/>
                <w:szCs w:val="12"/>
                <w:lang w:val="lt-LT"/>
              </w:rPr>
              <w:t xml:space="preserve">II Dalis: Sertifikavimas/ </w:t>
            </w:r>
            <w:r w:rsidR="004F4DED" w:rsidRPr="001E755D">
              <w:rPr>
                <w:rFonts w:cs="Calibri"/>
                <w:b/>
                <w:sz w:val="12"/>
                <w:szCs w:val="12"/>
                <w:lang w:val="lt-LT"/>
              </w:rPr>
              <w:t>Dio II: Certifikacija/ Part II:certification</w:t>
            </w:r>
          </w:p>
        </w:tc>
        <w:tc>
          <w:tcPr>
            <w:tcW w:w="8930" w:type="dxa"/>
            <w:gridSpan w:val="3"/>
            <w:tcBorders>
              <w:top w:val="nil"/>
              <w:left w:val="single" w:sz="4" w:space="0" w:color="auto"/>
              <w:bottom w:val="nil"/>
              <w:right w:val="single" w:sz="4" w:space="0" w:color="auto"/>
            </w:tcBorders>
          </w:tcPr>
          <w:p w:rsidR="00403D44" w:rsidRPr="001E755D" w:rsidRDefault="001D50BC" w:rsidP="00F17CF0">
            <w:pPr>
              <w:spacing w:after="0" w:line="240" w:lineRule="auto"/>
              <w:jc w:val="both"/>
              <w:rPr>
                <w:rFonts w:cs="Calibri"/>
                <w:b/>
                <w:sz w:val="12"/>
                <w:szCs w:val="12"/>
                <w:lang w:val="lt-LT"/>
              </w:rPr>
            </w:pPr>
            <w:r w:rsidRPr="001E755D">
              <w:rPr>
                <w:rFonts w:cs="Calibri"/>
                <w:b/>
                <w:bCs/>
                <w:sz w:val="12"/>
                <w:szCs w:val="12"/>
                <w:vertAlign w:val="superscript"/>
                <w:lang w:val="lt-LT"/>
              </w:rPr>
              <w:t>arba/</w:t>
            </w:r>
            <w:r w:rsidR="00E05566" w:rsidRPr="001E755D">
              <w:rPr>
                <w:rFonts w:cs="Calibri"/>
                <w:b/>
                <w:bCs/>
                <w:sz w:val="12"/>
                <w:szCs w:val="12"/>
                <w:vertAlign w:val="superscript"/>
                <w:lang w:val="lt-LT"/>
              </w:rPr>
              <w:t>Ili/</w:t>
            </w:r>
            <w:r w:rsidR="0092612E" w:rsidRPr="001E755D">
              <w:rPr>
                <w:rFonts w:cs="Calibri"/>
                <w:b/>
                <w:bCs/>
                <w:sz w:val="12"/>
                <w:szCs w:val="12"/>
                <w:vertAlign w:val="superscript"/>
                <w:lang w:val="lt-LT"/>
              </w:rPr>
              <w:t xml:space="preserve"> </w:t>
            </w:r>
            <w:r w:rsidR="00E05566" w:rsidRPr="001E755D">
              <w:rPr>
                <w:rFonts w:cs="Calibri"/>
                <w:b/>
                <w:bCs/>
                <w:sz w:val="12"/>
                <w:szCs w:val="12"/>
                <w:vertAlign w:val="superscript"/>
                <w:lang w:val="lt-LT"/>
              </w:rPr>
              <w:t xml:space="preserve">or </w:t>
            </w:r>
            <w:r w:rsidR="00E05566" w:rsidRPr="001E755D">
              <w:rPr>
                <w:rFonts w:cs="Calibri"/>
                <w:sz w:val="12"/>
                <w:szCs w:val="12"/>
                <w:lang w:val="lt-LT"/>
              </w:rPr>
              <w:t>(</w:t>
            </w:r>
            <w:r w:rsidR="00E05566" w:rsidRPr="001E755D">
              <w:rPr>
                <w:rFonts w:cs="Calibri"/>
                <w:sz w:val="12"/>
                <w:szCs w:val="12"/>
                <w:vertAlign w:val="superscript"/>
                <w:lang w:val="lt-LT"/>
              </w:rPr>
              <w:t>3</w:t>
            </w:r>
            <w:r w:rsidR="00E05566" w:rsidRPr="001E755D">
              <w:rPr>
                <w:rFonts w:cs="Calibri"/>
                <w:sz w:val="12"/>
                <w:szCs w:val="12"/>
                <w:lang w:val="lt-LT"/>
              </w:rPr>
              <w:t>)</w:t>
            </w:r>
            <w:r w:rsidR="00E05566" w:rsidRPr="001E755D">
              <w:rPr>
                <w:rFonts w:cs="Calibri"/>
                <w:b/>
                <w:bCs/>
                <w:sz w:val="12"/>
                <w:szCs w:val="12"/>
                <w:vertAlign w:val="superscript"/>
                <w:lang w:val="lt-LT"/>
              </w:rPr>
              <w:t xml:space="preserve"> </w:t>
            </w:r>
            <w:r w:rsidR="00E05566" w:rsidRPr="001E755D">
              <w:rPr>
                <w:rFonts w:cs="Calibri"/>
                <w:b/>
                <w:bCs/>
                <w:sz w:val="12"/>
                <w:szCs w:val="12"/>
                <w:lang w:val="lt-LT"/>
              </w:rPr>
              <w:t>II.1.</w:t>
            </w:r>
            <w:r w:rsidR="007A6197" w:rsidRPr="001E755D">
              <w:rPr>
                <w:rFonts w:cs="Calibri"/>
                <w:b/>
                <w:bCs/>
                <w:sz w:val="12"/>
                <w:szCs w:val="12"/>
                <w:lang w:val="lt-LT"/>
              </w:rPr>
              <w:t>4</w:t>
            </w:r>
            <w:r w:rsidR="001545D2" w:rsidRPr="001E755D">
              <w:rPr>
                <w:rFonts w:cs="Calibri"/>
                <w:b/>
                <w:bCs/>
                <w:sz w:val="12"/>
                <w:szCs w:val="12"/>
                <w:lang w:val="lt-LT"/>
              </w:rPr>
              <w:t>.</w:t>
            </w:r>
            <w:r w:rsidRPr="001E755D">
              <w:rPr>
                <w:rFonts w:cs="Calibri"/>
                <w:b/>
                <w:bCs/>
                <w:sz w:val="12"/>
                <w:szCs w:val="12"/>
                <w:lang w:val="lt-LT"/>
              </w:rPr>
              <w:t>jei mėsos produktai, apdoroti s</w:t>
            </w:r>
            <w:r w:rsidR="000920E5" w:rsidRPr="001E755D">
              <w:rPr>
                <w:rFonts w:cs="Calibri"/>
                <w:b/>
                <w:bCs/>
                <w:sz w:val="12"/>
                <w:szCs w:val="12"/>
                <w:lang w:val="lt-LT"/>
              </w:rPr>
              <w:t>krandžiai, pūslės ir žarnos pagaminti</w:t>
            </w:r>
            <w:r w:rsidRPr="001E755D">
              <w:rPr>
                <w:rFonts w:cs="Calibri"/>
                <w:b/>
                <w:bCs/>
                <w:sz w:val="12"/>
                <w:szCs w:val="12"/>
                <w:lang w:val="lt-LT"/>
              </w:rPr>
              <w:t xml:space="preserve"> iš </w:t>
            </w:r>
            <w:r w:rsidR="00DE21E1" w:rsidRPr="001E755D">
              <w:rPr>
                <w:rFonts w:cs="Calibri"/>
                <w:b/>
                <w:spacing w:val="-5"/>
                <w:sz w:val="12"/>
                <w:szCs w:val="12"/>
                <w:lang w:val="lt-LT"/>
              </w:rPr>
              <w:t>kiškinių gyvūnų ir kitų sausumos žinduolių</w:t>
            </w:r>
            <w:r w:rsidR="000920E5" w:rsidRPr="001E755D">
              <w:rPr>
                <w:rFonts w:cs="Calibri"/>
                <w:b/>
                <w:spacing w:val="-5"/>
                <w:sz w:val="12"/>
                <w:szCs w:val="12"/>
                <w:lang w:val="lt-LT"/>
              </w:rPr>
              <w:t xml:space="preserve"> šviežios mėsos</w:t>
            </w:r>
            <w:r w:rsidR="00DE21E1" w:rsidRPr="001E755D">
              <w:rPr>
                <w:rFonts w:cs="Calibri"/>
                <w:b/>
                <w:spacing w:val="-5"/>
                <w:sz w:val="12"/>
                <w:szCs w:val="12"/>
                <w:lang w:val="lt-LT"/>
              </w:rPr>
              <w:t>,</w:t>
            </w:r>
            <w:proofErr w:type="gramStart"/>
            <w:r w:rsidR="00DE21E1" w:rsidRPr="001E755D">
              <w:rPr>
                <w:rFonts w:cs="Calibri"/>
                <w:b/>
                <w:spacing w:val="-5"/>
                <w:sz w:val="12"/>
                <w:szCs w:val="12"/>
                <w:lang w:val="lt-LT"/>
              </w:rPr>
              <w:t xml:space="preserve"> </w:t>
            </w:r>
            <w:r w:rsidR="007A6197" w:rsidRPr="001E755D">
              <w:rPr>
                <w:rFonts w:cs="Calibri"/>
                <w:b/>
                <w:bCs/>
                <w:sz w:val="12"/>
                <w:szCs w:val="12"/>
                <w:lang w:val="lt-LT"/>
              </w:rPr>
              <w:t xml:space="preserve"> </w:t>
            </w:r>
            <w:proofErr w:type="gramEnd"/>
            <w:r w:rsidR="00DE21E1" w:rsidRPr="001E755D">
              <w:rPr>
                <w:rFonts w:cs="Calibri"/>
                <w:b/>
                <w:bCs/>
                <w:sz w:val="12"/>
                <w:szCs w:val="12"/>
                <w:lang w:val="lt-LT"/>
              </w:rPr>
              <w:t>atitinka jiems taikomus gyvūnų ir visuomenės sveikatos reikalavimus:/</w:t>
            </w:r>
            <w:r w:rsidR="004B0A3B" w:rsidRPr="001E755D">
              <w:rPr>
                <w:rFonts w:cs="Calibri"/>
                <w:sz w:val="12"/>
                <w:szCs w:val="12"/>
                <w:lang w:val="lt-LT"/>
              </w:rPr>
              <w:t>u slučaju mesnih proizvoda, obrađenih želudaca, mjehura i crijeva dobivenih od svježeg mesa kunića i zečeva i drugih kopnenih sisavaca</w:t>
            </w:r>
            <w:r w:rsidR="004B0A3B" w:rsidRPr="001E755D">
              <w:rPr>
                <w:rFonts w:cs="Calibri"/>
                <w:b/>
                <w:bCs/>
                <w:sz w:val="12"/>
                <w:szCs w:val="12"/>
                <w:lang w:val="lt-LT"/>
              </w:rPr>
              <w:t xml:space="preserve"> </w:t>
            </w:r>
            <w:r w:rsidR="000C6351" w:rsidRPr="001E755D">
              <w:rPr>
                <w:rFonts w:cs="Calibri"/>
                <w:sz w:val="12"/>
                <w:szCs w:val="12"/>
                <w:lang w:val="lt-LT"/>
              </w:rPr>
              <w:t>udovoljavaju sljedećim uslovima zdravstvene zaštite životinja i javnog zdravstva:</w:t>
            </w:r>
            <w:r w:rsidR="007A6197" w:rsidRPr="001E755D">
              <w:rPr>
                <w:rFonts w:cs="Calibri"/>
                <w:bCs/>
                <w:sz w:val="12"/>
                <w:szCs w:val="12"/>
                <w:lang w:val="lt-LT"/>
              </w:rPr>
              <w:t>/ in the case of meat products, treated stomachs, bladders and intestines derived from fresh meat from lagomorphs and other land mammals</w:t>
            </w:r>
            <w:r w:rsidR="000C6351" w:rsidRPr="001E755D">
              <w:rPr>
                <w:rFonts w:cs="Calibri"/>
                <w:bCs/>
                <w:sz w:val="12"/>
                <w:szCs w:val="12"/>
                <w:lang w:val="lt-LT"/>
              </w:rPr>
              <w:t xml:space="preserve"> </w:t>
            </w:r>
            <w:r w:rsidR="00354C72" w:rsidRPr="001E755D">
              <w:rPr>
                <w:rFonts w:cs="Calibri"/>
                <w:sz w:val="12"/>
                <w:szCs w:val="12"/>
                <w:lang w:val="lt-LT"/>
              </w:rPr>
              <w:t xml:space="preserve">satisfies the </w:t>
            </w:r>
            <w:r w:rsidR="000B6530" w:rsidRPr="001E755D">
              <w:rPr>
                <w:rFonts w:cs="Calibri"/>
                <w:sz w:val="12"/>
                <w:szCs w:val="12"/>
                <w:lang w:val="lt-LT"/>
              </w:rPr>
              <w:t xml:space="preserve">following </w:t>
            </w:r>
            <w:r w:rsidR="00354C72" w:rsidRPr="001E755D">
              <w:rPr>
                <w:rFonts w:cs="Calibri"/>
                <w:sz w:val="12"/>
                <w:szCs w:val="12"/>
                <w:lang w:val="lt-LT"/>
              </w:rPr>
              <w:t>relevant animal and public health requirements</w:t>
            </w:r>
            <w:r w:rsidR="000B6530" w:rsidRPr="001E755D">
              <w:rPr>
                <w:rFonts w:cs="Calibri"/>
                <w:sz w:val="12"/>
                <w:szCs w:val="12"/>
                <w:lang w:val="lt-LT"/>
              </w:rPr>
              <w:t>:</w:t>
            </w:r>
            <w:r w:rsidR="00354C72" w:rsidRPr="001E755D">
              <w:rPr>
                <w:rFonts w:cs="Calibri"/>
                <w:b/>
                <w:sz w:val="12"/>
                <w:szCs w:val="12"/>
                <w:lang w:val="lt-LT"/>
              </w:rPr>
              <w:t xml:space="preserve"> </w:t>
            </w:r>
          </w:p>
          <w:p w:rsidR="00403D44" w:rsidRPr="001E755D" w:rsidRDefault="00DE21E1" w:rsidP="00F17CF0">
            <w:pPr>
              <w:spacing w:after="0" w:line="240" w:lineRule="auto"/>
              <w:ind w:left="1451" w:hanging="1276"/>
              <w:jc w:val="both"/>
              <w:rPr>
                <w:rFonts w:cs="Calibri"/>
                <w:sz w:val="12"/>
                <w:szCs w:val="12"/>
                <w:lang w:val="lt-LT"/>
              </w:rPr>
            </w:pPr>
            <w:r w:rsidRPr="001E755D">
              <w:rPr>
                <w:rFonts w:cs="Calibri"/>
                <w:bCs/>
                <w:sz w:val="12"/>
                <w:szCs w:val="12"/>
                <w:vertAlign w:val="superscript"/>
                <w:lang w:val="lt-LT"/>
              </w:rPr>
              <w:t>arba/</w:t>
            </w:r>
            <w:r w:rsidR="00403D44" w:rsidRPr="001E755D">
              <w:rPr>
                <w:rFonts w:cs="Calibri"/>
                <w:bCs/>
                <w:sz w:val="12"/>
                <w:szCs w:val="12"/>
                <w:vertAlign w:val="superscript"/>
                <w:lang w:val="lt-LT"/>
              </w:rPr>
              <w:t>bilo/ either</w:t>
            </w:r>
            <w:proofErr w:type="gramStart"/>
            <w:r w:rsidR="00403D44" w:rsidRPr="001E755D">
              <w:rPr>
                <w:rFonts w:cs="Calibri"/>
                <w:bCs/>
                <w:sz w:val="12"/>
                <w:szCs w:val="12"/>
                <w:vertAlign w:val="superscript"/>
                <w:lang w:val="lt-LT"/>
              </w:rPr>
              <w:t xml:space="preserve">  </w:t>
            </w:r>
            <w:proofErr w:type="gramEnd"/>
            <w:r w:rsidR="00403D44" w:rsidRPr="001E755D">
              <w:rPr>
                <w:rFonts w:cs="Calibri"/>
                <w:sz w:val="12"/>
                <w:szCs w:val="12"/>
                <w:lang w:val="lt-LT"/>
              </w:rPr>
              <w:t>(</w:t>
            </w:r>
            <w:r w:rsidR="00403D44" w:rsidRPr="001E755D">
              <w:rPr>
                <w:rFonts w:cs="Calibri"/>
                <w:sz w:val="12"/>
                <w:szCs w:val="12"/>
                <w:vertAlign w:val="superscript"/>
                <w:lang w:val="lt-LT"/>
              </w:rPr>
              <w:t>3</w:t>
            </w:r>
            <w:r w:rsidR="00403D44" w:rsidRPr="001E755D">
              <w:rPr>
                <w:rFonts w:cs="Calibri"/>
                <w:sz w:val="12"/>
                <w:szCs w:val="12"/>
                <w:lang w:val="lt-LT"/>
              </w:rPr>
              <w:t xml:space="preserve">) </w:t>
            </w:r>
            <w:r w:rsidR="00403D44" w:rsidRPr="001E755D">
              <w:rPr>
                <w:rFonts w:cs="Calibri"/>
                <w:b/>
                <w:bCs/>
                <w:sz w:val="12"/>
                <w:szCs w:val="12"/>
                <w:lang w:val="lt-LT"/>
              </w:rPr>
              <w:t xml:space="preserve">[II.1.4.1 </w:t>
            </w:r>
            <w:r w:rsidRPr="001E755D">
              <w:rPr>
                <w:rFonts w:cs="Calibri"/>
                <w:b/>
                <w:sz w:val="12"/>
                <w:szCs w:val="12"/>
                <w:lang w:val="lt-LT"/>
              </w:rPr>
              <w:t>buvo taikoma nenustatyto apdorojimo tvarka, kaip nurodyta ir</w:t>
            </w:r>
            <w:r w:rsidR="00016BB7" w:rsidRPr="001E755D">
              <w:rPr>
                <w:rFonts w:cs="Calibri"/>
                <w:b/>
                <w:sz w:val="12"/>
                <w:szCs w:val="12"/>
                <w:lang w:val="lt-LT"/>
              </w:rPr>
              <w:t xml:space="preserve"> apibrėžta pagal apdorojimo būdo</w:t>
            </w:r>
            <w:r w:rsidRPr="001E755D">
              <w:rPr>
                <w:rFonts w:cs="Calibri"/>
                <w:b/>
                <w:sz w:val="12"/>
                <w:szCs w:val="12"/>
                <w:lang w:val="lt-LT"/>
              </w:rPr>
              <w:t xml:space="preserve"> raidę A(2) ir atitinka jiems taikomus gyvūnų ir visuomenės sveikatos reikalavimus ir kilę iš šalies-regiono, kuriam netaikomas importo į Bosniją ir Hercegoviną draudimas:/</w:t>
            </w:r>
            <w:r w:rsidRPr="001E755D">
              <w:rPr>
                <w:rFonts w:cs="Calibri"/>
                <w:sz w:val="12"/>
                <w:szCs w:val="12"/>
                <w:lang w:val="lt-LT"/>
              </w:rPr>
              <w:t xml:space="preserve"> </w:t>
            </w:r>
            <w:r w:rsidR="00403D44" w:rsidRPr="001E755D">
              <w:rPr>
                <w:rFonts w:cs="Calibri"/>
                <w:sz w:val="12"/>
                <w:szCs w:val="12"/>
                <w:lang w:val="lt-LT"/>
              </w:rPr>
              <w:t>je bilo podvrgnuto ne-specifičnom tretmanu kako je navedeno i određeno pod način obrade slovom A(</w:t>
            </w:r>
            <w:r w:rsidR="00403D44" w:rsidRPr="001E755D">
              <w:rPr>
                <w:rFonts w:cs="Calibri"/>
                <w:sz w:val="12"/>
                <w:szCs w:val="12"/>
                <w:vertAlign w:val="superscript"/>
                <w:lang w:val="lt-LT"/>
              </w:rPr>
              <w:t>2</w:t>
            </w:r>
            <w:r w:rsidR="00403D44" w:rsidRPr="001E755D">
              <w:rPr>
                <w:rFonts w:cs="Calibri"/>
                <w:sz w:val="12"/>
                <w:szCs w:val="12"/>
                <w:lang w:val="lt-LT"/>
              </w:rPr>
              <w:t>) i udovoljava uvjetima zdravstvene zaštite životinja i javnog zdravstva i potiče iz zemlje-regije za koju BiH nema zabranu uvoza: /</w:t>
            </w:r>
            <w:r w:rsidR="00403D44" w:rsidRPr="001E755D">
              <w:rPr>
                <w:rFonts w:cs="Calibri"/>
                <w:b/>
                <w:sz w:val="12"/>
                <w:szCs w:val="12"/>
                <w:lang w:val="lt-LT"/>
              </w:rPr>
              <w:t xml:space="preserve"> </w:t>
            </w:r>
            <w:r w:rsidR="00403D44" w:rsidRPr="001E755D">
              <w:rPr>
                <w:rFonts w:cs="Calibri"/>
                <w:sz w:val="12"/>
                <w:szCs w:val="12"/>
                <w:lang w:val="lt-LT"/>
              </w:rPr>
              <w:t>has undergone a non-specific treatment as specified and defined under type of treatment letter A(</w:t>
            </w:r>
            <w:r w:rsidR="00403D44" w:rsidRPr="001E755D">
              <w:rPr>
                <w:rFonts w:cs="Calibri"/>
                <w:sz w:val="12"/>
                <w:szCs w:val="12"/>
                <w:vertAlign w:val="superscript"/>
                <w:lang w:val="lt-LT"/>
              </w:rPr>
              <w:t>2</w:t>
            </w:r>
            <w:r w:rsidR="00403D44" w:rsidRPr="001E755D">
              <w:rPr>
                <w:rFonts w:cs="Calibri"/>
                <w:sz w:val="12"/>
                <w:szCs w:val="12"/>
                <w:lang w:val="lt-LT"/>
              </w:rPr>
              <w:t xml:space="preserve">) and satisfies the relevant animal and public health requirements and originates from a country-region which is not under a BiH import ban:  </w:t>
            </w:r>
          </w:p>
          <w:p w:rsidR="00403D44" w:rsidRPr="001E755D" w:rsidRDefault="00403D44" w:rsidP="00F17CF0">
            <w:pPr>
              <w:spacing w:after="0" w:line="240" w:lineRule="auto"/>
              <w:ind w:left="1451" w:hanging="1276"/>
              <w:jc w:val="both"/>
              <w:rPr>
                <w:rFonts w:cs="Calibri"/>
                <w:b/>
                <w:sz w:val="12"/>
                <w:szCs w:val="12"/>
                <w:lang w:val="lt-LT"/>
              </w:rPr>
            </w:pPr>
            <w:r w:rsidRPr="001E755D">
              <w:rPr>
                <w:rFonts w:cs="Calibri"/>
                <w:sz w:val="12"/>
                <w:szCs w:val="12"/>
                <w:lang w:val="lt-LT"/>
              </w:rPr>
              <w:t xml:space="preserve">                                                                                           _____</w:t>
            </w:r>
            <w:r w:rsidR="00016BB7" w:rsidRPr="001E755D">
              <w:rPr>
                <w:rFonts w:cs="Calibri"/>
                <w:sz w:val="12"/>
                <w:szCs w:val="12"/>
                <w:lang w:val="lt-LT"/>
              </w:rPr>
              <w:t>_________________</w:t>
            </w:r>
            <w:r w:rsidRPr="001E755D">
              <w:rPr>
                <w:rFonts w:cs="Calibri"/>
                <w:sz w:val="12"/>
                <w:szCs w:val="12"/>
                <w:lang w:val="lt-LT"/>
              </w:rPr>
              <w:t>(</w:t>
            </w:r>
            <w:r w:rsidR="00016BB7" w:rsidRPr="001E755D">
              <w:rPr>
                <w:rFonts w:cs="Calibri"/>
                <w:b/>
                <w:sz w:val="12"/>
                <w:szCs w:val="12"/>
                <w:lang w:val="lt-LT"/>
              </w:rPr>
              <w:t>šalis</w:t>
            </w:r>
            <w:r w:rsidR="000920E5" w:rsidRPr="001E755D">
              <w:rPr>
                <w:rFonts w:cs="Calibri"/>
                <w:sz w:val="12"/>
                <w:szCs w:val="12"/>
                <w:lang w:val="lt-LT"/>
              </w:rPr>
              <w:t xml:space="preserve"> </w:t>
            </w:r>
            <w:r w:rsidR="00016BB7" w:rsidRPr="001E755D">
              <w:rPr>
                <w:rFonts w:cs="Calibri"/>
                <w:sz w:val="12"/>
                <w:szCs w:val="12"/>
                <w:lang w:val="lt-LT"/>
              </w:rPr>
              <w:t>/</w:t>
            </w:r>
            <w:r w:rsidR="000920E5" w:rsidRPr="001E755D">
              <w:rPr>
                <w:rFonts w:cs="Calibri"/>
                <w:sz w:val="12"/>
                <w:szCs w:val="12"/>
                <w:lang w:val="lt-LT"/>
              </w:rPr>
              <w:t>zemlj</w:t>
            </w:r>
            <w:r w:rsidRPr="001E755D">
              <w:rPr>
                <w:rFonts w:cs="Calibri"/>
                <w:sz w:val="12"/>
                <w:szCs w:val="12"/>
                <w:lang w:val="lt-LT"/>
              </w:rPr>
              <w:t xml:space="preserve"> / country)</w:t>
            </w:r>
            <w:proofErr w:type="gramStart"/>
            <w:r w:rsidRPr="001E755D">
              <w:rPr>
                <w:rFonts w:cs="Calibri"/>
                <w:b/>
                <w:sz w:val="12"/>
                <w:szCs w:val="12"/>
                <w:lang w:val="lt-LT"/>
              </w:rPr>
              <w:t xml:space="preserve">         </w:t>
            </w:r>
            <w:proofErr w:type="gramEnd"/>
            <w:r w:rsidRPr="001E755D">
              <w:rPr>
                <w:rFonts w:cs="Calibri"/>
                <w:sz w:val="12"/>
                <w:szCs w:val="12"/>
                <w:lang w:val="lt-LT"/>
              </w:rPr>
              <w:t>____</w:t>
            </w:r>
            <w:r w:rsidR="000920E5" w:rsidRPr="001E755D">
              <w:rPr>
                <w:rFonts w:cs="Calibri"/>
                <w:sz w:val="12"/>
                <w:szCs w:val="12"/>
                <w:lang w:val="lt-LT"/>
              </w:rPr>
              <w:t>_____________________________</w:t>
            </w:r>
            <w:r w:rsidRPr="001E755D">
              <w:rPr>
                <w:rFonts w:cs="Calibri"/>
                <w:sz w:val="12"/>
                <w:szCs w:val="12"/>
                <w:lang w:val="lt-LT"/>
              </w:rPr>
              <w:t>(</w:t>
            </w:r>
            <w:r w:rsidR="00016BB7" w:rsidRPr="001E755D">
              <w:rPr>
                <w:rFonts w:cs="Calibri"/>
                <w:b/>
                <w:sz w:val="12"/>
                <w:szCs w:val="12"/>
                <w:lang w:val="lt-LT"/>
              </w:rPr>
              <w:t>regionas</w:t>
            </w:r>
            <w:r w:rsidR="000920E5" w:rsidRPr="001E755D">
              <w:rPr>
                <w:rFonts w:cs="Calibri"/>
                <w:sz w:val="12"/>
                <w:szCs w:val="12"/>
                <w:lang w:val="lt-LT"/>
              </w:rPr>
              <w:t xml:space="preserve">/ </w:t>
            </w:r>
            <w:r w:rsidRPr="001E755D">
              <w:rPr>
                <w:rFonts w:cs="Calibri"/>
                <w:sz w:val="12"/>
                <w:szCs w:val="12"/>
                <w:lang w:val="lt-LT"/>
              </w:rPr>
              <w:t>regija/ region)</w:t>
            </w:r>
            <w:r w:rsidRPr="001E755D">
              <w:rPr>
                <w:rFonts w:eastAsia="Calibri" w:cs="Calibri"/>
                <w:b/>
                <w:sz w:val="12"/>
                <w:szCs w:val="12"/>
                <w:lang w:val="lt-LT" w:eastAsia="en-US"/>
              </w:rPr>
              <w:t>]</w:t>
            </w:r>
          </w:p>
          <w:p w:rsidR="00403D44" w:rsidRPr="001E755D" w:rsidRDefault="00016BB7" w:rsidP="00F17CF0">
            <w:pPr>
              <w:spacing w:after="0" w:line="240" w:lineRule="auto"/>
              <w:ind w:left="1451" w:hanging="1276"/>
              <w:jc w:val="both"/>
              <w:rPr>
                <w:rFonts w:cs="Calibri"/>
                <w:sz w:val="12"/>
                <w:szCs w:val="12"/>
                <w:lang w:val="lt-LT"/>
              </w:rPr>
            </w:pPr>
            <w:r w:rsidRPr="001E755D">
              <w:rPr>
                <w:rFonts w:cs="Calibri"/>
                <w:b/>
                <w:bCs/>
                <w:sz w:val="12"/>
                <w:szCs w:val="12"/>
                <w:vertAlign w:val="superscript"/>
                <w:lang w:val="lt-LT"/>
              </w:rPr>
              <w:t>arba/</w:t>
            </w:r>
            <w:r w:rsidR="00403D44" w:rsidRPr="001E755D">
              <w:rPr>
                <w:rFonts w:cs="Calibri"/>
                <w:b/>
                <w:bCs/>
                <w:sz w:val="12"/>
                <w:szCs w:val="12"/>
                <w:vertAlign w:val="superscript"/>
                <w:lang w:val="lt-LT"/>
              </w:rPr>
              <w:t>Ili/ or</w:t>
            </w:r>
            <w:proofErr w:type="gramStart"/>
            <w:r w:rsidR="00403D44" w:rsidRPr="001E755D">
              <w:rPr>
                <w:rFonts w:cs="Calibri"/>
                <w:b/>
                <w:bCs/>
                <w:sz w:val="12"/>
                <w:szCs w:val="12"/>
                <w:vertAlign w:val="superscript"/>
                <w:lang w:val="lt-LT"/>
              </w:rPr>
              <w:t xml:space="preserve">        </w:t>
            </w:r>
            <w:proofErr w:type="gramEnd"/>
            <w:r w:rsidR="00403D44" w:rsidRPr="001E755D">
              <w:rPr>
                <w:rFonts w:cs="Calibri"/>
                <w:sz w:val="12"/>
                <w:szCs w:val="12"/>
                <w:lang w:val="lt-LT"/>
              </w:rPr>
              <w:t>(</w:t>
            </w:r>
            <w:r w:rsidR="00403D44" w:rsidRPr="001E755D">
              <w:rPr>
                <w:rFonts w:cs="Calibri"/>
                <w:sz w:val="12"/>
                <w:szCs w:val="12"/>
                <w:vertAlign w:val="superscript"/>
                <w:lang w:val="lt-LT"/>
              </w:rPr>
              <w:t>3</w:t>
            </w:r>
            <w:r w:rsidR="00403D44" w:rsidRPr="001E755D">
              <w:rPr>
                <w:rFonts w:cs="Calibri"/>
                <w:sz w:val="12"/>
                <w:szCs w:val="12"/>
                <w:lang w:val="lt-LT"/>
              </w:rPr>
              <w:t>)</w:t>
            </w:r>
            <w:r w:rsidR="00403D44" w:rsidRPr="001E755D">
              <w:rPr>
                <w:rFonts w:cs="Calibri"/>
                <w:b/>
                <w:bCs/>
                <w:sz w:val="12"/>
                <w:szCs w:val="12"/>
                <w:lang w:val="lt-LT"/>
              </w:rPr>
              <w:t xml:space="preserve">[II.1.4.1 </w:t>
            </w:r>
            <w:r w:rsidRPr="001E755D">
              <w:rPr>
                <w:rFonts w:cs="Calibri"/>
                <w:b/>
                <w:bCs/>
                <w:sz w:val="12"/>
                <w:szCs w:val="12"/>
                <w:lang w:val="lt-LT"/>
              </w:rPr>
              <w:t>buvo atliktas konkretus apdorojimas  kaip nurodyta ir apibrėžta pagal apdorojimo būdo raides B(</w:t>
            </w:r>
            <w:r w:rsidRPr="001E755D">
              <w:rPr>
                <w:rFonts w:cs="Calibri"/>
                <w:b/>
                <w:bCs/>
                <w:sz w:val="12"/>
                <w:szCs w:val="12"/>
                <w:vertAlign w:val="superscript"/>
                <w:lang w:val="lt-LT"/>
              </w:rPr>
              <w:t>2</w:t>
            </w:r>
            <w:r w:rsidRPr="001E755D">
              <w:rPr>
                <w:rFonts w:cs="Calibri"/>
                <w:b/>
                <w:bCs/>
                <w:sz w:val="12"/>
                <w:szCs w:val="12"/>
                <w:lang w:val="lt-LT"/>
              </w:rPr>
              <w:t>), D(</w:t>
            </w:r>
            <w:r w:rsidRPr="001E755D">
              <w:rPr>
                <w:rFonts w:cs="Calibri"/>
                <w:b/>
                <w:bCs/>
                <w:sz w:val="12"/>
                <w:szCs w:val="12"/>
                <w:vertAlign w:val="superscript"/>
                <w:lang w:val="lt-LT"/>
              </w:rPr>
              <w:t>2</w:t>
            </w:r>
            <w:r w:rsidRPr="001E755D">
              <w:rPr>
                <w:rFonts w:cs="Calibri"/>
                <w:b/>
                <w:bCs/>
                <w:sz w:val="12"/>
                <w:szCs w:val="12"/>
                <w:lang w:val="lt-LT"/>
              </w:rPr>
              <w:t>) ar E(</w:t>
            </w:r>
            <w:r w:rsidRPr="001E755D">
              <w:rPr>
                <w:rFonts w:cs="Calibri"/>
                <w:b/>
                <w:bCs/>
                <w:sz w:val="12"/>
                <w:szCs w:val="12"/>
                <w:vertAlign w:val="superscript"/>
                <w:lang w:val="lt-LT"/>
              </w:rPr>
              <w:t>2</w:t>
            </w:r>
            <w:r w:rsidRPr="001E755D">
              <w:rPr>
                <w:rFonts w:cs="Calibri"/>
                <w:b/>
                <w:bCs/>
                <w:sz w:val="12"/>
                <w:szCs w:val="12"/>
                <w:lang w:val="lt-LT"/>
              </w:rPr>
              <w:t>) atsižvelgiant į apdorojimo reikalavimus, nustatytus šalims ar regionams, patvirtintiems importui į Bosniją ir Hercegoviną, kurie atitinka jiems taikomus gyvūnų ir visuomenės sveikatos reikalavimus:/</w:t>
            </w:r>
            <w:r w:rsidR="00403D44" w:rsidRPr="001E755D">
              <w:rPr>
                <w:rFonts w:cs="Calibri"/>
                <w:sz w:val="12"/>
                <w:szCs w:val="12"/>
                <w:lang w:val="lt-LT"/>
              </w:rPr>
              <w:t>je bilo podvrgnuto specifičnom tretmanu kako je navedeno i određeno pod način obrade slovom B(</w:t>
            </w:r>
            <w:r w:rsidR="00403D44" w:rsidRPr="001E755D">
              <w:rPr>
                <w:rFonts w:cs="Calibri"/>
                <w:sz w:val="12"/>
                <w:szCs w:val="12"/>
                <w:vertAlign w:val="superscript"/>
                <w:lang w:val="lt-LT"/>
              </w:rPr>
              <w:t>2</w:t>
            </w:r>
            <w:r w:rsidR="00403D44" w:rsidRPr="001E755D">
              <w:rPr>
                <w:rFonts w:cs="Calibri"/>
                <w:sz w:val="12"/>
                <w:szCs w:val="12"/>
                <w:lang w:val="lt-LT"/>
              </w:rPr>
              <w:t>), D(</w:t>
            </w:r>
            <w:r w:rsidR="00403D44" w:rsidRPr="001E755D">
              <w:rPr>
                <w:rFonts w:cs="Calibri"/>
                <w:sz w:val="12"/>
                <w:szCs w:val="12"/>
                <w:vertAlign w:val="superscript"/>
                <w:lang w:val="lt-LT"/>
              </w:rPr>
              <w:t>2</w:t>
            </w:r>
            <w:r w:rsidR="00403D44" w:rsidRPr="001E755D">
              <w:rPr>
                <w:rFonts w:cs="Calibri"/>
                <w:sz w:val="12"/>
                <w:szCs w:val="12"/>
                <w:lang w:val="lt-LT"/>
              </w:rPr>
              <w:t>) ili E(</w:t>
            </w:r>
            <w:r w:rsidR="00403D44" w:rsidRPr="001E755D">
              <w:rPr>
                <w:rFonts w:cs="Calibri"/>
                <w:sz w:val="12"/>
                <w:szCs w:val="12"/>
                <w:vertAlign w:val="superscript"/>
                <w:lang w:val="lt-LT"/>
              </w:rPr>
              <w:t>2</w:t>
            </w:r>
            <w:r w:rsidR="00403D44" w:rsidRPr="001E755D">
              <w:rPr>
                <w:rFonts w:cs="Calibri"/>
                <w:sz w:val="12"/>
                <w:szCs w:val="12"/>
                <w:lang w:val="lt-LT"/>
              </w:rPr>
              <w:t xml:space="preserve">)  u skladu sa tretmanom propisanim za zemlje ili regije iz kojih je dozvoljen uvoz u BiH pod određenim uslovima i  udovoljava uvjetima zdravstvene zaštite životinja i javnog zdravstva:/ </w:t>
            </w:r>
            <w:r w:rsidR="00403D44" w:rsidRPr="001E755D">
              <w:rPr>
                <w:rStyle w:val="hps"/>
                <w:rFonts w:cs="Calibri"/>
                <w:sz w:val="12"/>
                <w:szCs w:val="12"/>
                <w:lang w:val="lt-LT"/>
              </w:rPr>
              <w:t>has been subjected to</w:t>
            </w:r>
            <w:r w:rsidR="00403D44" w:rsidRPr="001E755D">
              <w:rPr>
                <w:rFonts w:cs="Calibri"/>
                <w:sz w:val="12"/>
                <w:szCs w:val="12"/>
                <w:lang w:val="lt-LT"/>
              </w:rPr>
              <w:t xml:space="preserve"> </w:t>
            </w:r>
            <w:r w:rsidR="00403D44" w:rsidRPr="001E755D">
              <w:rPr>
                <w:rStyle w:val="hps"/>
                <w:rFonts w:cs="Calibri"/>
                <w:sz w:val="12"/>
                <w:szCs w:val="12"/>
                <w:lang w:val="lt-LT"/>
              </w:rPr>
              <w:t>specific treatment as</w:t>
            </w:r>
            <w:r w:rsidR="00403D44" w:rsidRPr="001E755D">
              <w:rPr>
                <w:rFonts w:cs="Calibri"/>
                <w:sz w:val="12"/>
                <w:szCs w:val="12"/>
                <w:lang w:val="lt-LT"/>
              </w:rPr>
              <w:t xml:space="preserve"> </w:t>
            </w:r>
            <w:r w:rsidR="00403D44" w:rsidRPr="001E755D">
              <w:rPr>
                <w:rStyle w:val="hps"/>
                <w:rFonts w:cs="Calibri"/>
                <w:sz w:val="12"/>
                <w:szCs w:val="12"/>
                <w:lang w:val="lt-LT"/>
              </w:rPr>
              <w:t>specified and defined</w:t>
            </w:r>
            <w:r w:rsidR="00403D44" w:rsidRPr="001E755D">
              <w:rPr>
                <w:rFonts w:cs="Calibri"/>
                <w:sz w:val="12"/>
                <w:szCs w:val="12"/>
                <w:lang w:val="lt-LT"/>
              </w:rPr>
              <w:t xml:space="preserve"> </w:t>
            </w:r>
            <w:r w:rsidR="00403D44" w:rsidRPr="001E755D">
              <w:rPr>
                <w:rStyle w:val="hps"/>
                <w:rFonts w:cs="Calibri"/>
                <w:sz w:val="12"/>
                <w:szCs w:val="12"/>
                <w:lang w:val="lt-LT"/>
              </w:rPr>
              <w:t xml:space="preserve">under the </w:t>
            </w:r>
            <w:r w:rsidR="00403D44" w:rsidRPr="001E755D">
              <w:rPr>
                <w:rFonts w:cs="Calibri"/>
                <w:sz w:val="12"/>
                <w:szCs w:val="12"/>
                <w:lang w:val="lt-LT"/>
              </w:rPr>
              <w:t xml:space="preserve">type of treatment letter </w:t>
            </w:r>
            <w:r w:rsidR="00403D44" w:rsidRPr="001E755D">
              <w:rPr>
                <w:rStyle w:val="hps"/>
                <w:rFonts w:cs="Calibri"/>
                <w:sz w:val="12"/>
                <w:szCs w:val="12"/>
                <w:lang w:val="lt-LT"/>
              </w:rPr>
              <w:t>B(</w:t>
            </w:r>
            <w:r w:rsidR="00403D44" w:rsidRPr="001E755D">
              <w:rPr>
                <w:rStyle w:val="hps"/>
                <w:rFonts w:cs="Calibri"/>
                <w:sz w:val="12"/>
                <w:szCs w:val="12"/>
                <w:vertAlign w:val="superscript"/>
                <w:lang w:val="lt-LT"/>
              </w:rPr>
              <w:t>2</w:t>
            </w:r>
            <w:r w:rsidR="00403D44" w:rsidRPr="001E755D">
              <w:rPr>
                <w:rStyle w:val="hps"/>
                <w:rFonts w:cs="Calibri"/>
                <w:sz w:val="12"/>
                <w:szCs w:val="12"/>
                <w:lang w:val="lt-LT"/>
              </w:rPr>
              <w:t>),</w:t>
            </w:r>
            <w:r w:rsidR="00403D44" w:rsidRPr="001E755D">
              <w:rPr>
                <w:rStyle w:val="atn"/>
                <w:rFonts w:cs="Calibri"/>
                <w:sz w:val="12"/>
                <w:szCs w:val="12"/>
                <w:lang w:val="lt-LT"/>
              </w:rPr>
              <w:t xml:space="preserve"> </w:t>
            </w:r>
            <w:r w:rsidR="00403D44" w:rsidRPr="001E755D">
              <w:rPr>
                <w:rFonts w:cs="Calibri"/>
                <w:sz w:val="12"/>
                <w:szCs w:val="12"/>
                <w:lang w:val="lt-LT"/>
              </w:rPr>
              <w:t>D</w:t>
            </w:r>
            <w:r w:rsidR="00403D44" w:rsidRPr="001E755D">
              <w:rPr>
                <w:rStyle w:val="hps"/>
                <w:rFonts w:cs="Calibri"/>
                <w:sz w:val="12"/>
                <w:szCs w:val="12"/>
                <w:lang w:val="lt-LT"/>
              </w:rPr>
              <w:t>(</w:t>
            </w:r>
            <w:r w:rsidR="00403D44" w:rsidRPr="001E755D">
              <w:rPr>
                <w:rStyle w:val="hps"/>
                <w:rFonts w:cs="Calibri"/>
                <w:sz w:val="12"/>
                <w:szCs w:val="12"/>
                <w:vertAlign w:val="superscript"/>
                <w:lang w:val="lt-LT"/>
              </w:rPr>
              <w:t>2</w:t>
            </w:r>
            <w:r w:rsidR="00403D44" w:rsidRPr="001E755D">
              <w:rPr>
                <w:rFonts w:cs="Calibri"/>
                <w:sz w:val="12"/>
                <w:szCs w:val="12"/>
                <w:lang w:val="lt-LT"/>
              </w:rPr>
              <w:t xml:space="preserve">) </w:t>
            </w:r>
            <w:r w:rsidR="00403D44" w:rsidRPr="001E755D">
              <w:rPr>
                <w:rStyle w:val="hps"/>
                <w:rFonts w:cs="Calibri"/>
                <w:sz w:val="12"/>
                <w:szCs w:val="12"/>
                <w:lang w:val="lt-LT"/>
              </w:rPr>
              <w:t>or E(</w:t>
            </w:r>
            <w:r w:rsidR="00403D44" w:rsidRPr="001E755D">
              <w:rPr>
                <w:rStyle w:val="hps"/>
                <w:rFonts w:cs="Calibri"/>
                <w:sz w:val="12"/>
                <w:szCs w:val="12"/>
                <w:vertAlign w:val="superscript"/>
                <w:lang w:val="lt-LT"/>
              </w:rPr>
              <w:t>2</w:t>
            </w:r>
            <w:r w:rsidR="00403D44" w:rsidRPr="001E755D">
              <w:rPr>
                <w:rFonts w:cs="Calibri"/>
                <w:sz w:val="12"/>
                <w:szCs w:val="12"/>
                <w:lang w:val="lt-LT"/>
              </w:rPr>
              <w:t xml:space="preserve">) </w:t>
            </w:r>
            <w:r w:rsidR="00403D44" w:rsidRPr="001E755D">
              <w:rPr>
                <w:rStyle w:val="hps"/>
                <w:rFonts w:cs="Calibri"/>
                <w:sz w:val="12"/>
                <w:szCs w:val="12"/>
                <w:lang w:val="lt-LT"/>
              </w:rPr>
              <w:t>in accordance with</w:t>
            </w:r>
            <w:r w:rsidR="00403D44" w:rsidRPr="001E755D">
              <w:rPr>
                <w:rFonts w:cs="Calibri"/>
                <w:sz w:val="12"/>
                <w:szCs w:val="12"/>
                <w:lang w:val="lt-LT"/>
              </w:rPr>
              <w:t xml:space="preserve"> </w:t>
            </w:r>
            <w:r w:rsidR="00403D44" w:rsidRPr="001E755D">
              <w:rPr>
                <w:rStyle w:val="hps"/>
                <w:rFonts w:cs="Calibri"/>
                <w:sz w:val="12"/>
                <w:szCs w:val="12"/>
                <w:lang w:val="lt-LT"/>
              </w:rPr>
              <w:t>treatment</w:t>
            </w:r>
            <w:r w:rsidR="00403D44" w:rsidRPr="001E755D">
              <w:rPr>
                <w:rFonts w:cs="Calibri"/>
                <w:sz w:val="12"/>
                <w:szCs w:val="12"/>
                <w:lang w:val="lt-LT"/>
              </w:rPr>
              <w:t xml:space="preserve"> laid down for countries or regions approved for import into BiH under specific requirements and satisfies the relevant animal and public health requirements:</w:t>
            </w:r>
          </w:p>
          <w:p w:rsidR="00403D44" w:rsidRPr="001E755D" w:rsidRDefault="00403D44" w:rsidP="00F17CF0">
            <w:pPr>
              <w:spacing w:after="0" w:line="240" w:lineRule="auto"/>
              <w:ind w:left="1043" w:hanging="17"/>
              <w:jc w:val="both"/>
              <w:rPr>
                <w:rFonts w:eastAsia="Calibri" w:cs="Calibri"/>
                <w:b/>
                <w:sz w:val="12"/>
                <w:szCs w:val="12"/>
                <w:lang w:val="lt-LT" w:eastAsia="en-US"/>
              </w:rPr>
            </w:pPr>
            <w:r w:rsidRPr="001E755D">
              <w:rPr>
                <w:rFonts w:cs="Calibri"/>
                <w:sz w:val="12"/>
                <w:szCs w:val="12"/>
                <w:lang w:val="lt-LT"/>
              </w:rPr>
              <w:t xml:space="preserve">                                                            </w:t>
            </w:r>
            <w:r w:rsidR="00016BB7" w:rsidRPr="001E755D">
              <w:rPr>
                <w:rFonts w:cs="Calibri"/>
                <w:sz w:val="12"/>
                <w:szCs w:val="12"/>
                <w:lang w:val="lt-LT"/>
              </w:rPr>
              <w:t>_____________________</w:t>
            </w:r>
            <w:r w:rsidRPr="001E755D">
              <w:rPr>
                <w:rFonts w:cs="Calibri"/>
                <w:sz w:val="12"/>
                <w:szCs w:val="12"/>
                <w:lang w:val="lt-LT"/>
              </w:rPr>
              <w:t>(</w:t>
            </w:r>
            <w:r w:rsidR="00016BB7" w:rsidRPr="001E755D">
              <w:rPr>
                <w:rFonts w:cs="Calibri"/>
                <w:b/>
                <w:sz w:val="12"/>
                <w:szCs w:val="12"/>
                <w:lang w:val="lt-LT"/>
              </w:rPr>
              <w:t>šalis</w:t>
            </w:r>
            <w:r w:rsidR="00016BB7" w:rsidRPr="001E755D">
              <w:rPr>
                <w:rFonts w:cs="Calibri"/>
                <w:sz w:val="12"/>
                <w:szCs w:val="12"/>
                <w:lang w:val="lt-LT"/>
              </w:rPr>
              <w:t>/</w:t>
            </w:r>
            <w:r w:rsidR="00285D7D" w:rsidRPr="001E755D">
              <w:rPr>
                <w:rFonts w:cs="Calibri"/>
                <w:sz w:val="12"/>
                <w:szCs w:val="12"/>
                <w:lang w:val="lt-LT"/>
              </w:rPr>
              <w:t xml:space="preserve"> zemlja</w:t>
            </w:r>
            <w:r w:rsidRPr="001E755D">
              <w:rPr>
                <w:rFonts w:cs="Calibri"/>
                <w:sz w:val="12"/>
                <w:szCs w:val="12"/>
                <w:lang w:val="lt-LT"/>
              </w:rPr>
              <w:t>/ country)</w:t>
            </w:r>
            <w:proofErr w:type="gramStart"/>
            <w:r w:rsidRPr="001E755D">
              <w:rPr>
                <w:rFonts w:cs="Calibri"/>
                <w:sz w:val="12"/>
                <w:szCs w:val="12"/>
                <w:lang w:val="lt-LT"/>
              </w:rPr>
              <w:t xml:space="preserve">         </w:t>
            </w:r>
            <w:proofErr w:type="gramEnd"/>
            <w:r w:rsidRPr="001E755D">
              <w:rPr>
                <w:rFonts w:cs="Calibri"/>
                <w:sz w:val="12"/>
                <w:szCs w:val="12"/>
                <w:lang w:val="lt-LT"/>
              </w:rPr>
              <w:t>____</w:t>
            </w:r>
            <w:r w:rsidR="00285D7D" w:rsidRPr="001E755D">
              <w:rPr>
                <w:rFonts w:cs="Calibri"/>
                <w:sz w:val="12"/>
                <w:szCs w:val="12"/>
                <w:lang w:val="lt-LT"/>
              </w:rPr>
              <w:t>_____________________________</w:t>
            </w:r>
            <w:r w:rsidRPr="001E755D">
              <w:rPr>
                <w:rFonts w:cs="Calibri"/>
                <w:sz w:val="12"/>
                <w:szCs w:val="12"/>
                <w:lang w:val="lt-LT"/>
              </w:rPr>
              <w:t>(</w:t>
            </w:r>
            <w:r w:rsidR="00016BB7" w:rsidRPr="001E755D">
              <w:rPr>
                <w:rFonts w:cs="Calibri"/>
                <w:b/>
                <w:sz w:val="12"/>
                <w:szCs w:val="12"/>
                <w:lang w:val="lt-LT"/>
              </w:rPr>
              <w:t>regionas</w:t>
            </w:r>
            <w:r w:rsidR="00016BB7" w:rsidRPr="001E755D">
              <w:rPr>
                <w:rFonts w:cs="Calibri"/>
                <w:sz w:val="12"/>
                <w:szCs w:val="12"/>
                <w:lang w:val="lt-LT"/>
              </w:rPr>
              <w:t>/</w:t>
            </w:r>
            <w:r w:rsidR="00285D7D" w:rsidRPr="001E755D">
              <w:rPr>
                <w:rFonts w:cs="Calibri"/>
                <w:sz w:val="12"/>
                <w:szCs w:val="12"/>
                <w:lang w:val="lt-LT"/>
              </w:rPr>
              <w:t xml:space="preserve"> </w:t>
            </w:r>
            <w:r w:rsidRPr="001E755D">
              <w:rPr>
                <w:rFonts w:cs="Calibri"/>
                <w:sz w:val="12"/>
                <w:szCs w:val="12"/>
                <w:lang w:val="lt-LT"/>
              </w:rPr>
              <w:t>regija/  region)</w:t>
            </w:r>
            <w:r w:rsidRPr="001E755D">
              <w:rPr>
                <w:rFonts w:eastAsia="Calibri" w:cs="Calibri"/>
                <w:b/>
                <w:sz w:val="12"/>
                <w:szCs w:val="12"/>
                <w:lang w:val="lt-LT" w:eastAsia="en-US"/>
              </w:rPr>
              <w:t>]</w:t>
            </w:r>
          </w:p>
          <w:p w:rsidR="003F20DF" w:rsidRPr="001E755D" w:rsidRDefault="00403D44" w:rsidP="007A7E71">
            <w:pPr>
              <w:spacing w:after="0" w:line="240" w:lineRule="auto"/>
              <w:jc w:val="both"/>
              <w:rPr>
                <w:rFonts w:cs="Calibri"/>
                <w:b/>
                <w:bCs/>
                <w:sz w:val="12"/>
                <w:szCs w:val="12"/>
                <w:lang w:val="lt-LT"/>
              </w:rPr>
            </w:pPr>
            <w:r w:rsidRPr="001E755D">
              <w:rPr>
                <w:rFonts w:cs="Calibri"/>
                <w:b/>
                <w:bCs/>
                <w:sz w:val="12"/>
                <w:szCs w:val="12"/>
                <w:lang w:val="lt-LT"/>
              </w:rPr>
              <w:t xml:space="preserve">           </w:t>
            </w:r>
          </w:p>
          <w:p w:rsidR="00403D44" w:rsidRPr="001E755D" w:rsidRDefault="00016BB7" w:rsidP="00F17CF0">
            <w:pPr>
              <w:pStyle w:val="ListParagraph"/>
              <w:spacing w:after="0" w:line="240" w:lineRule="auto"/>
              <w:ind w:left="1451" w:hanging="1276"/>
              <w:jc w:val="both"/>
              <w:rPr>
                <w:rFonts w:eastAsia="Calibri" w:cs="Calibri"/>
                <w:sz w:val="12"/>
                <w:szCs w:val="12"/>
                <w:lang w:val="lt-LT" w:eastAsia="en-US"/>
              </w:rPr>
            </w:pPr>
            <w:r w:rsidRPr="001E755D">
              <w:rPr>
                <w:rFonts w:cs="Calibri"/>
                <w:bCs/>
                <w:sz w:val="12"/>
                <w:szCs w:val="12"/>
                <w:vertAlign w:val="superscript"/>
                <w:lang w:val="lt-LT"/>
              </w:rPr>
              <w:t>arba/</w:t>
            </w:r>
            <w:r w:rsidR="005E3EC1" w:rsidRPr="001E755D">
              <w:rPr>
                <w:rFonts w:cs="Calibri"/>
                <w:bCs/>
                <w:sz w:val="12"/>
                <w:szCs w:val="12"/>
                <w:vertAlign w:val="superscript"/>
                <w:lang w:val="lt-LT"/>
              </w:rPr>
              <w:t>bilo/</w:t>
            </w:r>
            <w:r w:rsidR="0092612E" w:rsidRPr="001E755D">
              <w:rPr>
                <w:rFonts w:cs="Calibri"/>
                <w:bCs/>
                <w:sz w:val="12"/>
                <w:szCs w:val="12"/>
                <w:vertAlign w:val="superscript"/>
                <w:lang w:val="lt-LT"/>
              </w:rPr>
              <w:t xml:space="preserve"> </w:t>
            </w:r>
            <w:r w:rsidR="005E3EC1" w:rsidRPr="001E755D">
              <w:rPr>
                <w:rFonts w:cs="Calibri"/>
                <w:bCs/>
                <w:sz w:val="12"/>
                <w:szCs w:val="12"/>
                <w:vertAlign w:val="superscript"/>
                <w:lang w:val="lt-LT"/>
              </w:rPr>
              <w:t>either</w:t>
            </w:r>
            <w:proofErr w:type="gramStart"/>
            <w:r w:rsidR="005E3EC1" w:rsidRPr="001E755D">
              <w:rPr>
                <w:rFonts w:cs="Calibri"/>
                <w:bCs/>
                <w:sz w:val="12"/>
                <w:szCs w:val="12"/>
                <w:vertAlign w:val="superscript"/>
                <w:lang w:val="lt-LT"/>
              </w:rPr>
              <w:t xml:space="preserve">  </w:t>
            </w:r>
            <w:proofErr w:type="gramEnd"/>
            <w:r w:rsidR="003F20DF" w:rsidRPr="001E755D">
              <w:rPr>
                <w:rFonts w:cs="Calibri"/>
                <w:sz w:val="12"/>
                <w:szCs w:val="12"/>
                <w:lang w:val="lt-LT"/>
              </w:rPr>
              <w:t>(</w:t>
            </w:r>
            <w:r w:rsidR="003F20DF" w:rsidRPr="001E755D">
              <w:rPr>
                <w:rFonts w:cs="Calibri"/>
                <w:sz w:val="12"/>
                <w:szCs w:val="12"/>
                <w:vertAlign w:val="superscript"/>
                <w:lang w:val="lt-LT"/>
              </w:rPr>
              <w:t>3</w:t>
            </w:r>
            <w:r w:rsidR="00403D44" w:rsidRPr="001E755D">
              <w:rPr>
                <w:rFonts w:cs="Calibri"/>
                <w:sz w:val="12"/>
                <w:szCs w:val="12"/>
                <w:lang w:val="lt-LT"/>
              </w:rPr>
              <w:t>)</w:t>
            </w:r>
            <w:r w:rsidR="00403D44" w:rsidRPr="001E755D">
              <w:rPr>
                <w:rFonts w:cs="Calibri"/>
                <w:b/>
                <w:bCs/>
                <w:sz w:val="12"/>
                <w:szCs w:val="12"/>
                <w:lang w:val="lt-LT"/>
              </w:rPr>
              <w:t xml:space="preserve">[II.1.4.2a) </w:t>
            </w:r>
            <w:r w:rsidR="001C61A1" w:rsidRPr="001E755D">
              <w:rPr>
                <w:rFonts w:cs="Calibri"/>
                <w:b/>
                <w:bCs/>
                <w:sz w:val="12"/>
                <w:szCs w:val="12"/>
                <w:lang w:val="lt-LT"/>
              </w:rPr>
              <w:t>kilę iš ūkio (ių)</w:t>
            </w:r>
            <w:r w:rsidR="00285D7D" w:rsidRPr="001E755D">
              <w:rPr>
                <w:rFonts w:cs="Calibri"/>
                <w:b/>
                <w:bCs/>
                <w:sz w:val="12"/>
                <w:szCs w:val="12"/>
                <w:lang w:val="lt-LT"/>
              </w:rPr>
              <w:t xml:space="preserve">, kuriame ir aplink kurį 10 km </w:t>
            </w:r>
            <w:r w:rsidR="001C61A1" w:rsidRPr="001E755D">
              <w:rPr>
                <w:rFonts w:cs="Calibri"/>
                <w:b/>
                <w:bCs/>
                <w:sz w:val="12"/>
                <w:szCs w:val="12"/>
                <w:lang w:val="lt-LT"/>
              </w:rPr>
              <w:t>spinduliu per pastarąsias 30 dienų nebuvo apribojimų dėl ligų, kurioms šie gyvūnai yra imlūs:/</w:t>
            </w:r>
            <w:r w:rsidR="003F20DF" w:rsidRPr="001E755D">
              <w:rPr>
                <w:rFonts w:cs="Calibri"/>
                <w:bCs/>
                <w:sz w:val="12"/>
                <w:szCs w:val="12"/>
                <w:lang w:val="lt-LT"/>
              </w:rPr>
              <w:t xml:space="preserve">dolaze sa gazdinstava </w:t>
            </w:r>
            <w:r w:rsidR="003F20DF" w:rsidRPr="001E755D">
              <w:rPr>
                <w:rFonts w:eastAsia="Calibri" w:cs="Calibri"/>
                <w:sz w:val="12"/>
                <w:szCs w:val="12"/>
                <w:lang w:val="lt-LT" w:eastAsia="en-US"/>
              </w:rPr>
              <w:t>u koj</w:t>
            </w:r>
            <w:r w:rsidR="005E3EC1" w:rsidRPr="001E755D">
              <w:rPr>
                <w:rFonts w:eastAsia="Calibri" w:cs="Calibri"/>
                <w:sz w:val="12"/>
                <w:szCs w:val="12"/>
                <w:lang w:val="lt-LT" w:eastAsia="en-US"/>
              </w:rPr>
              <w:t>i</w:t>
            </w:r>
            <w:r w:rsidR="003F20DF" w:rsidRPr="001E755D">
              <w:rPr>
                <w:rFonts w:eastAsia="Calibri" w:cs="Calibri"/>
                <w:sz w:val="12"/>
                <w:szCs w:val="12"/>
                <w:lang w:val="lt-LT" w:eastAsia="en-US"/>
              </w:rPr>
              <w:t>m i oko kojih u radijusu od 10km nije bi</w:t>
            </w:r>
            <w:r w:rsidR="00347F95" w:rsidRPr="001E755D">
              <w:rPr>
                <w:rFonts w:eastAsia="Calibri" w:cs="Calibri"/>
                <w:sz w:val="12"/>
                <w:szCs w:val="12"/>
                <w:lang w:val="lt-LT" w:eastAsia="en-US"/>
              </w:rPr>
              <w:t>l</w:t>
            </w:r>
            <w:r w:rsidR="003F20DF" w:rsidRPr="001E755D">
              <w:rPr>
                <w:rFonts w:eastAsia="Calibri" w:cs="Calibri"/>
                <w:sz w:val="12"/>
                <w:szCs w:val="12"/>
                <w:lang w:val="lt-LT" w:eastAsia="en-US"/>
              </w:rPr>
              <w:t xml:space="preserve">o u proteklih </w:t>
            </w:r>
            <w:r w:rsidR="00CC5E17" w:rsidRPr="001E755D">
              <w:rPr>
                <w:rFonts w:eastAsia="Calibri" w:cs="Calibri"/>
                <w:sz w:val="12"/>
                <w:szCs w:val="12"/>
                <w:lang w:val="lt-LT" w:eastAsia="en-US"/>
              </w:rPr>
              <w:t>3</w:t>
            </w:r>
            <w:r w:rsidR="006B71C1" w:rsidRPr="001E755D">
              <w:rPr>
                <w:rFonts w:eastAsia="Calibri" w:cs="Calibri"/>
                <w:sz w:val="12"/>
                <w:szCs w:val="12"/>
                <w:lang w:val="lt-LT" w:eastAsia="en-US"/>
              </w:rPr>
              <w:t>0</w:t>
            </w:r>
            <w:r w:rsidR="003F20DF" w:rsidRPr="001E755D">
              <w:rPr>
                <w:rFonts w:eastAsia="Calibri" w:cs="Calibri"/>
                <w:sz w:val="12"/>
                <w:szCs w:val="12"/>
                <w:lang w:val="lt-LT" w:eastAsia="en-US"/>
              </w:rPr>
              <w:t xml:space="preserve"> dana ograničenja vezanih </w:t>
            </w:r>
            <w:r w:rsidR="006B71C1" w:rsidRPr="001E755D">
              <w:rPr>
                <w:rFonts w:cs="Calibri"/>
                <w:bCs/>
                <w:sz w:val="12"/>
                <w:szCs w:val="12"/>
                <w:lang w:val="lt-LT"/>
              </w:rPr>
              <w:t xml:space="preserve">za </w:t>
            </w:r>
            <w:r w:rsidR="00347F95" w:rsidRPr="001E755D">
              <w:rPr>
                <w:rFonts w:cs="Calibri"/>
                <w:bCs/>
                <w:sz w:val="12"/>
                <w:szCs w:val="12"/>
                <w:lang w:val="lt-LT"/>
              </w:rPr>
              <w:t>bolesti na koje je ova vrsta životinje</w:t>
            </w:r>
            <w:r w:rsidR="00403D44" w:rsidRPr="001E755D">
              <w:rPr>
                <w:rFonts w:eastAsia="Calibri" w:cs="Calibri"/>
                <w:sz w:val="12"/>
                <w:szCs w:val="12"/>
                <w:lang w:val="lt-LT" w:eastAsia="en-US"/>
              </w:rPr>
              <w:t xml:space="preserve"> prijemčive</w:t>
            </w:r>
            <w:r w:rsidR="00A517CC" w:rsidRPr="001E755D">
              <w:rPr>
                <w:rFonts w:cs="Calibri"/>
                <w:bCs/>
                <w:sz w:val="12"/>
                <w:szCs w:val="12"/>
                <w:lang w:val="lt-LT"/>
              </w:rPr>
              <w:t>/</w:t>
            </w:r>
            <w:r w:rsidR="00A517CC" w:rsidRPr="001E755D">
              <w:rPr>
                <w:rFonts w:eastAsia="Calibri" w:cs="Calibri"/>
                <w:sz w:val="12"/>
                <w:szCs w:val="12"/>
                <w:lang w:val="lt-LT" w:eastAsia="en-US"/>
              </w:rPr>
              <w:t xml:space="preserve">comes from farm(s) </w:t>
            </w:r>
            <w:r w:rsidR="00A517CC" w:rsidRPr="001E755D">
              <w:rPr>
                <w:rFonts w:eastAsia="TimesNewRomanPSMT" w:cs="Calibri"/>
                <w:sz w:val="12"/>
                <w:szCs w:val="12"/>
                <w:lang w:val="lt-LT" w:eastAsia="en-US"/>
              </w:rPr>
              <w:t xml:space="preserve">in and around which, in an area with a 10 km radius, there has been no restrictions regarding diseases to which those animals are </w:t>
            </w:r>
            <w:r w:rsidR="00A517CC" w:rsidRPr="001E755D">
              <w:rPr>
                <w:rStyle w:val="hps"/>
                <w:rFonts w:cs="Calibri"/>
                <w:sz w:val="12"/>
                <w:szCs w:val="12"/>
                <w:lang w:val="lt-LT"/>
              </w:rPr>
              <w:t>susceptible</w:t>
            </w:r>
            <w:r w:rsidR="00A517CC" w:rsidRPr="001E755D">
              <w:rPr>
                <w:rFonts w:eastAsia="TimesNewRomanPSMT" w:cs="Calibri"/>
                <w:sz w:val="12"/>
                <w:szCs w:val="12"/>
                <w:lang w:val="lt-LT" w:eastAsia="en-US"/>
              </w:rPr>
              <w:t xml:space="preserve"> during the previous 30 days </w:t>
            </w:r>
            <w:r w:rsidR="00A517CC" w:rsidRPr="001E755D">
              <w:rPr>
                <w:rFonts w:eastAsia="TimesNewRomanPSMT" w:cs="Calibri"/>
                <w:b/>
                <w:sz w:val="12"/>
                <w:szCs w:val="12"/>
                <w:lang w:val="lt-LT" w:eastAsia="en-US"/>
              </w:rPr>
              <w:t>:</w:t>
            </w:r>
            <w:r w:rsidR="004B0A3B" w:rsidRPr="001E755D">
              <w:rPr>
                <w:rFonts w:cs="Calibri"/>
                <w:b/>
                <w:bCs/>
                <w:sz w:val="12"/>
                <w:szCs w:val="12"/>
                <w:vertAlign w:val="superscript"/>
                <w:lang w:val="lt-LT"/>
              </w:rPr>
              <w:t xml:space="preserve">   </w:t>
            </w:r>
            <w:r w:rsidR="00403D44" w:rsidRPr="001E755D">
              <w:rPr>
                <w:rFonts w:cs="Calibri"/>
                <w:bCs/>
                <w:sz w:val="12"/>
                <w:szCs w:val="12"/>
                <w:lang w:val="lt-LT"/>
              </w:rPr>
              <w:t>_________________________________________</w:t>
            </w:r>
            <w:r w:rsidR="000F7164" w:rsidRPr="001E755D">
              <w:rPr>
                <w:rFonts w:cs="Calibri"/>
                <w:bCs/>
                <w:sz w:val="12"/>
                <w:szCs w:val="12"/>
                <w:lang w:val="lt-LT"/>
              </w:rPr>
              <w:t xml:space="preserve"> </w:t>
            </w:r>
            <w:r w:rsidR="000F7164" w:rsidRPr="001E755D">
              <w:rPr>
                <w:rFonts w:cs="Calibri"/>
                <w:b/>
                <w:bCs/>
                <w:sz w:val="12"/>
                <w:szCs w:val="12"/>
                <w:lang w:val="lt-LT"/>
              </w:rPr>
              <w:t>(</w:t>
            </w:r>
            <w:r w:rsidR="001C61A1" w:rsidRPr="001E755D">
              <w:rPr>
                <w:rFonts w:cs="Calibri"/>
                <w:b/>
                <w:bCs/>
                <w:sz w:val="12"/>
                <w:szCs w:val="12"/>
                <w:lang w:val="lt-LT"/>
              </w:rPr>
              <w:t>įrašyti rūšis pagal (A) punktą)/</w:t>
            </w:r>
            <w:r w:rsidR="001C61A1" w:rsidRPr="001E755D">
              <w:rPr>
                <w:rFonts w:cs="Calibri"/>
                <w:bCs/>
                <w:sz w:val="12"/>
                <w:szCs w:val="12"/>
                <w:lang w:val="lt-LT"/>
              </w:rPr>
              <w:t xml:space="preserve"> </w:t>
            </w:r>
            <w:r w:rsidR="000F7164" w:rsidRPr="001E755D">
              <w:rPr>
                <w:rFonts w:cs="Calibri"/>
                <w:bCs/>
                <w:sz w:val="12"/>
                <w:szCs w:val="12"/>
                <w:lang w:val="lt-LT"/>
              </w:rPr>
              <w:t>navesti vrstu u skladu sa tačkom (A)/ insert the species in accordance with the point (A))</w:t>
            </w:r>
            <w:r w:rsidR="00403D44" w:rsidRPr="001E755D">
              <w:rPr>
                <w:rFonts w:eastAsia="Calibri" w:cs="Calibri"/>
                <w:sz w:val="12"/>
                <w:szCs w:val="12"/>
                <w:lang w:val="lt-LT" w:eastAsia="en-US"/>
              </w:rPr>
              <w:t xml:space="preserve"> ]</w:t>
            </w:r>
          </w:p>
          <w:p w:rsidR="00403D44" w:rsidRPr="001E755D" w:rsidRDefault="00403D44" w:rsidP="00F17CF0">
            <w:pPr>
              <w:pStyle w:val="ListParagraph"/>
              <w:spacing w:after="0" w:line="240" w:lineRule="auto"/>
              <w:ind w:left="884" w:hanging="884"/>
              <w:jc w:val="both"/>
              <w:rPr>
                <w:rFonts w:eastAsia="Calibri" w:cs="Calibri"/>
                <w:b/>
                <w:sz w:val="12"/>
                <w:szCs w:val="12"/>
                <w:lang w:val="lt-LT" w:eastAsia="en-US"/>
              </w:rPr>
            </w:pPr>
          </w:p>
          <w:p w:rsidR="00CC5E17" w:rsidRPr="001E755D" w:rsidRDefault="00E862E4" w:rsidP="00F17CF0">
            <w:pPr>
              <w:pStyle w:val="ListParagraph"/>
              <w:spacing w:after="0" w:line="240" w:lineRule="auto"/>
              <w:ind w:left="884" w:hanging="709"/>
              <w:jc w:val="both"/>
              <w:rPr>
                <w:rFonts w:cs="Calibri"/>
                <w:bCs/>
                <w:sz w:val="12"/>
                <w:szCs w:val="12"/>
                <w:lang w:val="lt-LT"/>
              </w:rPr>
            </w:pPr>
            <w:r w:rsidRPr="001E755D">
              <w:rPr>
                <w:rFonts w:cs="Calibri"/>
                <w:b/>
                <w:bCs/>
                <w:sz w:val="12"/>
                <w:szCs w:val="12"/>
                <w:vertAlign w:val="superscript"/>
                <w:lang w:val="lt-LT"/>
              </w:rPr>
              <w:t>arba/</w:t>
            </w:r>
            <w:r w:rsidR="00854E01" w:rsidRPr="001E755D">
              <w:rPr>
                <w:rFonts w:cs="Calibri"/>
                <w:b/>
                <w:bCs/>
                <w:sz w:val="12"/>
                <w:szCs w:val="12"/>
                <w:vertAlign w:val="superscript"/>
                <w:lang w:val="lt-LT"/>
              </w:rPr>
              <w:t>ili/</w:t>
            </w:r>
            <w:r w:rsidR="005E3EC1" w:rsidRPr="001E755D">
              <w:rPr>
                <w:rFonts w:cs="Calibri"/>
                <w:b/>
                <w:bCs/>
                <w:sz w:val="12"/>
                <w:szCs w:val="12"/>
                <w:vertAlign w:val="superscript"/>
                <w:lang w:val="lt-LT"/>
              </w:rPr>
              <w:t>or</w:t>
            </w:r>
            <w:proofErr w:type="gramStart"/>
            <w:r w:rsidR="005E3EC1" w:rsidRPr="001E755D">
              <w:rPr>
                <w:rFonts w:cs="Calibri"/>
                <w:sz w:val="12"/>
                <w:szCs w:val="12"/>
                <w:lang w:val="lt-LT"/>
              </w:rPr>
              <w:t xml:space="preserve"> </w:t>
            </w:r>
            <w:r w:rsidR="00403D44" w:rsidRPr="001E755D">
              <w:rPr>
                <w:rFonts w:cs="Calibri"/>
                <w:sz w:val="12"/>
                <w:szCs w:val="12"/>
                <w:lang w:val="lt-LT"/>
              </w:rPr>
              <w:t xml:space="preserve">        </w:t>
            </w:r>
            <w:proofErr w:type="gramEnd"/>
            <w:r w:rsidR="003F20DF" w:rsidRPr="001E755D">
              <w:rPr>
                <w:rFonts w:cs="Calibri"/>
                <w:sz w:val="12"/>
                <w:szCs w:val="12"/>
                <w:lang w:val="lt-LT"/>
              </w:rPr>
              <w:t>(</w:t>
            </w:r>
            <w:r w:rsidR="003F20DF" w:rsidRPr="001E755D">
              <w:rPr>
                <w:rFonts w:cs="Calibri"/>
                <w:sz w:val="12"/>
                <w:szCs w:val="12"/>
                <w:vertAlign w:val="superscript"/>
                <w:lang w:val="lt-LT"/>
              </w:rPr>
              <w:t>3</w:t>
            </w:r>
            <w:r w:rsidR="003F20DF" w:rsidRPr="001E755D">
              <w:rPr>
                <w:rFonts w:cs="Calibri"/>
                <w:sz w:val="12"/>
                <w:szCs w:val="12"/>
                <w:lang w:val="lt-LT"/>
              </w:rPr>
              <w:t>)</w:t>
            </w:r>
            <w:r w:rsidR="00403D44" w:rsidRPr="001E755D">
              <w:rPr>
                <w:rFonts w:cs="Calibri"/>
                <w:b/>
                <w:bCs/>
                <w:sz w:val="12"/>
                <w:szCs w:val="12"/>
                <w:lang w:val="lt-LT"/>
              </w:rPr>
              <w:t>[II.1.4.2a)</w:t>
            </w:r>
            <w:r w:rsidR="00285D7D" w:rsidRPr="001E755D">
              <w:rPr>
                <w:rFonts w:cs="Calibri"/>
                <w:b/>
                <w:bCs/>
                <w:sz w:val="12"/>
                <w:szCs w:val="12"/>
                <w:lang w:val="lt-LT"/>
              </w:rPr>
              <w:t xml:space="preserve"> </w:t>
            </w:r>
            <w:r w:rsidR="001C61A1" w:rsidRPr="001E755D">
              <w:rPr>
                <w:rFonts w:cs="Calibri"/>
                <w:b/>
                <w:bCs/>
                <w:sz w:val="12"/>
                <w:szCs w:val="12"/>
                <w:lang w:val="lt-LT"/>
              </w:rPr>
              <w:t>gyvūnai/</w:t>
            </w:r>
            <w:r w:rsidR="00403D44" w:rsidRPr="001E755D">
              <w:rPr>
                <w:rFonts w:cs="Calibri"/>
                <w:b/>
                <w:bCs/>
                <w:sz w:val="12"/>
                <w:szCs w:val="12"/>
                <w:lang w:val="lt-LT"/>
              </w:rPr>
              <w:t xml:space="preserve"> </w:t>
            </w:r>
            <w:r w:rsidR="004B0A3B" w:rsidRPr="001E755D">
              <w:rPr>
                <w:rFonts w:cs="Calibri"/>
                <w:bCs/>
                <w:sz w:val="12"/>
                <w:szCs w:val="12"/>
                <w:lang w:val="lt-LT"/>
              </w:rPr>
              <w:t>životinje</w:t>
            </w:r>
            <w:r w:rsidR="00354C72" w:rsidRPr="001E755D">
              <w:rPr>
                <w:rFonts w:cs="Calibri"/>
                <w:bCs/>
                <w:sz w:val="12"/>
                <w:szCs w:val="12"/>
                <w:lang w:val="lt-LT"/>
              </w:rPr>
              <w:t>/</w:t>
            </w:r>
            <w:r w:rsidR="00354C72" w:rsidRPr="001E755D">
              <w:rPr>
                <w:rFonts w:cs="Calibri"/>
                <w:sz w:val="12"/>
                <w:szCs w:val="12"/>
                <w:lang w:val="lt-LT"/>
              </w:rPr>
              <w:t xml:space="preserve">the </w:t>
            </w:r>
            <w:r w:rsidR="00602A9E" w:rsidRPr="001E755D">
              <w:rPr>
                <w:rFonts w:eastAsia="Calibri" w:cs="Calibri"/>
                <w:sz w:val="12"/>
                <w:szCs w:val="12"/>
                <w:lang w:val="lt-LT" w:eastAsia="en-US"/>
              </w:rPr>
              <w:t xml:space="preserve">animals  </w:t>
            </w:r>
            <w:r w:rsidR="00602A9E" w:rsidRPr="001E755D">
              <w:rPr>
                <w:rFonts w:cs="Calibri"/>
                <w:bCs/>
                <w:sz w:val="12"/>
                <w:szCs w:val="12"/>
                <w:lang w:val="lt-LT"/>
              </w:rPr>
              <w:t>_</w:t>
            </w:r>
            <w:r w:rsidR="001C61A1" w:rsidRPr="001E755D">
              <w:rPr>
                <w:rFonts w:cs="Calibri"/>
                <w:bCs/>
                <w:sz w:val="12"/>
                <w:szCs w:val="12"/>
                <w:lang w:val="lt-LT"/>
              </w:rPr>
              <w:t>______________________________ (</w:t>
            </w:r>
            <w:r w:rsidR="001C61A1" w:rsidRPr="001E755D">
              <w:rPr>
                <w:rFonts w:cs="Calibri"/>
                <w:b/>
                <w:bCs/>
                <w:sz w:val="12"/>
                <w:szCs w:val="12"/>
                <w:lang w:val="lt-LT"/>
              </w:rPr>
              <w:t>įrašyti rūšis pagal (A) punktą</w:t>
            </w:r>
            <w:r w:rsidR="001C61A1" w:rsidRPr="001E755D">
              <w:rPr>
                <w:rFonts w:cs="Calibri"/>
                <w:bCs/>
                <w:sz w:val="12"/>
                <w:szCs w:val="12"/>
                <w:lang w:val="lt-LT"/>
              </w:rPr>
              <w:t>/</w:t>
            </w:r>
            <w:r w:rsidR="00602A9E" w:rsidRPr="001E755D">
              <w:rPr>
                <w:rFonts w:cs="Calibri"/>
                <w:bCs/>
                <w:sz w:val="12"/>
                <w:szCs w:val="12"/>
                <w:lang w:val="lt-LT"/>
              </w:rPr>
              <w:t>navesti vrstu u skladu sa tačkom (A)/ insert the species in accordance with the point (A)</w:t>
            </w:r>
            <w:r w:rsidR="00CC5E17" w:rsidRPr="001E755D">
              <w:rPr>
                <w:rFonts w:cs="Calibri"/>
                <w:bCs/>
                <w:sz w:val="12"/>
                <w:szCs w:val="12"/>
                <w:lang w:val="lt-LT"/>
              </w:rPr>
              <w:t>):</w:t>
            </w:r>
          </w:p>
          <w:p w:rsidR="00403D44" w:rsidRPr="001E755D" w:rsidRDefault="00403D44" w:rsidP="00F17CF0">
            <w:pPr>
              <w:pStyle w:val="ListParagraph"/>
              <w:spacing w:after="0" w:line="240" w:lineRule="auto"/>
              <w:ind w:left="884" w:hanging="709"/>
              <w:jc w:val="both"/>
              <w:rPr>
                <w:rFonts w:eastAsia="Calibri" w:cs="Calibri"/>
                <w:b/>
                <w:sz w:val="12"/>
                <w:szCs w:val="12"/>
                <w:lang w:val="lt-LT" w:eastAsia="en-US"/>
              </w:rPr>
            </w:pPr>
          </w:p>
          <w:p w:rsidR="00403D44" w:rsidRPr="001E755D" w:rsidRDefault="001C61A1" w:rsidP="00F17CF0">
            <w:pPr>
              <w:pStyle w:val="ListParagraph"/>
              <w:numPr>
                <w:ilvl w:val="0"/>
                <w:numId w:val="5"/>
              </w:numPr>
              <w:spacing w:after="0" w:line="240" w:lineRule="auto"/>
              <w:ind w:left="1309" w:hanging="141"/>
              <w:jc w:val="both"/>
              <w:rPr>
                <w:rFonts w:eastAsia="Calibri" w:cs="Calibri"/>
                <w:sz w:val="12"/>
                <w:szCs w:val="12"/>
                <w:lang w:val="lt-LT" w:eastAsia="en-US"/>
              </w:rPr>
            </w:pPr>
            <w:r w:rsidRPr="001E755D">
              <w:rPr>
                <w:rFonts w:cs="Calibri"/>
                <w:b/>
                <w:bCs/>
                <w:sz w:val="12"/>
                <w:szCs w:val="12"/>
                <w:lang w:val="lt-LT"/>
              </w:rPr>
              <w:t>Sumedžioti šalies medžiojimo plote:/</w:t>
            </w:r>
            <w:r w:rsidR="003F20DF" w:rsidRPr="001E755D">
              <w:rPr>
                <w:rFonts w:cs="Calibri"/>
                <w:bCs/>
                <w:sz w:val="12"/>
                <w:szCs w:val="12"/>
                <w:lang w:val="lt-LT"/>
              </w:rPr>
              <w:t xml:space="preserve">su ubijene na </w:t>
            </w:r>
            <w:r w:rsidR="00F11AA0" w:rsidRPr="001E755D">
              <w:rPr>
                <w:rFonts w:cs="Calibri"/>
                <w:bCs/>
                <w:sz w:val="12"/>
                <w:szCs w:val="12"/>
                <w:lang w:val="lt-LT"/>
              </w:rPr>
              <w:t>lovištu</w:t>
            </w:r>
            <w:r w:rsidR="003F20DF" w:rsidRPr="001E755D">
              <w:rPr>
                <w:rFonts w:cs="Calibri"/>
                <w:bCs/>
                <w:sz w:val="12"/>
                <w:szCs w:val="12"/>
                <w:lang w:val="lt-LT"/>
              </w:rPr>
              <w:t xml:space="preserve"> zemlje</w:t>
            </w:r>
            <w:r w:rsidR="003F20DF" w:rsidRPr="001E755D">
              <w:rPr>
                <w:rFonts w:eastAsia="Calibri" w:cs="Calibri"/>
                <w:sz w:val="12"/>
                <w:szCs w:val="12"/>
                <w:lang w:val="lt-LT" w:eastAsia="en-US"/>
              </w:rPr>
              <w:t>/were killed in the hunting area of country</w:t>
            </w:r>
            <w:r w:rsidR="003F20DF" w:rsidRPr="001E755D">
              <w:rPr>
                <w:rFonts w:cs="Calibri"/>
                <w:bCs/>
                <w:sz w:val="12"/>
                <w:szCs w:val="12"/>
                <w:lang w:val="lt-LT"/>
              </w:rPr>
              <w:t>:_______________</w:t>
            </w:r>
            <w:r w:rsidR="00854E01" w:rsidRPr="001E755D">
              <w:rPr>
                <w:rFonts w:cs="Calibri"/>
                <w:bCs/>
                <w:sz w:val="12"/>
                <w:szCs w:val="12"/>
                <w:lang w:val="lt-LT"/>
              </w:rPr>
              <w:t xml:space="preserve">______________ </w:t>
            </w:r>
            <w:r w:rsidRPr="001E755D">
              <w:rPr>
                <w:rFonts w:cs="Calibri"/>
                <w:b/>
                <w:bCs/>
                <w:sz w:val="12"/>
                <w:szCs w:val="12"/>
                <w:lang w:val="lt-LT"/>
              </w:rPr>
              <w:t>regionas</w:t>
            </w:r>
            <w:r w:rsidRPr="001E755D">
              <w:rPr>
                <w:rFonts w:cs="Calibri"/>
                <w:bCs/>
                <w:sz w:val="12"/>
                <w:szCs w:val="12"/>
                <w:lang w:val="lt-LT"/>
              </w:rPr>
              <w:t>/</w:t>
            </w:r>
            <w:r w:rsidR="00854E01" w:rsidRPr="001E755D">
              <w:rPr>
                <w:rFonts w:cs="Calibri"/>
                <w:bCs/>
                <w:sz w:val="12"/>
                <w:szCs w:val="12"/>
                <w:lang w:val="lt-LT"/>
              </w:rPr>
              <w:t>regija/</w:t>
            </w:r>
            <w:r w:rsidR="003F20DF" w:rsidRPr="001E755D">
              <w:rPr>
                <w:rFonts w:cs="Calibri"/>
                <w:bCs/>
                <w:sz w:val="12"/>
                <w:szCs w:val="12"/>
                <w:lang w:val="lt-LT"/>
              </w:rPr>
              <w:t>region</w:t>
            </w:r>
            <w:proofErr w:type="gramStart"/>
            <w:r w:rsidR="003F20DF" w:rsidRPr="001E755D">
              <w:rPr>
                <w:rFonts w:cs="Calibri"/>
                <w:bCs/>
                <w:sz w:val="12"/>
                <w:szCs w:val="12"/>
                <w:lang w:val="lt-LT"/>
              </w:rPr>
              <w:t xml:space="preserve">  </w:t>
            </w:r>
            <w:proofErr w:type="gramEnd"/>
            <w:r w:rsidR="003F20DF" w:rsidRPr="001E755D">
              <w:rPr>
                <w:rFonts w:cs="Calibri"/>
                <w:bCs/>
                <w:sz w:val="12"/>
                <w:szCs w:val="12"/>
                <w:lang w:val="lt-LT"/>
              </w:rPr>
              <w:t>_________________________________</w:t>
            </w:r>
            <w:r w:rsidR="00403D44" w:rsidRPr="001E755D">
              <w:rPr>
                <w:rFonts w:cs="Calibri"/>
                <w:bCs/>
                <w:sz w:val="12"/>
                <w:szCs w:val="12"/>
                <w:lang w:val="lt-LT"/>
              </w:rPr>
              <w:t xml:space="preserve"> </w:t>
            </w:r>
            <w:r w:rsidRPr="001E755D">
              <w:rPr>
                <w:rFonts w:cs="Calibri"/>
                <w:b/>
                <w:bCs/>
                <w:sz w:val="12"/>
                <w:szCs w:val="12"/>
                <w:lang w:val="lt-LT"/>
              </w:rPr>
              <w:t xml:space="preserve">ir šiame medžiojimo plote </w:t>
            </w:r>
            <w:r w:rsidR="00E862E4" w:rsidRPr="001E755D">
              <w:rPr>
                <w:rFonts w:cs="Calibri"/>
                <w:b/>
                <w:bCs/>
                <w:sz w:val="12"/>
                <w:szCs w:val="12"/>
                <w:lang w:val="lt-LT"/>
              </w:rPr>
              <w:t>per paskutines</w:t>
            </w:r>
            <w:r w:rsidRPr="001E755D">
              <w:rPr>
                <w:rFonts w:cs="Calibri"/>
                <w:b/>
                <w:bCs/>
                <w:sz w:val="12"/>
                <w:szCs w:val="12"/>
                <w:lang w:val="lt-LT"/>
              </w:rPr>
              <w:t xml:space="preserve"> 40 dienų</w:t>
            </w:r>
            <w:r w:rsidR="00E862E4" w:rsidRPr="001E755D">
              <w:rPr>
                <w:rFonts w:cs="Calibri"/>
                <w:b/>
                <w:bCs/>
                <w:sz w:val="12"/>
                <w:szCs w:val="12"/>
                <w:lang w:val="lt-LT"/>
              </w:rPr>
              <w:t xml:space="preserve"> nebuvo taikomi gyvūnų sveikatos apribojimai dėl ligų, kurioms šie gyvūnai yra imlūs;/</w:t>
            </w:r>
            <w:r w:rsidR="003F20DF" w:rsidRPr="001E755D">
              <w:rPr>
                <w:rFonts w:cs="Calibri"/>
                <w:bCs/>
                <w:sz w:val="12"/>
                <w:szCs w:val="12"/>
                <w:lang w:val="lt-LT"/>
              </w:rPr>
              <w:t xml:space="preserve">i u tom </w:t>
            </w:r>
            <w:r w:rsidR="00F11AA0" w:rsidRPr="001E755D">
              <w:rPr>
                <w:rFonts w:cs="Calibri"/>
                <w:bCs/>
                <w:sz w:val="12"/>
                <w:szCs w:val="12"/>
                <w:lang w:val="lt-LT"/>
              </w:rPr>
              <w:t>lovištu</w:t>
            </w:r>
            <w:r w:rsidR="003F20DF" w:rsidRPr="001E755D">
              <w:rPr>
                <w:rFonts w:cs="Calibri"/>
                <w:bCs/>
                <w:sz w:val="12"/>
                <w:szCs w:val="12"/>
                <w:lang w:val="lt-LT"/>
              </w:rPr>
              <w:t xml:space="preserve"> u proteklih 40 dana nije bilo ograničenja vezanih za </w:t>
            </w:r>
            <w:r w:rsidR="00F11AA0" w:rsidRPr="001E755D">
              <w:rPr>
                <w:rFonts w:cs="Calibri"/>
                <w:bCs/>
                <w:sz w:val="12"/>
                <w:szCs w:val="12"/>
                <w:lang w:val="lt-LT"/>
              </w:rPr>
              <w:t>bolesti na koje je ova vrsta životinja prijemčiva</w:t>
            </w:r>
            <w:r w:rsidR="003F20DF" w:rsidRPr="001E755D">
              <w:rPr>
                <w:rFonts w:cs="Calibri"/>
                <w:bCs/>
                <w:sz w:val="12"/>
                <w:szCs w:val="12"/>
                <w:lang w:val="lt-LT"/>
              </w:rPr>
              <w:t>.</w:t>
            </w:r>
            <w:r w:rsidR="003F20DF" w:rsidRPr="001E755D">
              <w:rPr>
                <w:rFonts w:eastAsia="Calibri" w:cs="Calibri"/>
                <w:sz w:val="12"/>
                <w:szCs w:val="12"/>
                <w:lang w:val="lt-LT" w:eastAsia="en-US"/>
              </w:rPr>
              <w:t xml:space="preserve"> / and in this hunting area where during the last 40 day</w:t>
            </w:r>
            <w:r w:rsidR="00F11AA0" w:rsidRPr="001E755D">
              <w:rPr>
                <w:rFonts w:eastAsia="Calibri" w:cs="Calibri"/>
                <w:sz w:val="12"/>
                <w:szCs w:val="12"/>
                <w:lang w:val="lt-LT" w:eastAsia="en-US"/>
              </w:rPr>
              <w:t xml:space="preserve">s no animal health restrictions </w:t>
            </w:r>
            <w:r w:rsidR="00F11AA0" w:rsidRPr="001E755D">
              <w:rPr>
                <w:rFonts w:eastAsia="TimesNewRomanPSMT" w:cs="Calibri"/>
                <w:sz w:val="12"/>
                <w:szCs w:val="12"/>
                <w:lang w:val="lt-LT" w:eastAsia="en-US"/>
              </w:rPr>
              <w:t xml:space="preserve">regarding diseases to which those animals are </w:t>
            </w:r>
            <w:r w:rsidR="00F11AA0" w:rsidRPr="001E755D">
              <w:rPr>
                <w:rStyle w:val="hps"/>
                <w:rFonts w:cs="Calibri"/>
                <w:sz w:val="12"/>
                <w:szCs w:val="12"/>
                <w:lang w:val="lt-LT"/>
              </w:rPr>
              <w:t>susceptible</w:t>
            </w:r>
            <w:r w:rsidR="00F11AA0" w:rsidRPr="001E755D">
              <w:rPr>
                <w:rFonts w:eastAsia="TimesNewRomanPSMT" w:cs="Calibri"/>
                <w:sz w:val="12"/>
                <w:szCs w:val="12"/>
                <w:lang w:val="lt-LT" w:eastAsia="en-US"/>
              </w:rPr>
              <w:t xml:space="preserve"> </w:t>
            </w:r>
            <w:r w:rsidR="00F11AA0" w:rsidRPr="001E755D">
              <w:rPr>
                <w:rFonts w:eastAsia="Calibri" w:cs="Calibri"/>
                <w:sz w:val="12"/>
                <w:szCs w:val="12"/>
                <w:lang w:val="lt-LT" w:eastAsia="en-US"/>
              </w:rPr>
              <w:t>have been applied</w:t>
            </w:r>
            <w:r w:rsidR="003F20DF" w:rsidRPr="001E755D">
              <w:rPr>
                <w:rFonts w:eastAsia="Calibri" w:cs="Calibri"/>
                <w:sz w:val="12"/>
                <w:szCs w:val="12"/>
                <w:lang w:val="lt-LT" w:eastAsia="en-US"/>
              </w:rPr>
              <w:t>;</w:t>
            </w:r>
            <w:r w:rsidR="000C6351" w:rsidRPr="001E755D">
              <w:rPr>
                <w:rFonts w:eastAsia="Calibri" w:cs="Calibri"/>
                <w:sz w:val="12"/>
                <w:szCs w:val="12"/>
                <w:lang w:val="lt-LT" w:eastAsia="en-US"/>
              </w:rPr>
              <w:t xml:space="preserve"> </w:t>
            </w:r>
          </w:p>
          <w:p w:rsidR="00CC5E17" w:rsidRPr="001E755D" w:rsidRDefault="00E862E4" w:rsidP="00F17CF0">
            <w:pPr>
              <w:pStyle w:val="ListParagraph"/>
              <w:numPr>
                <w:ilvl w:val="0"/>
                <w:numId w:val="5"/>
              </w:numPr>
              <w:spacing w:after="0" w:line="240" w:lineRule="auto"/>
              <w:ind w:left="1309" w:hanging="141"/>
              <w:jc w:val="both"/>
              <w:rPr>
                <w:rFonts w:eastAsia="Calibri" w:cs="Calibri"/>
                <w:b/>
                <w:sz w:val="12"/>
                <w:szCs w:val="12"/>
                <w:lang w:val="lt-LT" w:eastAsia="en-US"/>
              </w:rPr>
            </w:pPr>
            <w:r w:rsidRPr="001E755D">
              <w:rPr>
                <w:rFonts w:eastAsia="Calibri" w:cs="Calibri"/>
                <w:b/>
                <w:sz w:val="12"/>
                <w:szCs w:val="12"/>
                <w:lang w:val="lt-LT" w:eastAsia="en-US"/>
              </w:rPr>
              <w:t>kurie po nužudymo per 12 valandų buvo transportuoti į įmonę atšaldymu</w:t>
            </w:r>
            <w:r w:rsidR="00285D7D" w:rsidRPr="001E755D">
              <w:rPr>
                <w:rFonts w:eastAsia="Calibri" w:cs="Calibri"/>
                <w:b/>
                <w:sz w:val="12"/>
                <w:szCs w:val="12"/>
                <w:lang w:val="lt-LT" w:eastAsia="en-US"/>
              </w:rPr>
              <w:t>i</w:t>
            </w:r>
            <w:r w:rsidR="00FE59C1" w:rsidRPr="001E755D">
              <w:rPr>
                <w:rFonts w:eastAsia="Calibri" w:cs="Calibri"/>
                <w:b/>
                <w:sz w:val="12"/>
                <w:szCs w:val="12"/>
                <w:lang w:val="lt-LT" w:eastAsia="en-US"/>
              </w:rPr>
              <w:t>;/</w:t>
            </w:r>
            <w:r w:rsidRPr="001E755D">
              <w:rPr>
                <w:rFonts w:eastAsia="Calibri" w:cs="Calibri"/>
                <w:sz w:val="12"/>
                <w:szCs w:val="12"/>
                <w:lang w:val="lt-LT" w:eastAsia="en-US"/>
              </w:rPr>
              <w:t>iš</w:t>
            </w:r>
            <w:r w:rsidR="00CC5E17" w:rsidRPr="001E755D">
              <w:rPr>
                <w:rFonts w:eastAsia="Calibri" w:cs="Calibri"/>
                <w:sz w:val="12"/>
                <w:szCs w:val="12"/>
                <w:lang w:val="lt-LT" w:eastAsia="en-US"/>
              </w:rPr>
              <w:t>koje su poslije ubijanja u roku od najkasnije 12 sati prevezene do objekta za hlađenje which after killing, were transported within 12 hours to a establishment for chilling</w:t>
            </w:r>
            <w:r w:rsidR="00403D44" w:rsidRPr="001E755D">
              <w:rPr>
                <w:rFonts w:eastAsia="Calibri" w:cs="Calibri"/>
                <w:sz w:val="12"/>
                <w:szCs w:val="12"/>
                <w:lang w:val="lt-LT" w:eastAsia="en-US"/>
              </w:rPr>
              <w:t>;</w:t>
            </w:r>
            <w:r w:rsidR="00CC5E17" w:rsidRPr="001E755D">
              <w:rPr>
                <w:rFonts w:eastAsia="Calibri" w:cs="Calibri"/>
                <w:b/>
                <w:sz w:val="12"/>
                <w:szCs w:val="12"/>
                <w:lang w:val="lt-LT" w:eastAsia="en-US"/>
              </w:rPr>
              <w:t>]</w:t>
            </w:r>
          </w:p>
          <w:p w:rsidR="00CC5E17" w:rsidRPr="001E755D" w:rsidRDefault="00CC5E17" w:rsidP="00F17CF0">
            <w:pPr>
              <w:pStyle w:val="ListParagraph"/>
              <w:spacing w:after="0" w:line="240" w:lineRule="auto"/>
              <w:ind w:left="884" w:hanging="884"/>
              <w:jc w:val="both"/>
              <w:rPr>
                <w:rFonts w:cs="Calibri"/>
                <w:bCs/>
                <w:sz w:val="12"/>
                <w:szCs w:val="12"/>
                <w:lang w:val="lt-LT"/>
              </w:rPr>
            </w:pPr>
          </w:p>
          <w:p w:rsidR="001545D2" w:rsidRPr="001E755D" w:rsidRDefault="00CC5E17" w:rsidP="009F5CE3">
            <w:pPr>
              <w:pBdr>
                <w:left w:val="single" w:sz="4" w:space="29" w:color="auto"/>
                <w:right w:val="single" w:sz="4" w:space="31" w:color="auto"/>
              </w:pBdr>
              <w:spacing w:after="0" w:line="240" w:lineRule="auto"/>
              <w:ind w:left="317" w:right="317" w:hanging="142"/>
              <w:jc w:val="both"/>
              <w:rPr>
                <w:rFonts w:cs="Calibri"/>
                <w:b/>
                <w:spacing w:val="-2"/>
                <w:sz w:val="12"/>
                <w:szCs w:val="12"/>
                <w:lang w:val="lt-LT"/>
              </w:rPr>
            </w:pPr>
            <w:r w:rsidRPr="001E755D">
              <w:rPr>
                <w:rFonts w:cs="Calibri"/>
                <w:b/>
                <w:spacing w:val="-1"/>
                <w:sz w:val="12"/>
                <w:szCs w:val="12"/>
                <w:lang w:val="lt-LT"/>
              </w:rPr>
              <w:t>b)</w:t>
            </w:r>
            <w:r w:rsidRPr="001E755D">
              <w:rPr>
                <w:rFonts w:cs="Calibri"/>
                <w:spacing w:val="-1"/>
                <w:sz w:val="12"/>
                <w:szCs w:val="12"/>
                <w:lang w:val="lt-LT"/>
              </w:rPr>
              <w:t xml:space="preserve"> </w:t>
            </w:r>
            <w:r w:rsidR="00107ADA" w:rsidRPr="001E755D">
              <w:rPr>
                <w:rFonts w:cs="Calibri"/>
                <w:b/>
                <w:spacing w:val="-1"/>
                <w:sz w:val="12"/>
                <w:szCs w:val="12"/>
                <w:lang w:val="lt-LT"/>
              </w:rPr>
              <w:t xml:space="preserve">gyvūnai nebuvo nužudyti </w:t>
            </w:r>
            <w:r w:rsidR="00285D7D" w:rsidRPr="001E755D">
              <w:rPr>
                <w:rFonts w:cs="Calibri"/>
                <w:b/>
                <w:spacing w:val="-1"/>
                <w:sz w:val="12"/>
                <w:szCs w:val="12"/>
                <w:lang w:val="lt-LT"/>
              </w:rPr>
              <w:t>vadovaujan</w:t>
            </w:r>
            <w:r w:rsidR="00107ADA" w:rsidRPr="001E755D">
              <w:rPr>
                <w:rFonts w:cs="Calibri"/>
                <w:b/>
                <w:spacing w:val="-1"/>
                <w:sz w:val="12"/>
                <w:szCs w:val="12"/>
                <w:lang w:val="lt-LT"/>
              </w:rPr>
              <w:t>t</w:t>
            </w:r>
            <w:r w:rsidR="00285D7D" w:rsidRPr="001E755D">
              <w:rPr>
                <w:rFonts w:cs="Calibri"/>
                <w:b/>
                <w:spacing w:val="-1"/>
                <w:sz w:val="12"/>
                <w:szCs w:val="12"/>
                <w:lang w:val="lt-LT"/>
              </w:rPr>
              <w:t>is nacionalinėmis programomis dėl ligų likvidavimo;/</w:t>
            </w:r>
            <w:r w:rsidRPr="001E755D">
              <w:rPr>
                <w:rFonts w:cs="Calibri"/>
                <w:spacing w:val="-1"/>
                <w:sz w:val="12"/>
                <w:szCs w:val="12"/>
                <w:lang w:val="lt-LT"/>
              </w:rPr>
              <w:t xml:space="preserve">životinje nisu bile namijenjene ubijanju u skladu s nacionalnim programom za iskorjenjivanje bolesti / </w:t>
            </w:r>
            <w:r w:rsidRPr="001E755D">
              <w:rPr>
                <w:rFonts w:cs="Calibri"/>
                <w:spacing w:val="-2"/>
                <w:sz w:val="12"/>
                <w:szCs w:val="12"/>
                <w:lang w:val="lt-LT"/>
              </w:rPr>
              <w:t>the</w:t>
            </w:r>
            <w:proofErr w:type="gramStart"/>
            <w:r w:rsidRPr="001E755D">
              <w:rPr>
                <w:rFonts w:cs="Calibri"/>
                <w:spacing w:val="-2"/>
                <w:sz w:val="12"/>
                <w:szCs w:val="12"/>
                <w:lang w:val="lt-LT"/>
              </w:rPr>
              <w:t xml:space="preserve">  </w:t>
            </w:r>
            <w:proofErr w:type="gramEnd"/>
            <w:r w:rsidRPr="001E755D">
              <w:rPr>
                <w:rFonts w:cs="Calibri"/>
                <w:spacing w:val="-2"/>
                <w:sz w:val="12"/>
                <w:szCs w:val="12"/>
                <w:lang w:val="lt-LT"/>
              </w:rPr>
              <w:t xml:space="preserve">animals have not been killed under a national programme </w:t>
            </w:r>
            <w:r w:rsidR="00285D7D" w:rsidRPr="001E755D">
              <w:rPr>
                <w:rFonts w:cs="Calibri"/>
                <w:spacing w:val="-2"/>
                <w:sz w:val="12"/>
                <w:szCs w:val="12"/>
                <w:lang w:val="lt-LT"/>
              </w:rPr>
              <w:t>for the eradication of diseases</w:t>
            </w:r>
            <w:r w:rsidRPr="001E755D">
              <w:rPr>
                <w:rFonts w:cs="Calibri"/>
                <w:spacing w:val="-2"/>
                <w:sz w:val="12"/>
                <w:szCs w:val="12"/>
                <w:lang w:val="lt-LT"/>
              </w:rPr>
              <w:t>;</w:t>
            </w:r>
          </w:p>
          <w:p w:rsidR="00403D44" w:rsidRPr="001E755D" w:rsidRDefault="00E05566" w:rsidP="00F17CF0">
            <w:pPr>
              <w:pStyle w:val="BodyText"/>
              <w:spacing w:line="240" w:lineRule="auto"/>
              <w:rPr>
                <w:rFonts w:cs="Calibri"/>
                <w:b/>
                <w:bCs/>
                <w:sz w:val="12"/>
                <w:szCs w:val="12"/>
                <w:lang w:val="lt-LT"/>
              </w:rPr>
            </w:pPr>
            <w:r w:rsidRPr="001E755D">
              <w:rPr>
                <w:rFonts w:cs="Calibri"/>
                <w:b/>
                <w:bCs/>
                <w:sz w:val="12"/>
                <w:szCs w:val="12"/>
                <w:lang w:val="lt-LT"/>
              </w:rPr>
              <w:t>II.1.</w:t>
            </w:r>
            <w:r w:rsidR="001545D2" w:rsidRPr="001E755D">
              <w:rPr>
                <w:rFonts w:cs="Calibri"/>
                <w:b/>
                <w:bCs/>
                <w:sz w:val="12"/>
                <w:szCs w:val="12"/>
                <w:lang w:val="lt-LT"/>
              </w:rPr>
              <w:t>5.</w:t>
            </w:r>
            <w:proofErr w:type="gramStart"/>
            <w:r w:rsidR="001545D2" w:rsidRPr="001E755D">
              <w:rPr>
                <w:rFonts w:cs="Calibri"/>
                <w:sz w:val="12"/>
                <w:szCs w:val="12"/>
                <w:lang w:val="lt-LT"/>
              </w:rPr>
              <w:t xml:space="preserve"> </w:t>
            </w:r>
            <w:r w:rsidR="00C07CE5" w:rsidRPr="001E755D">
              <w:rPr>
                <w:rFonts w:cs="Calibri"/>
                <w:sz w:val="12"/>
                <w:szCs w:val="12"/>
                <w:lang w:val="lt-LT"/>
              </w:rPr>
              <w:t xml:space="preserve">   </w:t>
            </w:r>
            <w:proofErr w:type="gramEnd"/>
            <w:r w:rsidR="00FE59C1" w:rsidRPr="001E755D">
              <w:rPr>
                <w:rFonts w:cs="Calibri"/>
                <w:b/>
                <w:sz w:val="12"/>
                <w:szCs w:val="12"/>
                <w:lang w:val="lt-LT"/>
              </w:rPr>
              <w:t>mėsos produktai, apdoroti skrandžiai, pūslės ir žarnos</w:t>
            </w:r>
            <w:r w:rsidR="00FE59C1" w:rsidRPr="001E755D">
              <w:rPr>
                <w:rFonts w:cs="Calibri"/>
                <w:sz w:val="12"/>
                <w:szCs w:val="12"/>
                <w:lang w:val="lt-LT"/>
              </w:rPr>
              <w:t>:/</w:t>
            </w:r>
            <w:r w:rsidR="00403D44" w:rsidRPr="001E755D">
              <w:rPr>
                <w:rFonts w:cs="Calibri"/>
                <w:sz w:val="12"/>
                <w:szCs w:val="12"/>
                <w:lang w:val="lt-LT"/>
              </w:rPr>
              <w:t>mesni proizvod, obrađeni želuci, mjehuri i crijeva:/</w:t>
            </w:r>
            <w:r w:rsidR="00C07CE5" w:rsidRPr="001E755D">
              <w:rPr>
                <w:rFonts w:cs="Calibri"/>
                <w:bCs/>
                <w:sz w:val="12"/>
                <w:szCs w:val="12"/>
                <w:lang w:val="lt-LT"/>
              </w:rPr>
              <w:t>meat products, treated stomachs, bladders and intestines:</w:t>
            </w:r>
          </w:p>
          <w:p w:rsidR="002E6E57" w:rsidRPr="001E755D" w:rsidRDefault="00FE59C1" w:rsidP="00F17CF0">
            <w:pPr>
              <w:pStyle w:val="BodyText"/>
              <w:spacing w:line="240" w:lineRule="auto"/>
              <w:ind w:left="1026" w:hanging="1026"/>
              <w:jc w:val="both"/>
              <w:rPr>
                <w:rFonts w:cs="Calibri"/>
                <w:sz w:val="12"/>
                <w:szCs w:val="12"/>
                <w:lang w:val="lt-LT"/>
              </w:rPr>
            </w:pPr>
            <w:r w:rsidRPr="001E755D">
              <w:rPr>
                <w:rFonts w:cs="Calibri"/>
                <w:bCs/>
                <w:sz w:val="12"/>
                <w:szCs w:val="12"/>
                <w:vertAlign w:val="superscript"/>
                <w:lang w:val="lt-LT"/>
              </w:rPr>
              <w:t>arba/</w:t>
            </w:r>
            <w:r w:rsidR="002E6E57" w:rsidRPr="001E755D">
              <w:rPr>
                <w:rFonts w:cs="Calibri"/>
                <w:bCs/>
                <w:sz w:val="12"/>
                <w:szCs w:val="12"/>
                <w:vertAlign w:val="superscript"/>
                <w:lang w:val="lt-LT"/>
              </w:rPr>
              <w:t>either /bilo</w:t>
            </w:r>
            <w:r w:rsidR="002E6E57" w:rsidRPr="001E755D">
              <w:rPr>
                <w:rFonts w:cs="Calibri"/>
                <w:sz w:val="12"/>
                <w:szCs w:val="12"/>
                <w:lang w:val="lt-LT"/>
              </w:rPr>
              <w:t>(</w:t>
            </w:r>
            <w:r w:rsidR="002E6E57" w:rsidRPr="001E755D">
              <w:rPr>
                <w:rFonts w:cs="Calibri"/>
                <w:sz w:val="12"/>
                <w:szCs w:val="12"/>
                <w:vertAlign w:val="superscript"/>
                <w:lang w:val="lt-LT"/>
              </w:rPr>
              <w:t>3</w:t>
            </w:r>
            <w:r w:rsidR="002E6E57" w:rsidRPr="001E755D">
              <w:rPr>
                <w:rFonts w:cs="Calibri"/>
                <w:sz w:val="12"/>
                <w:szCs w:val="12"/>
                <w:lang w:val="lt-LT"/>
              </w:rPr>
              <w:t>)</w:t>
            </w:r>
            <w:r w:rsidR="002E6E57" w:rsidRPr="001E755D">
              <w:rPr>
                <w:rFonts w:cs="Calibri"/>
                <w:b/>
                <w:bCs/>
                <w:sz w:val="12"/>
                <w:szCs w:val="12"/>
                <w:lang w:val="lt-LT"/>
              </w:rPr>
              <w:t xml:space="preserve"> </w:t>
            </w:r>
            <w:r w:rsidR="003143EF" w:rsidRPr="001E755D">
              <w:rPr>
                <w:rFonts w:cs="Calibri"/>
                <w:b/>
                <w:bCs/>
                <w:sz w:val="12"/>
                <w:szCs w:val="12"/>
                <w:lang w:val="lt-LT"/>
              </w:rPr>
              <w:t>II.1.5.1.</w:t>
            </w:r>
            <w:r w:rsidR="001545D2" w:rsidRPr="001E755D">
              <w:rPr>
                <w:rFonts w:cs="Calibri"/>
                <w:b/>
                <w:bCs/>
                <w:sz w:val="12"/>
                <w:szCs w:val="12"/>
                <w:vertAlign w:val="superscript"/>
                <w:lang w:val="lt-LT"/>
              </w:rPr>
              <w:t xml:space="preserve"> </w:t>
            </w:r>
            <w:r w:rsidR="001545D2" w:rsidRPr="001E755D">
              <w:rPr>
                <w:rFonts w:cs="Calibri"/>
                <w:bCs/>
                <w:sz w:val="12"/>
                <w:szCs w:val="12"/>
                <w:lang w:val="lt-LT"/>
              </w:rPr>
              <w:t>[</w:t>
            </w:r>
            <w:r w:rsidR="002E6E57" w:rsidRPr="001E755D">
              <w:rPr>
                <w:rFonts w:cs="Calibri"/>
                <w:bCs/>
                <w:sz w:val="12"/>
                <w:szCs w:val="12"/>
                <w:lang w:val="lt-LT"/>
              </w:rPr>
              <w:t xml:space="preserve"> </w:t>
            </w:r>
            <w:r w:rsidR="002F0ABB" w:rsidRPr="001E755D">
              <w:rPr>
                <w:rFonts w:cs="Calibri"/>
                <w:b/>
                <w:bCs/>
                <w:sz w:val="12"/>
                <w:szCs w:val="12"/>
                <w:lang w:val="lt-LT"/>
              </w:rPr>
              <w:t xml:space="preserve">sudaryti iš </w:t>
            </w:r>
            <w:r w:rsidR="00621AD6" w:rsidRPr="001E755D">
              <w:rPr>
                <w:rFonts w:cs="Calibri"/>
                <w:b/>
                <w:bCs/>
                <w:sz w:val="12"/>
                <w:szCs w:val="12"/>
                <w:lang w:val="lt-LT"/>
              </w:rPr>
              <w:t>mėsos ir/arba mėsos produktų, gautų iš vienos rūšies gyvūnų i</w:t>
            </w:r>
            <w:r w:rsidR="002F0ABB" w:rsidRPr="001E755D">
              <w:rPr>
                <w:rFonts w:cs="Calibri"/>
                <w:b/>
                <w:bCs/>
                <w:sz w:val="12"/>
                <w:szCs w:val="12"/>
                <w:lang w:val="lt-LT"/>
              </w:rPr>
              <w:t>r buvo apdoroti</w:t>
            </w:r>
            <w:proofErr w:type="gramStart"/>
            <w:r w:rsidR="00621AD6" w:rsidRPr="001E755D">
              <w:rPr>
                <w:rFonts w:cs="Calibri"/>
                <w:b/>
                <w:bCs/>
                <w:sz w:val="12"/>
                <w:szCs w:val="12"/>
                <w:lang w:val="lt-LT"/>
              </w:rPr>
              <w:t xml:space="preserve">  </w:t>
            </w:r>
            <w:proofErr w:type="gramEnd"/>
            <w:r w:rsidR="005A0AF1" w:rsidRPr="001E755D">
              <w:rPr>
                <w:rFonts w:cs="Calibri"/>
                <w:b/>
                <w:bCs/>
                <w:sz w:val="12"/>
                <w:szCs w:val="12"/>
                <w:lang w:val="lt-LT"/>
              </w:rPr>
              <w:t xml:space="preserve">pagal </w:t>
            </w:r>
            <w:r w:rsidR="00621AD6" w:rsidRPr="001E755D">
              <w:rPr>
                <w:rFonts w:cs="Calibri"/>
                <w:b/>
                <w:bCs/>
                <w:sz w:val="12"/>
                <w:szCs w:val="12"/>
                <w:lang w:val="lt-LT"/>
              </w:rPr>
              <w:t>šio sertifikato II.1.2 (</w:t>
            </w:r>
            <w:r w:rsidR="00621AD6" w:rsidRPr="001E755D">
              <w:rPr>
                <w:rFonts w:cs="Calibri"/>
                <w:b/>
                <w:bCs/>
                <w:sz w:val="12"/>
                <w:szCs w:val="12"/>
                <w:vertAlign w:val="superscript"/>
                <w:lang w:val="lt-LT"/>
              </w:rPr>
              <w:t>3</w:t>
            </w:r>
            <w:r w:rsidR="00621AD6" w:rsidRPr="001E755D">
              <w:rPr>
                <w:rFonts w:cs="Calibri"/>
                <w:b/>
                <w:bCs/>
                <w:sz w:val="12"/>
                <w:szCs w:val="12"/>
                <w:lang w:val="lt-LT"/>
              </w:rPr>
              <w:t>) , II.1.3 (</w:t>
            </w:r>
            <w:r w:rsidR="00621AD6" w:rsidRPr="001E755D">
              <w:rPr>
                <w:rFonts w:cs="Calibri"/>
                <w:b/>
                <w:bCs/>
                <w:sz w:val="12"/>
                <w:szCs w:val="12"/>
                <w:vertAlign w:val="superscript"/>
                <w:lang w:val="lt-LT"/>
              </w:rPr>
              <w:t>3</w:t>
            </w:r>
            <w:r w:rsidR="005A0AF1" w:rsidRPr="001E755D">
              <w:rPr>
                <w:rFonts w:cs="Calibri"/>
                <w:b/>
                <w:bCs/>
                <w:sz w:val="12"/>
                <w:szCs w:val="12"/>
                <w:lang w:val="lt-LT"/>
              </w:rPr>
              <w:t xml:space="preserve">)  arba </w:t>
            </w:r>
            <w:r w:rsidR="00621AD6" w:rsidRPr="001E755D">
              <w:rPr>
                <w:rFonts w:cs="Calibri"/>
                <w:b/>
                <w:bCs/>
                <w:sz w:val="12"/>
                <w:szCs w:val="12"/>
                <w:lang w:val="lt-LT"/>
              </w:rPr>
              <w:t xml:space="preserve"> II.1.4 (</w:t>
            </w:r>
            <w:r w:rsidR="00621AD6" w:rsidRPr="001E755D">
              <w:rPr>
                <w:rFonts w:cs="Calibri"/>
                <w:b/>
                <w:bCs/>
                <w:sz w:val="12"/>
                <w:szCs w:val="12"/>
                <w:vertAlign w:val="superscript"/>
                <w:lang w:val="lt-LT"/>
              </w:rPr>
              <w:t>3</w:t>
            </w:r>
            <w:r w:rsidR="00621AD6" w:rsidRPr="001E755D">
              <w:rPr>
                <w:rFonts w:cs="Calibri"/>
                <w:b/>
                <w:bCs/>
                <w:sz w:val="12"/>
                <w:szCs w:val="12"/>
                <w:lang w:val="lt-LT"/>
              </w:rPr>
              <w:t>)</w:t>
            </w:r>
            <w:r w:rsidR="005A0AF1" w:rsidRPr="001E755D">
              <w:rPr>
                <w:rFonts w:cs="Calibri"/>
                <w:b/>
                <w:bCs/>
                <w:sz w:val="12"/>
                <w:szCs w:val="12"/>
                <w:lang w:val="lt-LT"/>
              </w:rPr>
              <w:t xml:space="preserve"> punktą/</w:t>
            </w:r>
            <w:r w:rsidR="00621AD6" w:rsidRPr="001E755D">
              <w:rPr>
                <w:rFonts w:cs="Calibri"/>
                <w:b/>
                <w:bCs/>
                <w:sz w:val="12"/>
                <w:szCs w:val="12"/>
                <w:lang w:val="lt-LT"/>
              </w:rPr>
              <w:t>.</w:t>
            </w:r>
            <w:r w:rsidR="00621AD6" w:rsidRPr="001E755D">
              <w:rPr>
                <w:rFonts w:cs="Calibri"/>
                <w:bCs/>
                <w:sz w:val="12"/>
                <w:szCs w:val="12"/>
                <w:lang w:val="lt-LT"/>
              </w:rPr>
              <w:t xml:space="preserve"> </w:t>
            </w:r>
            <w:r w:rsidR="00E05566" w:rsidRPr="001E755D">
              <w:rPr>
                <w:rFonts w:cs="Calibri"/>
                <w:sz w:val="12"/>
                <w:szCs w:val="12"/>
                <w:lang w:val="lt-LT"/>
              </w:rPr>
              <w:t>se sastoj</w:t>
            </w:r>
            <w:r w:rsidR="002E6E57" w:rsidRPr="001E755D">
              <w:rPr>
                <w:rFonts w:cs="Calibri"/>
                <w:sz w:val="12"/>
                <w:szCs w:val="12"/>
                <w:lang w:val="lt-LT"/>
              </w:rPr>
              <w:t>e</w:t>
            </w:r>
            <w:r w:rsidR="00E05566" w:rsidRPr="001E755D">
              <w:rPr>
                <w:rFonts w:cs="Calibri"/>
                <w:sz w:val="12"/>
                <w:szCs w:val="12"/>
                <w:lang w:val="lt-LT"/>
              </w:rPr>
              <w:t xml:space="preserve"> od mesa </w:t>
            </w:r>
            <w:r w:rsidR="00C07CE5" w:rsidRPr="001E755D">
              <w:rPr>
                <w:rFonts w:cs="Calibri"/>
                <w:sz w:val="12"/>
                <w:szCs w:val="12"/>
                <w:lang w:val="lt-LT"/>
              </w:rPr>
              <w:t xml:space="preserve">i/ili mesnih proizvoda </w:t>
            </w:r>
            <w:r w:rsidR="009516F9" w:rsidRPr="001E755D">
              <w:rPr>
                <w:rFonts w:cs="Calibri"/>
                <w:sz w:val="12"/>
                <w:szCs w:val="12"/>
                <w:lang w:val="lt-LT"/>
              </w:rPr>
              <w:t xml:space="preserve">dobivenih od jedne </w:t>
            </w:r>
            <w:r w:rsidR="00403D44" w:rsidRPr="001E755D">
              <w:rPr>
                <w:rFonts w:cs="Calibri"/>
                <w:sz w:val="12"/>
                <w:szCs w:val="12"/>
                <w:lang w:val="lt-LT"/>
              </w:rPr>
              <w:t xml:space="preserve">životinjske </w:t>
            </w:r>
            <w:r w:rsidR="009516F9" w:rsidRPr="001E755D">
              <w:rPr>
                <w:rFonts w:cs="Calibri"/>
                <w:sz w:val="12"/>
                <w:szCs w:val="12"/>
                <w:lang w:val="lt-LT"/>
              </w:rPr>
              <w:t>vrste</w:t>
            </w:r>
            <w:r w:rsidR="00403D44" w:rsidRPr="001E755D">
              <w:rPr>
                <w:rFonts w:cs="Calibri"/>
                <w:sz w:val="12"/>
                <w:szCs w:val="12"/>
                <w:lang w:val="lt-LT"/>
              </w:rPr>
              <w:t>,</w:t>
            </w:r>
            <w:r w:rsidR="009516F9" w:rsidRPr="001E755D">
              <w:rPr>
                <w:rFonts w:cs="Calibri"/>
                <w:sz w:val="12"/>
                <w:szCs w:val="12"/>
                <w:lang w:val="lt-LT"/>
              </w:rPr>
              <w:t xml:space="preserve"> i bili su podvrgnuti </w:t>
            </w:r>
            <w:r w:rsidR="00403D44" w:rsidRPr="001E755D">
              <w:rPr>
                <w:rFonts w:cs="Calibri"/>
                <w:sz w:val="12"/>
                <w:szCs w:val="12"/>
                <w:lang w:val="lt-LT"/>
              </w:rPr>
              <w:t>obradi</w:t>
            </w:r>
            <w:r w:rsidR="009516F9" w:rsidRPr="001E755D">
              <w:rPr>
                <w:rFonts w:cs="Calibri"/>
                <w:sz w:val="12"/>
                <w:szCs w:val="12"/>
                <w:lang w:val="lt-LT"/>
              </w:rPr>
              <w:t xml:space="preserve"> </w:t>
            </w:r>
            <w:r w:rsidR="00833F1E" w:rsidRPr="001E755D">
              <w:rPr>
                <w:rFonts w:cs="Calibri"/>
                <w:sz w:val="12"/>
                <w:szCs w:val="12"/>
                <w:lang w:val="lt-LT"/>
              </w:rPr>
              <w:t>koji se zahtjeva pod tačkom II. 1.2 (</w:t>
            </w:r>
            <w:r w:rsidR="00833F1E" w:rsidRPr="001E755D">
              <w:rPr>
                <w:rFonts w:cs="Calibri"/>
                <w:sz w:val="12"/>
                <w:szCs w:val="12"/>
                <w:vertAlign w:val="superscript"/>
                <w:lang w:val="lt-LT"/>
              </w:rPr>
              <w:t>3</w:t>
            </w:r>
            <w:r w:rsidR="00833F1E" w:rsidRPr="001E755D">
              <w:rPr>
                <w:rFonts w:cs="Calibri"/>
                <w:sz w:val="12"/>
                <w:szCs w:val="12"/>
                <w:lang w:val="lt-LT"/>
              </w:rPr>
              <w:t>) , tačkom II.1.3 (</w:t>
            </w:r>
            <w:r w:rsidR="00833F1E" w:rsidRPr="001E755D">
              <w:rPr>
                <w:rFonts w:cs="Calibri"/>
                <w:sz w:val="12"/>
                <w:szCs w:val="12"/>
                <w:vertAlign w:val="superscript"/>
                <w:lang w:val="lt-LT"/>
              </w:rPr>
              <w:t>3</w:t>
            </w:r>
            <w:r w:rsidR="00833F1E" w:rsidRPr="001E755D">
              <w:rPr>
                <w:rFonts w:cs="Calibri"/>
                <w:sz w:val="12"/>
                <w:szCs w:val="12"/>
                <w:lang w:val="lt-LT"/>
              </w:rPr>
              <w:t>)  ili tačkom II.1.4 (</w:t>
            </w:r>
            <w:r w:rsidR="00833F1E" w:rsidRPr="001E755D">
              <w:rPr>
                <w:rFonts w:cs="Calibri"/>
                <w:sz w:val="12"/>
                <w:szCs w:val="12"/>
                <w:vertAlign w:val="superscript"/>
                <w:lang w:val="lt-LT"/>
              </w:rPr>
              <w:t>3</w:t>
            </w:r>
            <w:r w:rsidR="00833F1E" w:rsidRPr="001E755D">
              <w:rPr>
                <w:rFonts w:cs="Calibri"/>
                <w:sz w:val="12"/>
                <w:szCs w:val="12"/>
                <w:lang w:val="lt-LT"/>
              </w:rPr>
              <w:t>).</w:t>
            </w:r>
            <w:r w:rsidR="009516F9" w:rsidRPr="001E755D">
              <w:rPr>
                <w:rFonts w:cs="Calibri"/>
                <w:sz w:val="12"/>
                <w:szCs w:val="12"/>
                <w:lang w:val="lt-LT"/>
              </w:rPr>
              <w:t xml:space="preserve">/ consists of meat and/or meat products derived from </w:t>
            </w:r>
            <w:r w:rsidR="009B0FFE" w:rsidRPr="001E755D">
              <w:rPr>
                <w:rFonts w:cs="Calibri"/>
                <w:sz w:val="12"/>
                <w:szCs w:val="12"/>
                <w:lang w:val="lt-LT"/>
              </w:rPr>
              <w:t xml:space="preserve">a single species, and has undergone the treatment </w:t>
            </w:r>
            <w:r w:rsidR="00833F1E" w:rsidRPr="001E755D">
              <w:rPr>
                <w:rFonts w:cs="Calibri"/>
                <w:sz w:val="12"/>
                <w:szCs w:val="12"/>
                <w:lang w:val="lt-LT"/>
              </w:rPr>
              <w:t>required under point II.1.2 (</w:t>
            </w:r>
            <w:r w:rsidR="00833F1E" w:rsidRPr="001E755D">
              <w:rPr>
                <w:rFonts w:cs="Calibri"/>
                <w:sz w:val="12"/>
                <w:szCs w:val="12"/>
                <w:vertAlign w:val="superscript"/>
                <w:lang w:val="lt-LT"/>
              </w:rPr>
              <w:t>3</w:t>
            </w:r>
            <w:r w:rsidR="00833F1E" w:rsidRPr="001E755D">
              <w:rPr>
                <w:rFonts w:cs="Calibri"/>
                <w:sz w:val="12"/>
                <w:szCs w:val="12"/>
                <w:lang w:val="lt-LT"/>
              </w:rPr>
              <w:t>) , point II.1.3 (</w:t>
            </w:r>
            <w:r w:rsidR="00833F1E" w:rsidRPr="001E755D">
              <w:rPr>
                <w:rFonts w:cs="Calibri"/>
                <w:sz w:val="12"/>
                <w:szCs w:val="12"/>
                <w:vertAlign w:val="superscript"/>
                <w:lang w:val="lt-LT"/>
              </w:rPr>
              <w:t>3</w:t>
            </w:r>
            <w:r w:rsidR="00833F1E" w:rsidRPr="001E755D">
              <w:rPr>
                <w:rFonts w:cs="Calibri"/>
                <w:sz w:val="12"/>
                <w:szCs w:val="12"/>
                <w:lang w:val="lt-LT"/>
              </w:rPr>
              <w:t>)  or  point II.1.4 (</w:t>
            </w:r>
            <w:r w:rsidR="00833F1E" w:rsidRPr="001E755D">
              <w:rPr>
                <w:rFonts w:cs="Calibri"/>
                <w:sz w:val="12"/>
                <w:szCs w:val="12"/>
                <w:vertAlign w:val="superscript"/>
                <w:lang w:val="lt-LT"/>
              </w:rPr>
              <w:t>3</w:t>
            </w:r>
            <w:r w:rsidR="00833F1E" w:rsidRPr="001E755D">
              <w:rPr>
                <w:rFonts w:cs="Calibri"/>
                <w:sz w:val="12"/>
                <w:szCs w:val="12"/>
                <w:lang w:val="lt-LT"/>
              </w:rPr>
              <w:t>). ]</w:t>
            </w:r>
          </w:p>
          <w:p w:rsidR="002E6E57" w:rsidRPr="001E755D" w:rsidRDefault="002F0ABB" w:rsidP="00F17CF0">
            <w:pPr>
              <w:pStyle w:val="BodyText"/>
              <w:spacing w:line="240" w:lineRule="auto"/>
              <w:ind w:left="1026" w:hanging="1026"/>
              <w:jc w:val="both"/>
              <w:rPr>
                <w:rFonts w:cs="Calibri"/>
                <w:sz w:val="12"/>
                <w:szCs w:val="12"/>
                <w:lang w:val="lt-LT"/>
              </w:rPr>
            </w:pPr>
            <w:r w:rsidRPr="001E755D">
              <w:rPr>
                <w:rFonts w:cs="Calibri"/>
                <w:bCs/>
                <w:sz w:val="12"/>
                <w:szCs w:val="12"/>
                <w:vertAlign w:val="superscript"/>
                <w:lang w:val="lt-LT"/>
              </w:rPr>
              <w:t>arba/</w:t>
            </w:r>
            <w:r w:rsidR="007A333D" w:rsidRPr="001E755D">
              <w:rPr>
                <w:rFonts w:cs="Calibri"/>
                <w:bCs/>
                <w:sz w:val="12"/>
                <w:szCs w:val="12"/>
                <w:vertAlign w:val="superscript"/>
                <w:lang w:val="lt-LT"/>
              </w:rPr>
              <w:t>Ili/or</w:t>
            </w:r>
            <w:r w:rsidR="002E6E57" w:rsidRPr="001E755D">
              <w:rPr>
                <w:rFonts w:cs="Calibri"/>
                <w:sz w:val="12"/>
                <w:szCs w:val="12"/>
                <w:lang w:val="lt-LT"/>
              </w:rPr>
              <w:t>(</w:t>
            </w:r>
            <w:r w:rsidR="002E6E57" w:rsidRPr="001E755D">
              <w:rPr>
                <w:rFonts w:cs="Calibri"/>
                <w:sz w:val="12"/>
                <w:szCs w:val="12"/>
                <w:vertAlign w:val="superscript"/>
                <w:lang w:val="lt-LT"/>
              </w:rPr>
              <w:t>3</w:t>
            </w:r>
            <w:r w:rsidR="002E6E57" w:rsidRPr="001E755D">
              <w:rPr>
                <w:rFonts w:cs="Calibri"/>
                <w:sz w:val="12"/>
                <w:szCs w:val="12"/>
                <w:lang w:val="lt-LT"/>
              </w:rPr>
              <w:t>)</w:t>
            </w:r>
            <w:proofErr w:type="gramStart"/>
            <w:r w:rsidR="002E6E57" w:rsidRPr="001E755D">
              <w:rPr>
                <w:rFonts w:cs="Calibri"/>
                <w:sz w:val="12"/>
                <w:szCs w:val="12"/>
                <w:lang w:val="lt-LT"/>
              </w:rPr>
              <w:t xml:space="preserve">  </w:t>
            </w:r>
            <w:r w:rsidR="002E6E57" w:rsidRPr="001E755D">
              <w:rPr>
                <w:rFonts w:cs="Calibri"/>
                <w:b/>
                <w:bCs/>
                <w:sz w:val="12"/>
                <w:szCs w:val="12"/>
                <w:lang w:val="lt-LT"/>
              </w:rPr>
              <w:t xml:space="preserve">   </w:t>
            </w:r>
            <w:proofErr w:type="gramEnd"/>
            <w:r w:rsidR="007A333D" w:rsidRPr="001E755D">
              <w:rPr>
                <w:rFonts w:cs="Calibri"/>
                <w:b/>
                <w:bCs/>
                <w:sz w:val="12"/>
                <w:szCs w:val="12"/>
                <w:lang w:val="lt-LT"/>
              </w:rPr>
              <w:t>II.1.5.1.</w:t>
            </w:r>
            <w:r w:rsidR="007A333D" w:rsidRPr="001E755D">
              <w:rPr>
                <w:rFonts w:cs="Calibri"/>
                <w:b/>
                <w:bCs/>
                <w:sz w:val="12"/>
                <w:szCs w:val="12"/>
                <w:vertAlign w:val="superscript"/>
                <w:lang w:val="lt-LT"/>
              </w:rPr>
              <w:t xml:space="preserve"> </w:t>
            </w:r>
            <w:r w:rsidR="002E6E57" w:rsidRPr="001E755D">
              <w:rPr>
                <w:rFonts w:cs="Calibri"/>
                <w:bCs/>
                <w:sz w:val="12"/>
                <w:szCs w:val="12"/>
                <w:lang w:val="lt-LT"/>
              </w:rPr>
              <w:t xml:space="preserve">[ </w:t>
            </w:r>
            <w:r w:rsidR="005A0AF1" w:rsidRPr="001E755D">
              <w:rPr>
                <w:rFonts w:cs="Calibri"/>
                <w:b/>
                <w:bCs/>
                <w:sz w:val="12"/>
                <w:szCs w:val="12"/>
                <w:lang w:val="lt-LT"/>
              </w:rPr>
              <w:t xml:space="preserve">sudaryti iš kelių rūšių gyvūnų mėsos, </w:t>
            </w:r>
            <w:r w:rsidRPr="001E755D">
              <w:rPr>
                <w:rFonts w:cs="Calibri"/>
                <w:b/>
                <w:bCs/>
                <w:sz w:val="12"/>
                <w:szCs w:val="12"/>
                <w:lang w:val="lt-LT"/>
              </w:rPr>
              <w:t xml:space="preserve"> kada, </w:t>
            </w:r>
            <w:r w:rsidR="005A0AF1" w:rsidRPr="001E755D">
              <w:rPr>
                <w:rFonts w:cs="Calibri"/>
                <w:b/>
                <w:bCs/>
                <w:sz w:val="12"/>
                <w:szCs w:val="12"/>
                <w:lang w:val="lt-LT"/>
              </w:rPr>
              <w:t xml:space="preserve"> sumaišius visų rūšių mėsą, visas gautas p</w:t>
            </w:r>
            <w:r w:rsidRPr="001E755D">
              <w:rPr>
                <w:rFonts w:cs="Calibri"/>
                <w:b/>
                <w:bCs/>
                <w:sz w:val="12"/>
                <w:szCs w:val="12"/>
                <w:lang w:val="lt-LT"/>
              </w:rPr>
              <w:t>roduktas buvo apdorotas, naudojant</w:t>
            </w:r>
            <w:r w:rsidR="005A0AF1" w:rsidRPr="001E755D">
              <w:rPr>
                <w:rFonts w:cs="Calibri"/>
                <w:b/>
                <w:bCs/>
                <w:sz w:val="12"/>
                <w:szCs w:val="12"/>
                <w:lang w:val="lt-LT"/>
              </w:rPr>
              <w:t xml:space="preserve"> patį intensyviausią apdorojimo būdą, kuris taikytinas mėsos produkto sudedamosioms dalims, kaip nurodyta šio sertifikato </w:t>
            </w:r>
            <w:r w:rsidR="005A0AF1" w:rsidRPr="001E755D">
              <w:rPr>
                <w:rFonts w:cs="Calibri"/>
                <w:b/>
                <w:sz w:val="12"/>
                <w:szCs w:val="12"/>
                <w:lang w:val="lt-LT"/>
              </w:rPr>
              <w:t>II.1.1.(B) punkte./</w:t>
            </w:r>
            <w:r w:rsidR="002E6E57" w:rsidRPr="001E755D">
              <w:rPr>
                <w:rFonts w:cs="Calibri"/>
                <w:bCs/>
                <w:sz w:val="12"/>
                <w:szCs w:val="12"/>
                <w:lang w:val="lt-LT"/>
              </w:rPr>
              <w:t>se sastoje</w:t>
            </w:r>
            <w:r w:rsidR="007A333D" w:rsidRPr="001E755D">
              <w:rPr>
                <w:rFonts w:cs="Calibri"/>
                <w:bCs/>
                <w:sz w:val="12"/>
                <w:szCs w:val="12"/>
                <w:lang w:val="lt-LT"/>
              </w:rPr>
              <w:t xml:space="preserve"> od </w:t>
            </w:r>
            <w:r w:rsidR="00E05566" w:rsidRPr="001E755D">
              <w:rPr>
                <w:rFonts w:cs="Calibri"/>
                <w:sz w:val="12"/>
                <w:szCs w:val="12"/>
                <w:lang w:val="lt-LT"/>
              </w:rPr>
              <w:t xml:space="preserve">više </w:t>
            </w:r>
            <w:r w:rsidR="002E6E57" w:rsidRPr="001E755D">
              <w:rPr>
                <w:rFonts w:cs="Calibri"/>
                <w:sz w:val="12"/>
                <w:szCs w:val="12"/>
                <w:lang w:val="lt-LT"/>
              </w:rPr>
              <w:t>više životinjskih</w:t>
            </w:r>
            <w:r w:rsidR="00E05566" w:rsidRPr="001E755D">
              <w:rPr>
                <w:rFonts w:cs="Calibri"/>
                <w:sz w:val="12"/>
                <w:szCs w:val="12"/>
                <w:lang w:val="lt-LT"/>
              </w:rPr>
              <w:t xml:space="preserve"> vrst</w:t>
            </w:r>
            <w:r w:rsidR="002E6E57" w:rsidRPr="001E755D">
              <w:rPr>
                <w:rFonts w:cs="Calibri"/>
                <w:sz w:val="12"/>
                <w:szCs w:val="12"/>
                <w:lang w:val="lt-LT"/>
              </w:rPr>
              <w:t>ai, nakon što je takvo meso pomiješano</w:t>
            </w:r>
            <w:r w:rsidR="00E05566" w:rsidRPr="001E755D">
              <w:rPr>
                <w:rFonts w:cs="Calibri"/>
                <w:sz w:val="12"/>
                <w:szCs w:val="12"/>
                <w:lang w:val="lt-LT"/>
              </w:rPr>
              <w:t>, c</w:t>
            </w:r>
            <w:r w:rsidR="002E6E57" w:rsidRPr="001E755D">
              <w:rPr>
                <w:rFonts w:cs="Calibri"/>
                <w:sz w:val="12"/>
                <w:szCs w:val="12"/>
                <w:lang w:val="lt-LT"/>
              </w:rPr>
              <w:t>ijeli</w:t>
            </w:r>
            <w:r w:rsidR="00E05566" w:rsidRPr="001E755D">
              <w:rPr>
                <w:rFonts w:cs="Calibri"/>
                <w:sz w:val="12"/>
                <w:szCs w:val="12"/>
                <w:lang w:val="lt-LT"/>
              </w:rPr>
              <w:t xml:space="preserve"> </w:t>
            </w:r>
            <w:r w:rsidR="002E6E57" w:rsidRPr="001E755D">
              <w:rPr>
                <w:rFonts w:cs="Calibri"/>
                <w:sz w:val="12"/>
                <w:szCs w:val="12"/>
                <w:lang w:val="lt-LT"/>
              </w:rPr>
              <w:t xml:space="preserve">je </w:t>
            </w:r>
            <w:r w:rsidR="00E05566" w:rsidRPr="001E755D">
              <w:rPr>
                <w:rFonts w:cs="Calibri"/>
                <w:sz w:val="12"/>
                <w:szCs w:val="12"/>
                <w:lang w:val="lt-LT"/>
              </w:rPr>
              <w:t xml:space="preserve">proizvod </w:t>
            </w:r>
            <w:r w:rsidR="002E6E57" w:rsidRPr="001E755D">
              <w:rPr>
                <w:rFonts w:cs="Calibri"/>
                <w:sz w:val="12"/>
                <w:szCs w:val="12"/>
                <w:lang w:val="lt-LT"/>
              </w:rPr>
              <w:t xml:space="preserve">bio </w:t>
            </w:r>
            <w:r w:rsidR="00E05566" w:rsidRPr="001E755D">
              <w:rPr>
                <w:rFonts w:cs="Calibri"/>
                <w:sz w:val="12"/>
                <w:szCs w:val="12"/>
                <w:lang w:val="lt-LT"/>
              </w:rPr>
              <w:t>podvrgnut obradi koja je najmanje jednak</w:t>
            </w:r>
            <w:r w:rsidR="002E6E57" w:rsidRPr="001E755D">
              <w:rPr>
                <w:rFonts w:cs="Calibri"/>
                <w:sz w:val="12"/>
                <w:szCs w:val="12"/>
                <w:lang w:val="lt-LT"/>
              </w:rPr>
              <w:t>o stroga kao obrada</w:t>
            </w:r>
            <w:r w:rsidR="00E05566" w:rsidRPr="001E755D">
              <w:rPr>
                <w:rFonts w:cs="Calibri"/>
                <w:sz w:val="12"/>
                <w:szCs w:val="12"/>
                <w:lang w:val="lt-LT"/>
              </w:rPr>
              <w:t xml:space="preserve"> </w:t>
            </w:r>
            <w:r w:rsidR="002E6E57" w:rsidRPr="001E755D">
              <w:rPr>
                <w:rFonts w:cs="Calibri"/>
                <w:sz w:val="12"/>
                <w:szCs w:val="12"/>
                <w:lang w:val="lt-LT"/>
              </w:rPr>
              <w:t>koja se zahtjeva za mesne sastojke</w:t>
            </w:r>
            <w:r w:rsidR="00E05566" w:rsidRPr="001E755D">
              <w:rPr>
                <w:rFonts w:cs="Calibri"/>
                <w:sz w:val="12"/>
                <w:szCs w:val="12"/>
                <w:lang w:val="lt-LT"/>
              </w:rPr>
              <w:t xml:space="preserve"> sadržan</w:t>
            </w:r>
            <w:r w:rsidR="002E6E57" w:rsidRPr="001E755D">
              <w:rPr>
                <w:rFonts w:cs="Calibri"/>
                <w:sz w:val="12"/>
                <w:szCs w:val="12"/>
                <w:lang w:val="lt-LT"/>
              </w:rPr>
              <w:t>e</w:t>
            </w:r>
            <w:r w:rsidR="00E05566" w:rsidRPr="001E755D">
              <w:rPr>
                <w:rFonts w:cs="Calibri"/>
                <w:sz w:val="12"/>
                <w:szCs w:val="12"/>
                <w:lang w:val="lt-LT"/>
              </w:rPr>
              <w:t xml:space="preserve"> u proizvodu od mesa, kao što je navedeno u t</w:t>
            </w:r>
            <w:r w:rsidR="00833F1E" w:rsidRPr="001E755D">
              <w:rPr>
                <w:rFonts w:cs="Calibri"/>
                <w:sz w:val="12"/>
                <w:szCs w:val="12"/>
                <w:lang w:val="lt-LT"/>
              </w:rPr>
              <w:t>a</w:t>
            </w:r>
            <w:r w:rsidR="00E05566" w:rsidRPr="001E755D">
              <w:rPr>
                <w:rFonts w:cs="Calibri"/>
                <w:sz w:val="12"/>
                <w:szCs w:val="12"/>
                <w:lang w:val="lt-LT"/>
              </w:rPr>
              <w:t xml:space="preserve">čci II.1.1.(B) / consists of meat of more than one species and, after such meat has been mixed, the entire product has subsequently undergone a treatment at least as severe as that required for the meat components of the meat product as laid down in point II.1.1.(B);] </w:t>
            </w:r>
          </w:p>
          <w:p w:rsidR="004F4DED" w:rsidRPr="001E755D" w:rsidRDefault="002F0ABB" w:rsidP="00F17CF0">
            <w:pPr>
              <w:pStyle w:val="BodyText"/>
              <w:spacing w:line="240" w:lineRule="auto"/>
              <w:ind w:left="1026" w:hanging="1026"/>
              <w:jc w:val="both"/>
              <w:rPr>
                <w:rFonts w:cs="Calibri"/>
                <w:b/>
                <w:sz w:val="12"/>
                <w:szCs w:val="12"/>
                <w:lang w:val="lt-LT"/>
              </w:rPr>
            </w:pPr>
            <w:r w:rsidRPr="001E755D">
              <w:rPr>
                <w:rFonts w:cs="Calibri"/>
                <w:bCs/>
                <w:sz w:val="12"/>
                <w:szCs w:val="12"/>
                <w:vertAlign w:val="superscript"/>
                <w:lang w:val="lt-LT"/>
              </w:rPr>
              <w:t>arba/</w:t>
            </w:r>
            <w:r w:rsidR="00854E01" w:rsidRPr="001E755D">
              <w:rPr>
                <w:rFonts w:cs="Calibri"/>
                <w:bCs/>
                <w:sz w:val="12"/>
                <w:szCs w:val="12"/>
                <w:vertAlign w:val="superscript"/>
                <w:lang w:val="lt-LT"/>
              </w:rPr>
              <w:t>Ili/</w:t>
            </w:r>
            <w:r w:rsidR="007A333D" w:rsidRPr="001E755D">
              <w:rPr>
                <w:rFonts w:cs="Calibri"/>
                <w:bCs/>
                <w:sz w:val="12"/>
                <w:szCs w:val="12"/>
                <w:vertAlign w:val="superscript"/>
                <w:lang w:val="lt-LT"/>
              </w:rPr>
              <w:t>or</w:t>
            </w:r>
            <w:r w:rsidR="002E6E57" w:rsidRPr="001E755D">
              <w:rPr>
                <w:rFonts w:cs="Calibri"/>
                <w:sz w:val="12"/>
                <w:szCs w:val="12"/>
                <w:lang w:val="lt-LT"/>
              </w:rPr>
              <w:t>(</w:t>
            </w:r>
            <w:r w:rsidR="002E6E57" w:rsidRPr="001E755D">
              <w:rPr>
                <w:rFonts w:cs="Calibri"/>
                <w:sz w:val="12"/>
                <w:szCs w:val="12"/>
                <w:vertAlign w:val="superscript"/>
                <w:lang w:val="lt-LT"/>
              </w:rPr>
              <w:t>3</w:t>
            </w:r>
            <w:r w:rsidR="002E6E57" w:rsidRPr="001E755D">
              <w:rPr>
                <w:rFonts w:cs="Calibri"/>
                <w:sz w:val="12"/>
                <w:szCs w:val="12"/>
                <w:lang w:val="lt-LT"/>
              </w:rPr>
              <w:t>)</w:t>
            </w:r>
            <w:proofErr w:type="gramStart"/>
            <w:r w:rsidR="002E6E57" w:rsidRPr="001E755D">
              <w:rPr>
                <w:rFonts w:cs="Calibri"/>
                <w:sz w:val="12"/>
                <w:szCs w:val="12"/>
                <w:lang w:val="lt-LT"/>
              </w:rPr>
              <w:t xml:space="preserve">  </w:t>
            </w:r>
            <w:r w:rsidR="007A333D" w:rsidRPr="001E755D">
              <w:rPr>
                <w:rFonts w:cs="Calibri"/>
                <w:b/>
                <w:bCs/>
                <w:sz w:val="12"/>
                <w:szCs w:val="12"/>
                <w:lang w:val="lt-LT"/>
              </w:rPr>
              <w:t xml:space="preserve"> </w:t>
            </w:r>
            <w:r w:rsidR="002E6E57" w:rsidRPr="001E755D">
              <w:rPr>
                <w:rFonts w:cs="Calibri"/>
                <w:b/>
                <w:bCs/>
                <w:sz w:val="12"/>
                <w:szCs w:val="12"/>
                <w:lang w:val="lt-LT"/>
              </w:rPr>
              <w:t xml:space="preserve">    </w:t>
            </w:r>
            <w:proofErr w:type="gramEnd"/>
            <w:r w:rsidR="007A333D" w:rsidRPr="001E755D">
              <w:rPr>
                <w:rFonts w:cs="Calibri"/>
                <w:b/>
                <w:bCs/>
                <w:sz w:val="12"/>
                <w:szCs w:val="12"/>
                <w:lang w:val="lt-LT"/>
              </w:rPr>
              <w:t>II.1.5.1.</w:t>
            </w:r>
            <w:r w:rsidR="007A333D" w:rsidRPr="001E755D">
              <w:rPr>
                <w:rFonts w:cs="Calibri"/>
                <w:b/>
                <w:bCs/>
                <w:sz w:val="12"/>
                <w:szCs w:val="12"/>
                <w:vertAlign w:val="superscript"/>
                <w:lang w:val="lt-LT"/>
              </w:rPr>
              <w:t xml:space="preserve"> </w:t>
            </w:r>
            <w:r w:rsidR="007A333D" w:rsidRPr="001E755D">
              <w:rPr>
                <w:rFonts w:cs="Calibri"/>
                <w:bCs/>
                <w:sz w:val="12"/>
                <w:szCs w:val="12"/>
                <w:lang w:val="lt-LT"/>
              </w:rPr>
              <w:t>[</w:t>
            </w:r>
            <w:r w:rsidR="005A0AF1" w:rsidRPr="001E755D">
              <w:rPr>
                <w:rFonts w:cs="Calibri"/>
                <w:b/>
                <w:bCs/>
                <w:sz w:val="12"/>
                <w:szCs w:val="12"/>
                <w:lang w:val="lt-LT"/>
              </w:rPr>
              <w:t xml:space="preserve">buvo paruošti iš daugiau nei vienos rūšies gyvūnų mėsos, kai kiekvienos rūšies mėsa </w:t>
            </w:r>
            <w:r w:rsidR="000248B5" w:rsidRPr="001E755D">
              <w:rPr>
                <w:rFonts w:cs="Calibri"/>
                <w:b/>
                <w:bCs/>
                <w:sz w:val="12"/>
                <w:szCs w:val="12"/>
                <w:lang w:val="lt-LT"/>
              </w:rPr>
              <w:t xml:space="preserve">prieš tai </w:t>
            </w:r>
            <w:r w:rsidR="005A0AF1" w:rsidRPr="001E755D">
              <w:rPr>
                <w:rFonts w:cs="Calibri"/>
                <w:b/>
                <w:bCs/>
                <w:sz w:val="12"/>
                <w:szCs w:val="12"/>
                <w:lang w:val="lt-LT"/>
              </w:rPr>
              <w:t>buvo apdorota atskirai, prieš sumaišant visų rūšių mėsą, laikantis tos rūšies mėsos apdorojimui keliamų atitinkamų reik</w:t>
            </w:r>
            <w:r w:rsidR="000248B5" w:rsidRPr="001E755D">
              <w:rPr>
                <w:rFonts w:cs="Calibri"/>
                <w:b/>
                <w:bCs/>
                <w:sz w:val="12"/>
                <w:szCs w:val="12"/>
                <w:lang w:val="lt-LT"/>
              </w:rPr>
              <w:t xml:space="preserve">alavimų, kaip </w:t>
            </w:r>
            <w:r w:rsidR="005A0AF1" w:rsidRPr="001E755D">
              <w:rPr>
                <w:rFonts w:cs="Calibri"/>
                <w:b/>
                <w:bCs/>
                <w:sz w:val="12"/>
                <w:szCs w:val="12"/>
                <w:lang w:val="lt-LT"/>
              </w:rPr>
              <w:t>nustatyta šio sertifikato</w:t>
            </w:r>
            <w:r w:rsidR="000248B5" w:rsidRPr="001E755D">
              <w:rPr>
                <w:rFonts w:cs="Calibri"/>
                <w:b/>
                <w:bCs/>
                <w:sz w:val="12"/>
                <w:szCs w:val="12"/>
                <w:lang w:val="lt-LT"/>
              </w:rPr>
              <w:t xml:space="preserve"> </w:t>
            </w:r>
            <w:r w:rsidR="000248B5" w:rsidRPr="001E755D">
              <w:rPr>
                <w:rFonts w:cs="Calibri"/>
                <w:b/>
                <w:sz w:val="12"/>
                <w:szCs w:val="12"/>
                <w:lang w:val="lt-LT"/>
              </w:rPr>
              <w:t>II.1.1.(B) punkte</w:t>
            </w:r>
            <w:r w:rsidR="000248B5" w:rsidRPr="001E755D">
              <w:rPr>
                <w:rFonts w:cs="Calibri"/>
                <w:bCs/>
                <w:sz w:val="12"/>
                <w:szCs w:val="12"/>
                <w:lang w:val="lt-LT"/>
              </w:rPr>
              <w:t>./</w:t>
            </w:r>
            <w:r w:rsidR="007A333D" w:rsidRPr="001E755D">
              <w:rPr>
                <w:rFonts w:cs="Calibri"/>
                <w:bCs/>
                <w:sz w:val="12"/>
                <w:szCs w:val="12"/>
                <w:lang w:val="lt-LT"/>
              </w:rPr>
              <w:t xml:space="preserve"> </w:t>
            </w:r>
            <w:r w:rsidR="00E05566" w:rsidRPr="001E755D">
              <w:rPr>
                <w:rFonts w:cs="Calibri"/>
                <w:sz w:val="12"/>
                <w:szCs w:val="12"/>
                <w:lang w:val="lt-LT"/>
              </w:rPr>
              <w:t xml:space="preserve">je bilo pripremljeno od mesa, od više od jedne vrste, gdje je svaki od sastojaka mesa prethodno podvrgnut obradi prije miješanja koja zadovoljava odgovarajuće </w:t>
            </w:r>
            <w:r w:rsidR="007A333D" w:rsidRPr="001E755D">
              <w:rPr>
                <w:rFonts w:cs="Calibri"/>
                <w:sz w:val="12"/>
                <w:szCs w:val="12"/>
                <w:lang w:val="lt-LT"/>
              </w:rPr>
              <w:t>uslove</w:t>
            </w:r>
            <w:r w:rsidR="00E05566" w:rsidRPr="001E755D">
              <w:rPr>
                <w:rFonts w:cs="Calibri"/>
                <w:sz w:val="12"/>
                <w:szCs w:val="12"/>
                <w:lang w:val="lt-LT"/>
              </w:rPr>
              <w:t xml:space="preserve"> obrade za meso od te</w:t>
            </w:r>
            <w:r w:rsidR="007A333D" w:rsidRPr="001E755D">
              <w:rPr>
                <w:rFonts w:cs="Calibri"/>
                <w:sz w:val="12"/>
                <w:szCs w:val="12"/>
                <w:lang w:val="lt-LT"/>
              </w:rPr>
              <w:t xml:space="preserve"> vrste, kao što je navedeno u ta</w:t>
            </w:r>
            <w:r w:rsidR="00E05566" w:rsidRPr="001E755D">
              <w:rPr>
                <w:rFonts w:cs="Calibri"/>
                <w:sz w:val="12"/>
                <w:szCs w:val="12"/>
                <w:lang w:val="lt-LT"/>
              </w:rPr>
              <w:t>čci II.1.1.(B)  / has been prepared from meat of more than one species</w:t>
            </w:r>
            <w:r w:rsidR="007A333D" w:rsidRPr="001E755D">
              <w:rPr>
                <w:rFonts w:cs="Calibri"/>
                <w:sz w:val="12"/>
                <w:szCs w:val="12"/>
                <w:lang w:val="lt-LT"/>
              </w:rPr>
              <w:t xml:space="preserve"> </w:t>
            </w:r>
            <w:r w:rsidR="00E05566" w:rsidRPr="001E755D">
              <w:rPr>
                <w:rFonts w:cs="Calibri"/>
                <w:sz w:val="12"/>
                <w:szCs w:val="12"/>
                <w:lang w:val="lt-LT"/>
              </w:rPr>
              <w:t>and each meat component has previously undergone a treatment prior to mixing which meets the relevant treatment requirements for meat of that species as laid down in point II.1.1.(B)</w:t>
            </w:r>
            <w:r w:rsidR="001545D2" w:rsidRPr="001E755D">
              <w:rPr>
                <w:rFonts w:eastAsia="Calibri" w:cs="Calibri"/>
                <w:sz w:val="12"/>
                <w:szCs w:val="12"/>
                <w:lang w:val="lt-LT" w:eastAsia="en-US"/>
              </w:rPr>
              <w:t xml:space="preserve"> ]</w:t>
            </w:r>
          </w:p>
        </w:tc>
      </w:tr>
      <w:tr w:rsidR="004F4DED" w:rsidRPr="001E755D" w:rsidTr="00F17CF0">
        <w:tc>
          <w:tcPr>
            <w:tcW w:w="392" w:type="dxa"/>
            <w:tcBorders>
              <w:left w:val="nil"/>
              <w:bottom w:val="nil"/>
            </w:tcBorders>
          </w:tcPr>
          <w:p w:rsidR="004F4DED" w:rsidRPr="001E755D" w:rsidRDefault="004F4DED" w:rsidP="00F17CF0">
            <w:pPr>
              <w:spacing w:after="0" w:line="240" w:lineRule="auto"/>
              <w:rPr>
                <w:rFonts w:cs="Calibri"/>
                <w:sz w:val="12"/>
                <w:szCs w:val="12"/>
                <w:lang w:val="lt-LT"/>
              </w:rPr>
            </w:pPr>
          </w:p>
        </w:tc>
        <w:tc>
          <w:tcPr>
            <w:tcW w:w="8930" w:type="dxa"/>
            <w:gridSpan w:val="3"/>
            <w:tcBorders>
              <w:top w:val="nil"/>
            </w:tcBorders>
          </w:tcPr>
          <w:p w:rsidR="007A333D" w:rsidRPr="001E755D" w:rsidRDefault="007A333D" w:rsidP="00F17CF0">
            <w:pPr>
              <w:spacing w:after="0" w:line="240" w:lineRule="auto"/>
              <w:jc w:val="both"/>
              <w:rPr>
                <w:rFonts w:cs="Calibri"/>
                <w:b/>
                <w:sz w:val="12"/>
                <w:szCs w:val="12"/>
                <w:lang w:val="lt-LT"/>
              </w:rPr>
            </w:pPr>
            <w:r w:rsidRPr="001E755D">
              <w:rPr>
                <w:rFonts w:cs="Calibri"/>
                <w:b/>
                <w:bCs/>
                <w:sz w:val="12"/>
                <w:szCs w:val="12"/>
                <w:lang w:val="lt-LT"/>
              </w:rPr>
              <w:t>II.1.6</w:t>
            </w:r>
            <w:r w:rsidRPr="001E755D">
              <w:rPr>
                <w:rFonts w:cs="Calibri"/>
                <w:sz w:val="12"/>
                <w:szCs w:val="12"/>
                <w:lang w:val="lt-LT"/>
              </w:rPr>
              <w:t xml:space="preserve">. </w:t>
            </w:r>
            <w:r w:rsidR="000248B5" w:rsidRPr="001E755D">
              <w:rPr>
                <w:rFonts w:cs="Calibri"/>
                <w:b/>
                <w:sz w:val="12"/>
                <w:szCs w:val="12"/>
                <w:lang w:val="lt-LT"/>
              </w:rPr>
              <w:t xml:space="preserve">baigus apdorojimą buvo imtasi visų būtinų atsargos priemonių taršai išvengti </w:t>
            </w:r>
            <w:r w:rsidR="000248B5" w:rsidRPr="001E755D">
              <w:rPr>
                <w:rFonts w:cs="Calibri"/>
                <w:sz w:val="12"/>
                <w:szCs w:val="12"/>
                <w:lang w:val="lt-LT"/>
              </w:rPr>
              <w:t>/</w:t>
            </w:r>
            <w:r w:rsidR="002E6E57" w:rsidRPr="001E755D">
              <w:rPr>
                <w:rFonts w:cs="Calibri"/>
                <w:sz w:val="12"/>
                <w:szCs w:val="12"/>
                <w:lang w:val="lt-LT"/>
              </w:rPr>
              <w:t>nakon obrade poduzete su sve mjere predostrožnosti kako bi se spriječilo onečišćenje</w:t>
            </w:r>
            <w:r w:rsidRPr="001E755D">
              <w:rPr>
                <w:rFonts w:cs="Calibri"/>
                <w:sz w:val="12"/>
                <w:szCs w:val="12"/>
                <w:lang w:val="lt-LT"/>
              </w:rPr>
              <w:t>. / after treatment all precautions to avoid contamination have been taken.</w:t>
            </w:r>
          </w:p>
          <w:p w:rsidR="002E6E57" w:rsidRPr="001E755D" w:rsidRDefault="002E6E57" w:rsidP="00F17CF0">
            <w:pPr>
              <w:spacing w:after="0" w:line="240" w:lineRule="auto"/>
              <w:jc w:val="both"/>
              <w:rPr>
                <w:rFonts w:cs="Calibri"/>
                <w:b/>
                <w:sz w:val="12"/>
                <w:szCs w:val="12"/>
                <w:lang w:val="lt-LT"/>
              </w:rPr>
            </w:pPr>
          </w:p>
          <w:p w:rsidR="007A7E71" w:rsidRPr="001E755D" w:rsidRDefault="007A333D" w:rsidP="00F17CF0">
            <w:pPr>
              <w:shd w:val="clear" w:color="auto" w:fill="FFFFFF"/>
              <w:spacing w:after="0" w:line="240" w:lineRule="auto"/>
              <w:jc w:val="both"/>
              <w:rPr>
                <w:rFonts w:cs="Calibri"/>
                <w:b/>
                <w:sz w:val="14"/>
                <w:szCs w:val="14"/>
                <w:lang w:val="lt-LT"/>
              </w:rPr>
            </w:pPr>
            <w:r w:rsidRPr="001E755D">
              <w:rPr>
                <w:rFonts w:cs="Calibri"/>
                <w:b/>
                <w:sz w:val="14"/>
                <w:szCs w:val="14"/>
                <w:lang w:val="lt-LT"/>
              </w:rPr>
              <w:t>(</w:t>
            </w:r>
            <w:r w:rsidRPr="001E755D">
              <w:rPr>
                <w:rFonts w:cs="Calibri"/>
                <w:b/>
                <w:sz w:val="14"/>
                <w:szCs w:val="14"/>
                <w:vertAlign w:val="superscript"/>
                <w:lang w:val="lt-LT"/>
              </w:rPr>
              <w:t>3</w:t>
            </w:r>
            <w:r w:rsidRPr="001E755D">
              <w:rPr>
                <w:rFonts w:cs="Calibri"/>
                <w:b/>
                <w:sz w:val="14"/>
                <w:szCs w:val="14"/>
                <w:lang w:val="lt-LT"/>
              </w:rPr>
              <w:t xml:space="preserve">)II.2. </w:t>
            </w:r>
            <w:r w:rsidR="000248B5" w:rsidRPr="001E755D">
              <w:rPr>
                <w:rFonts w:cs="Calibri"/>
                <w:b/>
                <w:sz w:val="14"/>
                <w:szCs w:val="14"/>
                <w:lang w:val="lt-LT"/>
              </w:rPr>
              <w:t>Tinkamumo žmonių maistui patvirtinimas/ Potvrda o javnom zdravlju</w:t>
            </w:r>
            <w:r w:rsidRPr="001E755D">
              <w:rPr>
                <w:rFonts w:cs="Calibri"/>
                <w:b/>
                <w:sz w:val="14"/>
                <w:szCs w:val="14"/>
                <w:lang w:val="lt-LT"/>
              </w:rPr>
              <w:t>/ Public health attestation</w:t>
            </w:r>
          </w:p>
          <w:p w:rsidR="007A333D" w:rsidRPr="001E755D" w:rsidRDefault="00FA6E1F" w:rsidP="00F17CF0">
            <w:pPr>
              <w:pStyle w:val="Heading2"/>
              <w:spacing w:before="0" w:beforeAutospacing="0" w:after="0" w:afterAutospacing="0"/>
              <w:jc w:val="both"/>
              <w:rPr>
                <w:rFonts w:ascii="Calibri" w:hAnsi="Calibri" w:cs="Calibri"/>
                <w:b w:val="0"/>
                <w:sz w:val="12"/>
                <w:szCs w:val="12"/>
                <w:shd w:val="clear" w:color="auto" w:fill="FFFFFF"/>
                <w:lang w:val="lt-LT"/>
              </w:rPr>
            </w:pPr>
            <w:r w:rsidRPr="001E755D">
              <w:rPr>
                <w:rFonts w:ascii="Calibri" w:hAnsi="Calibri" w:cs="Calibri"/>
                <w:sz w:val="12"/>
                <w:szCs w:val="12"/>
                <w:lang w:val="lt-LT"/>
              </w:rPr>
              <w:t>Aš, žemiau pasirašęs valstybinis veterinarijos gydytojas, patvirtinu, kad esu susipažinęs su atitinkamomis Maisto įstat</w:t>
            </w:r>
            <w:r w:rsidR="002F0ABB" w:rsidRPr="001E755D">
              <w:rPr>
                <w:rFonts w:ascii="Calibri" w:hAnsi="Calibri" w:cs="Calibri"/>
                <w:sz w:val="12"/>
                <w:szCs w:val="12"/>
                <w:lang w:val="lt-LT"/>
              </w:rPr>
              <w:t>ymo („Bosnijos ir Hercegovinos v</w:t>
            </w:r>
            <w:r w:rsidRPr="001E755D">
              <w:rPr>
                <w:rFonts w:ascii="Calibri" w:hAnsi="Calibri" w:cs="Calibri"/>
                <w:sz w:val="12"/>
                <w:szCs w:val="12"/>
                <w:lang w:val="lt-LT"/>
              </w:rPr>
              <w:t>alstybės žinios Nr. 50/04) ar Reglamento (EB) Nr. 178/2002</w:t>
            </w:r>
            <w:proofErr w:type="gramStart"/>
            <w:r w:rsidRPr="001E755D">
              <w:rPr>
                <w:rFonts w:ascii="Calibri" w:hAnsi="Calibri" w:cs="Calibri"/>
                <w:sz w:val="12"/>
                <w:szCs w:val="12"/>
                <w:lang w:val="lt-LT"/>
              </w:rPr>
              <w:t xml:space="preserve">  </w:t>
            </w:r>
            <w:proofErr w:type="gramEnd"/>
            <w:r w:rsidRPr="001E755D">
              <w:rPr>
                <w:rFonts w:ascii="Calibri" w:hAnsi="Calibri" w:cs="Calibri"/>
                <w:sz w:val="12"/>
                <w:szCs w:val="12"/>
                <w:lang w:val="lt-LT"/>
              </w:rPr>
              <w:t>nuo</w:t>
            </w:r>
            <w:r w:rsidR="002F0ABB" w:rsidRPr="001E755D">
              <w:rPr>
                <w:rFonts w:ascii="Calibri" w:hAnsi="Calibri" w:cs="Calibri"/>
                <w:sz w:val="12"/>
                <w:szCs w:val="12"/>
                <w:lang w:val="lt-LT"/>
              </w:rPr>
              <w:t>statomis,  teisės aktais</w:t>
            </w:r>
            <w:r w:rsidRPr="001E755D">
              <w:rPr>
                <w:rFonts w:ascii="Calibri" w:hAnsi="Calibri" w:cs="Calibri"/>
                <w:sz w:val="12"/>
                <w:szCs w:val="12"/>
                <w:lang w:val="lt-LT"/>
              </w:rPr>
              <w:t xml:space="preserve"> dėl maisto produktų higienos („Bosnijos ir Hercegovinos valstybės žinios  Nr. 4/13) ar Reglamentu </w:t>
            </w:r>
            <w:r w:rsidR="002F0ABB" w:rsidRPr="001E755D">
              <w:rPr>
                <w:rFonts w:ascii="Calibri" w:hAnsi="Calibri" w:cs="Calibri"/>
                <w:sz w:val="12"/>
                <w:szCs w:val="12"/>
                <w:lang w:val="lt-LT"/>
              </w:rPr>
              <w:t xml:space="preserve">(EB) </w:t>
            </w:r>
            <w:r w:rsidRPr="001E755D">
              <w:rPr>
                <w:rFonts w:ascii="Calibri" w:hAnsi="Calibri" w:cs="Calibri"/>
                <w:sz w:val="12"/>
                <w:szCs w:val="12"/>
                <w:lang w:val="lt-LT"/>
              </w:rPr>
              <w:t>Nr. 852/2004,  su Gyvūninės ki</w:t>
            </w:r>
            <w:r w:rsidR="002F0ABB" w:rsidRPr="001E755D">
              <w:rPr>
                <w:rFonts w:ascii="Calibri" w:hAnsi="Calibri" w:cs="Calibri"/>
                <w:sz w:val="12"/>
                <w:szCs w:val="12"/>
                <w:lang w:val="lt-LT"/>
              </w:rPr>
              <w:t>lmės maisto produktų teisės aktais</w:t>
            </w:r>
            <w:r w:rsidRPr="001E755D">
              <w:rPr>
                <w:rFonts w:ascii="Calibri" w:hAnsi="Calibri" w:cs="Calibri"/>
                <w:sz w:val="12"/>
                <w:szCs w:val="12"/>
                <w:lang w:val="lt-LT"/>
              </w:rPr>
              <w:t xml:space="preserve"> („Bosnijos ir Hercegovinos valstybės žinios Nr. 103/12) ar Reglamentu (EB) </w:t>
            </w:r>
            <w:r w:rsidR="002F0ABB" w:rsidRPr="001E755D">
              <w:rPr>
                <w:rFonts w:ascii="Calibri" w:hAnsi="Calibri" w:cs="Calibri"/>
                <w:sz w:val="12"/>
                <w:szCs w:val="12"/>
                <w:lang w:val="lt-LT"/>
              </w:rPr>
              <w:t xml:space="preserve">Nr. </w:t>
            </w:r>
            <w:r w:rsidRPr="001E755D">
              <w:rPr>
                <w:rFonts w:ascii="Calibri" w:hAnsi="Calibri" w:cs="Calibri"/>
                <w:sz w:val="12"/>
                <w:szCs w:val="12"/>
                <w:lang w:val="lt-LT"/>
              </w:rPr>
              <w:t xml:space="preserve">853/2004 ir </w:t>
            </w:r>
            <w:r w:rsidR="002F0ABB" w:rsidRPr="001E755D">
              <w:rPr>
                <w:rFonts w:ascii="Calibri" w:hAnsi="Calibri" w:cs="Calibri"/>
                <w:sz w:val="12"/>
                <w:szCs w:val="12"/>
                <w:lang w:val="lt-LT"/>
              </w:rPr>
              <w:t xml:space="preserve">teisės aktais </w:t>
            </w:r>
            <w:r w:rsidRPr="001E755D">
              <w:rPr>
                <w:rFonts w:ascii="Calibri" w:hAnsi="Calibri" w:cs="Calibri"/>
                <w:sz w:val="12"/>
                <w:szCs w:val="12"/>
                <w:lang w:val="lt-LT"/>
              </w:rPr>
              <w:t>dėl gyvūninės kilmės produktų, skirtų žmonių maistui, oficialios kontrolės organizavimo („Bosnijos ir Hercegovinos valstybės žinios Nr. 103/12)  ar Reglamentu (EB) Nr. 854/2004 ir patvirtinu, kad mėsos produktai, apdoroti skrandžiai, pūslės ir žarnos  aprašytos aukščiau, buvo pagaminti pagal nustatytus reikalavimus, ir visų pirma tai, kad/</w:t>
            </w:r>
            <w:r w:rsidR="002E622E" w:rsidRPr="001E755D">
              <w:rPr>
                <w:rFonts w:ascii="Calibri" w:hAnsi="Calibri" w:cs="Calibri"/>
                <w:b w:val="0"/>
                <w:sz w:val="12"/>
                <w:szCs w:val="12"/>
                <w:lang w:val="lt-LT"/>
              </w:rPr>
              <w:t xml:space="preserve"> </w:t>
            </w:r>
            <w:r w:rsidR="007A333D" w:rsidRPr="001E755D">
              <w:rPr>
                <w:rFonts w:ascii="Calibri" w:hAnsi="Calibri" w:cs="Calibri"/>
                <w:b w:val="0"/>
                <w:sz w:val="12"/>
                <w:szCs w:val="12"/>
                <w:lang w:val="lt-LT"/>
              </w:rPr>
              <w:t>Ja, dolje potpisani službeni veterinar izjavljujem da sam upoznat s relevantnim odredbama</w:t>
            </w:r>
            <w:r w:rsidR="007A333D" w:rsidRPr="001E755D">
              <w:rPr>
                <w:rFonts w:ascii="Calibri" w:hAnsi="Calibri" w:cs="Calibri"/>
                <w:sz w:val="12"/>
                <w:szCs w:val="12"/>
                <w:lang w:val="lt-LT"/>
              </w:rPr>
              <w:t xml:space="preserve"> </w:t>
            </w:r>
            <w:r w:rsidR="007A333D" w:rsidRPr="001E755D">
              <w:rPr>
                <w:rFonts w:ascii="Calibri" w:hAnsi="Calibri" w:cs="Calibri"/>
                <w:b w:val="0"/>
                <w:sz w:val="12"/>
                <w:szCs w:val="12"/>
                <w:lang w:val="lt-LT"/>
              </w:rPr>
              <w:t>Zakona o hrani BiH („Službeni glasnik BiH“broj 50/04) ili</w:t>
            </w:r>
            <w:r w:rsidR="002E6E57" w:rsidRPr="001E755D">
              <w:rPr>
                <w:rFonts w:ascii="Calibri" w:hAnsi="Calibri" w:cs="Calibri"/>
                <w:b w:val="0"/>
                <w:sz w:val="12"/>
                <w:szCs w:val="12"/>
                <w:lang w:val="lt-LT"/>
              </w:rPr>
              <w:t xml:space="preserve"> Regulative</w:t>
            </w:r>
            <w:r w:rsidR="007A333D" w:rsidRPr="001E755D">
              <w:rPr>
                <w:rFonts w:ascii="Calibri" w:hAnsi="Calibri" w:cs="Calibri"/>
                <w:b w:val="0"/>
                <w:sz w:val="12"/>
                <w:szCs w:val="12"/>
                <w:lang w:val="lt-LT"/>
              </w:rPr>
              <w:t xml:space="preserve"> (EZ) broj 178/2002; Pravilnika o higijeni hrane (</w:t>
            </w:r>
            <w:r w:rsidR="00ED7CF7" w:rsidRPr="001E755D">
              <w:rPr>
                <w:rFonts w:ascii="Calibri" w:hAnsi="Calibri" w:cs="Calibri"/>
                <w:b w:val="0"/>
                <w:sz w:val="12"/>
                <w:szCs w:val="12"/>
                <w:lang w:val="lt-LT"/>
              </w:rPr>
              <w:t>„Službeni glasnik BiH“ broj 4/1</w:t>
            </w:r>
            <w:r w:rsidR="007A333D" w:rsidRPr="001E755D">
              <w:rPr>
                <w:rFonts w:ascii="Calibri" w:hAnsi="Calibri" w:cs="Calibri"/>
                <w:b w:val="0"/>
                <w:sz w:val="12"/>
                <w:szCs w:val="12"/>
                <w:lang w:val="lt-LT"/>
              </w:rPr>
              <w:t>3) ili Regulativ</w:t>
            </w:r>
            <w:r w:rsidR="002E6E57" w:rsidRPr="001E755D">
              <w:rPr>
                <w:rFonts w:ascii="Calibri" w:hAnsi="Calibri" w:cs="Calibri"/>
                <w:b w:val="0"/>
                <w:sz w:val="12"/>
                <w:szCs w:val="12"/>
                <w:lang w:val="lt-LT"/>
              </w:rPr>
              <w:t>e</w:t>
            </w:r>
            <w:r w:rsidR="007A333D" w:rsidRPr="001E755D">
              <w:rPr>
                <w:rFonts w:ascii="Calibri" w:hAnsi="Calibri" w:cs="Calibri"/>
                <w:b w:val="0"/>
                <w:sz w:val="12"/>
                <w:szCs w:val="12"/>
                <w:lang w:val="lt-LT"/>
              </w:rPr>
              <w:t xml:space="preserve"> (EZ) broj 852/2004, Pravilnika o higijeni hrane životinjskog porijekla („Službeni glasnik BiH“ broj 103/12) ili Regulativ</w:t>
            </w:r>
            <w:r w:rsidR="002E6E57" w:rsidRPr="001E755D">
              <w:rPr>
                <w:rFonts w:ascii="Calibri" w:hAnsi="Calibri" w:cs="Calibri"/>
                <w:b w:val="0"/>
                <w:sz w:val="12"/>
                <w:szCs w:val="12"/>
                <w:lang w:val="lt-LT"/>
              </w:rPr>
              <w:t>e</w:t>
            </w:r>
            <w:r w:rsidR="007A333D" w:rsidRPr="001E755D">
              <w:rPr>
                <w:rFonts w:ascii="Calibri" w:hAnsi="Calibri" w:cs="Calibri"/>
                <w:b w:val="0"/>
                <w:sz w:val="12"/>
                <w:szCs w:val="12"/>
                <w:lang w:val="lt-LT"/>
              </w:rPr>
              <w:t xml:space="preserve"> (EZ) broj 853/2004 i Pravilnika o organizaciji službenih kontrola proizvoda životinjskog porijekla namijenjenih prehrani ljudi („Službeni glasnik BiH“ broj 103/12) ili Regulativ</w:t>
            </w:r>
            <w:r w:rsidR="002E6E57" w:rsidRPr="001E755D">
              <w:rPr>
                <w:rFonts w:ascii="Calibri" w:hAnsi="Calibri" w:cs="Calibri"/>
                <w:b w:val="0"/>
                <w:sz w:val="12"/>
                <w:szCs w:val="12"/>
                <w:lang w:val="lt-LT"/>
              </w:rPr>
              <w:t>e</w:t>
            </w:r>
            <w:r w:rsidR="007A333D" w:rsidRPr="001E755D">
              <w:rPr>
                <w:rFonts w:ascii="Calibri" w:hAnsi="Calibri" w:cs="Calibri"/>
                <w:b w:val="0"/>
                <w:sz w:val="12"/>
                <w:szCs w:val="12"/>
                <w:lang w:val="lt-LT"/>
              </w:rPr>
              <w:t xml:space="preserve"> (EZ) broj 854/2004 i potvrđujem da gore opisani </w:t>
            </w:r>
            <w:r w:rsidR="002E6E57" w:rsidRPr="001E755D">
              <w:rPr>
                <w:rFonts w:ascii="Calibri" w:hAnsi="Calibri" w:cs="Calibri"/>
                <w:b w:val="0"/>
                <w:sz w:val="12"/>
                <w:szCs w:val="12"/>
                <w:lang w:val="lt-LT"/>
              </w:rPr>
              <w:t xml:space="preserve">mesni proizvod, obrađeni želuci, mjehuri i crijeva </w:t>
            </w:r>
            <w:r w:rsidR="007A333D" w:rsidRPr="001E755D">
              <w:rPr>
                <w:rFonts w:ascii="Calibri" w:hAnsi="Calibri" w:cs="Calibri"/>
                <w:b w:val="0"/>
                <w:sz w:val="12"/>
                <w:szCs w:val="12"/>
                <w:lang w:val="lt-LT"/>
              </w:rPr>
              <w:t xml:space="preserve">proizveden u skladu sa tim odredbama, a posebno da:/ </w:t>
            </w:r>
            <w:r w:rsidR="007A333D" w:rsidRPr="001E755D">
              <w:rPr>
                <w:rFonts w:ascii="Calibri" w:eastAsia="TimesNewRomanPSMT" w:hAnsi="Calibri" w:cs="Calibri"/>
                <w:sz w:val="12"/>
                <w:szCs w:val="12"/>
                <w:lang w:val="lt-LT" w:eastAsia="bs-Latn-BA"/>
              </w:rPr>
              <w:t>I</w:t>
            </w:r>
            <w:r w:rsidR="007A333D" w:rsidRPr="001E755D">
              <w:rPr>
                <w:rFonts w:ascii="Calibri" w:eastAsia="TimesNewRomanPSMT" w:hAnsi="Calibri" w:cs="Calibri"/>
                <w:b w:val="0"/>
                <w:sz w:val="12"/>
                <w:szCs w:val="12"/>
                <w:lang w:val="lt-LT" w:eastAsia="bs-Latn-BA"/>
              </w:rPr>
              <w:t>, the undersigned official veterinarian, declare that I am aware of the relevant provisions of Law on food of BiH(“Official gazette BiH” No.50/04) or Regulation (EC) No.178/2002, Rulebook on food hygiene (“O</w:t>
            </w:r>
            <w:r w:rsidR="00ED7CF7" w:rsidRPr="001E755D">
              <w:rPr>
                <w:rFonts w:ascii="Calibri" w:eastAsia="TimesNewRomanPSMT" w:hAnsi="Calibri" w:cs="Calibri"/>
                <w:b w:val="0"/>
                <w:sz w:val="12"/>
                <w:szCs w:val="12"/>
                <w:lang w:val="lt-LT" w:eastAsia="bs-Latn-BA"/>
              </w:rPr>
              <w:t>fficial Gazette of BiH” No. 4/1</w:t>
            </w:r>
            <w:r w:rsidR="007A333D" w:rsidRPr="001E755D">
              <w:rPr>
                <w:rFonts w:ascii="Calibri" w:eastAsia="TimesNewRomanPSMT" w:hAnsi="Calibri" w:cs="Calibri"/>
                <w:b w:val="0"/>
                <w:sz w:val="12"/>
                <w:szCs w:val="12"/>
                <w:lang w:val="lt-LT" w:eastAsia="bs-Latn-BA"/>
              </w:rPr>
              <w:t xml:space="preserve">3) or Regulation (EC)No. 852/2004, Rulebook on food of animal origin („Official Gazette BiH“ No. 103/12) or Regulation (EC) No 853/2004 and </w:t>
            </w:r>
            <w:r w:rsidR="007A333D" w:rsidRPr="001E755D">
              <w:rPr>
                <w:rFonts w:ascii="Calibri" w:hAnsi="Calibri" w:cs="Calibri"/>
                <w:b w:val="0"/>
                <w:sz w:val="12"/>
                <w:szCs w:val="12"/>
                <w:lang w:val="lt-LT"/>
              </w:rPr>
              <w:t xml:space="preserve">Rulebook </w:t>
            </w:r>
            <w:r w:rsidR="007A333D" w:rsidRPr="001E755D">
              <w:rPr>
                <w:rFonts w:ascii="Calibri" w:hAnsi="Calibri" w:cs="Calibri"/>
                <w:b w:val="0"/>
                <w:bCs w:val="0"/>
                <w:sz w:val="12"/>
                <w:szCs w:val="12"/>
                <w:lang w:val="lt-LT"/>
              </w:rPr>
              <w:t xml:space="preserve">for the organisation of official controls on products of animal origin intended for human consumption („Official gazette of BiH“ No. 103/12) or Regulation (EC) No 854/2004 and </w:t>
            </w:r>
            <w:r w:rsidR="007A333D" w:rsidRPr="001E755D">
              <w:rPr>
                <w:rFonts w:ascii="Calibri" w:eastAsia="TimesNewRomanPSMT" w:hAnsi="Calibri" w:cs="Calibri"/>
                <w:b w:val="0"/>
                <w:sz w:val="12"/>
                <w:szCs w:val="12"/>
                <w:lang w:val="lt-LT" w:eastAsia="bs-Latn-BA"/>
              </w:rPr>
              <w:t xml:space="preserve">hereby certify that the </w:t>
            </w:r>
            <w:r w:rsidR="00ED7CF7" w:rsidRPr="001E755D">
              <w:rPr>
                <w:rFonts w:ascii="Calibri" w:hAnsi="Calibri" w:cs="Calibri"/>
                <w:b w:val="0"/>
                <w:sz w:val="12"/>
                <w:szCs w:val="12"/>
                <w:lang w:val="lt-LT"/>
              </w:rPr>
              <w:t>meat products, treated stomachs, bladders and intestines</w:t>
            </w:r>
            <w:r w:rsidR="00ED7CF7" w:rsidRPr="001E755D">
              <w:rPr>
                <w:rFonts w:ascii="Calibri" w:eastAsia="TimesNewRomanPSMT" w:hAnsi="Calibri" w:cs="Calibri"/>
                <w:b w:val="0"/>
                <w:sz w:val="12"/>
                <w:szCs w:val="12"/>
                <w:lang w:val="lt-LT" w:eastAsia="bs-Latn-BA"/>
              </w:rPr>
              <w:t xml:space="preserve"> </w:t>
            </w:r>
            <w:r w:rsidR="007A333D" w:rsidRPr="001E755D">
              <w:rPr>
                <w:rFonts w:ascii="Calibri" w:eastAsia="TimesNewRomanPSMT" w:hAnsi="Calibri" w:cs="Calibri"/>
                <w:b w:val="0"/>
                <w:sz w:val="12"/>
                <w:szCs w:val="12"/>
                <w:lang w:val="lt-LT" w:eastAsia="bs-Latn-BA"/>
              </w:rPr>
              <w:t>described above was produced in accordance with those provisions, in particular that:</w:t>
            </w:r>
          </w:p>
          <w:p w:rsidR="007A333D" w:rsidRPr="001E755D" w:rsidRDefault="007A333D" w:rsidP="00F17CF0">
            <w:pPr>
              <w:shd w:val="clear" w:color="auto" w:fill="FFFFFF"/>
              <w:spacing w:after="0" w:line="240" w:lineRule="auto"/>
              <w:jc w:val="both"/>
              <w:rPr>
                <w:rFonts w:cs="Calibri"/>
                <w:b/>
                <w:spacing w:val="-6"/>
                <w:sz w:val="12"/>
                <w:szCs w:val="12"/>
                <w:lang w:val="lt-LT"/>
              </w:rPr>
            </w:pPr>
          </w:p>
          <w:p w:rsidR="007A7E71" w:rsidRPr="001E755D" w:rsidRDefault="00ED7CF7" w:rsidP="007A7E71">
            <w:pPr>
              <w:pStyle w:val="NoSpacing"/>
              <w:ind w:left="317" w:hanging="283"/>
              <w:rPr>
                <w:sz w:val="12"/>
                <w:szCs w:val="12"/>
                <w:lang w:val="lt-LT"/>
              </w:rPr>
            </w:pPr>
            <w:r w:rsidRPr="001E755D">
              <w:rPr>
                <w:b/>
                <w:sz w:val="12"/>
                <w:szCs w:val="12"/>
                <w:lang w:val="lt-LT"/>
              </w:rPr>
              <w:t>II.2.1.</w:t>
            </w:r>
            <w:r w:rsidRPr="001E755D">
              <w:rPr>
                <w:sz w:val="12"/>
                <w:szCs w:val="12"/>
                <w:lang w:val="lt-LT"/>
              </w:rPr>
              <w:t xml:space="preserve"> </w:t>
            </w:r>
            <w:r w:rsidR="00FA6E1F" w:rsidRPr="001E755D">
              <w:rPr>
                <w:b/>
                <w:sz w:val="12"/>
                <w:szCs w:val="12"/>
                <w:lang w:val="lt-LT"/>
              </w:rPr>
              <w:t>yra iš įmonės</w:t>
            </w:r>
            <w:r w:rsidR="002F0ABB" w:rsidRPr="001E755D">
              <w:rPr>
                <w:b/>
                <w:sz w:val="12"/>
                <w:szCs w:val="12"/>
                <w:lang w:val="lt-LT"/>
              </w:rPr>
              <w:t xml:space="preserve">, kurios pagal teisės aktus </w:t>
            </w:r>
            <w:r w:rsidR="00FA6E1F" w:rsidRPr="001E755D">
              <w:rPr>
                <w:b/>
                <w:sz w:val="12"/>
                <w:szCs w:val="12"/>
                <w:lang w:val="lt-LT"/>
              </w:rPr>
              <w:t>dėl maisto produktų higienos („Bosnijos ir Hercegovinos valstybės žinios“ Nr. 4/13) ar Reglamentą (EB) Nr. 852/2004 įgyvendina RVASVT principais pagrįstą programą</w:t>
            </w:r>
            <w:r w:rsidR="00FA6E1F" w:rsidRPr="001E755D">
              <w:rPr>
                <w:sz w:val="12"/>
                <w:szCs w:val="12"/>
                <w:lang w:val="lt-LT"/>
              </w:rPr>
              <w:t xml:space="preserve">;/ </w:t>
            </w:r>
            <w:r w:rsidRPr="001E755D">
              <w:rPr>
                <w:sz w:val="12"/>
                <w:szCs w:val="12"/>
                <w:lang w:val="lt-LT"/>
              </w:rPr>
              <w:t>dolazi iz objekta u kojem je implementiran program baziran na principima HACCP-a u skladu</w:t>
            </w:r>
            <w:proofErr w:type="gramStart"/>
            <w:r w:rsidRPr="001E755D">
              <w:rPr>
                <w:sz w:val="12"/>
                <w:szCs w:val="12"/>
                <w:lang w:val="lt-LT"/>
              </w:rPr>
              <w:t xml:space="preserve">  </w:t>
            </w:r>
            <w:proofErr w:type="gramEnd"/>
            <w:r w:rsidRPr="001E755D">
              <w:rPr>
                <w:sz w:val="12"/>
                <w:szCs w:val="12"/>
                <w:lang w:val="lt-LT"/>
              </w:rPr>
              <w:t xml:space="preserve">s Pravilnikom o higijeni hrane („Službeni glasnik BiH“ broj 4/13) ili u skladu sa Regulativom (EZ) broj 852/2004/ it comes from an establishment implementing a program based on the HACCP principles in accordance with Rulebook </w:t>
            </w:r>
            <w:r w:rsidRPr="001E755D">
              <w:rPr>
                <w:bCs/>
                <w:sz w:val="12"/>
                <w:szCs w:val="12"/>
                <w:lang w:val="lt-LT"/>
              </w:rPr>
              <w:t>on food hygiene („Official gazette of BiH“ No. 4/13) or in accordance with Regulation (EC) No 852/2004</w:t>
            </w:r>
            <w:r w:rsidR="00E2430A" w:rsidRPr="001E755D">
              <w:rPr>
                <w:sz w:val="12"/>
                <w:szCs w:val="12"/>
                <w:lang w:val="lt-LT"/>
              </w:rPr>
              <w:t xml:space="preserve">; </w:t>
            </w:r>
          </w:p>
          <w:p w:rsidR="002E6E57" w:rsidRPr="001E755D" w:rsidRDefault="00ED7CF7" w:rsidP="007A7E71">
            <w:pPr>
              <w:pStyle w:val="NoSpacing"/>
              <w:ind w:left="317" w:hanging="283"/>
              <w:rPr>
                <w:sz w:val="12"/>
                <w:szCs w:val="12"/>
                <w:lang w:val="lt-LT"/>
              </w:rPr>
            </w:pPr>
            <w:r w:rsidRPr="001E755D">
              <w:rPr>
                <w:b/>
                <w:sz w:val="12"/>
                <w:szCs w:val="12"/>
                <w:lang w:val="lt-LT"/>
              </w:rPr>
              <w:t>II.2.2.</w:t>
            </w:r>
            <w:r w:rsidRPr="001E755D">
              <w:rPr>
                <w:sz w:val="12"/>
                <w:szCs w:val="12"/>
                <w:lang w:val="lt-LT"/>
              </w:rPr>
              <w:t xml:space="preserve"> </w:t>
            </w:r>
            <w:r w:rsidR="00FA6E1F" w:rsidRPr="001E755D">
              <w:rPr>
                <w:b/>
                <w:sz w:val="12"/>
                <w:szCs w:val="12"/>
                <w:lang w:val="lt-LT"/>
              </w:rPr>
              <w:t xml:space="preserve">buvo pagaminti iš žaliavos, kuri atitinka </w:t>
            </w:r>
            <w:r w:rsidR="002F0ABB" w:rsidRPr="001E755D">
              <w:rPr>
                <w:b/>
                <w:sz w:val="12"/>
                <w:szCs w:val="12"/>
                <w:lang w:val="lt-LT"/>
              </w:rPr>
              <w:t>teisės aktų</w:t>
            </w:r>
            <w:r w:rsidR="00FA6E1F" w:rsidRPr="001E755D">
              <w:rPr>
                <w:b/>
                <w:sz w:val="12"/>
                <w:szCs w:val="12"/>
                <w:lang w:val="lt-LT"/>
              </w:rPr>
              <w:t xml:space="preserve"> dėl gyvūninės kilmės maisto produktų III priedo I-IV skirsnio reikalavimus („Bosnijos ir He</w:t>
            </w:r>
            <w:r w:rsidR="002F0ABB" w:rsidRPr="001E755D">
              <w:rPr>
                <w:b/>
                <w:sz w:val="12"/>
                <w:szCs w:val="12"/>
                <w:lang w:val="lt-LT"/>
              </w:rPr>
              <w:t xml:space="preserve">rcegovinos valstybės žinios </w:t>
            </w:r>
            <w:r w:rsidR="00FA6E1F" w:rsidRPr="001E755D">
              <w:rPr>
                <w:b/>
                <w:sz w:val="12"/>
                <w:szCs w:val="12"/>
                <w:lang w:val="lt-LT"/>
              </w:rPr>
              <w:t>Nr. 103/12) ar Reglament</w:t>
            </w:r>
            <w:r w:rsidR="00521B63" w:rsidRPr="001E755D">
              <w:rPr>
                <w:b/>
                <w:sz w:val="12"/>
                <w:szCs w:val="12"/>
                <w:lang w:val="lt-LT"/>
              </w:rPr>
              <w:t>o (EB) Nr. 853/2004 III priedo I-IV skirsnius</w:t>
            </w:r>
            <w:r w:rsidR="00521B63" w:rsidRPr="001E755D">
              <w:rPr>
                <w:sz w:val="12"/>
                <w:szCs w:val="12"/>
                <w:lang w:val="lt-LT"/>
              </w:rPr>
              <w:t>;</w:t>
            </w:r>
            <w:r w:rsidR="00FA6E1F" w:rsidRPr="001E755D">
              <w:rPr>
                <w:sz w:val="12"/>
                <w:szCs w:val="12"/>
                <w:lang w:val="lt-LT"/>
              </w:rPr>
              <w:t>/</w:t>
            </w:r>
            <w:r w:rsidRPr="001E755D">
              <w:rPr>
                <w:sz w:val="12"/>
                <w:szCs w:val="12"/>
                <w:lang w:val="lt-LT"/>
              </w:rPr>
              <w:t xml:space="preserve">su proizvedeni od sirovina koje ispunjavaju zahtjeve </w:t>
            </w:r>
            <w:r w:rsidR="002E6E57" w:rsidRPr="001E755D">
              <w:rPr>
                <w:sz w:val="12"/>
                <w:szCs w:val="12"/>
                <w:lang w:val="lt-LT"/>
              </w:rPr>
              <w:t xml:space="preserve">odjeljka </w:t>
            </w:r>
            <w:r w:rsidRPr="001E755D">
              <w:rPr>
                <w:sz w:val="12"/>
                <w:szCs w:val="12"/>
                <w:lang w:val="lt-LT"/>
              </w:rPr>
              <w:t xml:space="preserve">I do IV Dodatka III Pravilnika o higijeni hrane životinjskog porijekla („Službeni glasnik BiH“ broj 103/12) ili </w:t>
            </w:r>
            <w:r w:rsidR="002E6E57" w:rsidRPr="001E755D">
              <w:rPr>
                <w:sz w:val="12"/>
                <w:szCs w:val="12"/>
                <w:lang w:val="lt-LT"/>
              </w:rPr>
              <w:t xml:space="preserve">odjeljka </w:t>
            </w:r>
            <w:r w:rsidRPr="001E755D">
              <w:rPr>
                <w:sz w:val="12"/>
                <w:szCs w:val="12"/>
                <w:lang w:val="lt-LT"/>
              </w:rPr>
              <w:t xml:space="preserve">I do IV Dodatka III </w:t>
            </w:r>
            <w:r w:rsidR="000D77A2" w:rsidRPr="001E755D">
              <w:rPr>
                <w:sz w:val="12"/>
                <w:szCs w:val="12"/>
                <w:lang w:val="lt-LT"/>
              </w:rPr>
              <w:t>Regulative</w:t>
            </w:r>
            <w:r w:rsidRPr="001E755D">
              <w:rPr>
                <w:sz w:val="12"/>
                <w:szCs w:val="12"/>
                <w:lang w:val="lt-LT"/>
              </w:rPr>
              <w:t>(EZ) br.853/2004;/</w:t>
            </w:r>
            <w:proofErr w:type="gramStart"/>
            <w:r w:rsidRPr="001E755D">
              <w:rPr>
                <w:sz w:val="12"/>
                <w:szCs w:val="12"/>
                <w:lang w:val="lt-LT"/>
              </w:rPr>
              <w:t xml:space="preserve">  </w:t>
            </w:r>
            <w:proofErr w:type="gramEnd"/>
            <w:r w:rsidR="00B632F6" w:rsidRPr="001E755D">
              <w:rPr>
                <w:sz w:val="12"/>
                <w:szCs w:val="12"/>
                <w:lang w:val="lt-LT"/>
              </w:rPr>
              <w:t>t</w:t>
            </w:r>
            <w:r w:rsidRPr="001E755D">
              <w:rPr>
                <w:sz w:val="12"/>
                <w:szCs w:val="12"/>
                <w:lang w:val="lt-LT"/>
              </w:rPr>
              <w:t xml:space="preserve">hey have been </w:t>
            </w:r>
            <w:r w:rsidR="001E5F29" w:rsidRPr="001E755D">
              <w:rPr>
                <w:sz w:val="12"/>
                <w:szCs w:val="12"/>
                <w:lang w:val="lt-LT"/>
              </w:rPr>
              <w:t>produced</w:t>
            </w:r>
            <w:r w:rsidRPr="001E755D">
              <w:rPr>
                <w:sz w:val="12"/>
                <w:szCs w:val="12"/>
                <w:lang w:val="lt-LT"/>
              </w:rPr>
              <w:t xml:space="preserve"> from raw material which met the requirements of Section I</w:t>
            </w:r>
            <w:r w:rsidR="004A101F" w:rsidRPr="001E755D">
              <w:rPr>
                <w:sz w:val="12"/>
                <w:szCs w:val="12"/>
                <w:lang w:val="lt-LT"/>
              </w:rPr>
              <w:t xml:space="preserve"> to IV</w:t>
            </w:r>
            <w:r w:rsidRPr="001E755D">
              <w:rPr>
                <w:sz w:val="12"/>
                <w:szCs w:val="12"/>
                <w:lang w:val="lt-LT"/>
              </w:rPr>
              <w:t xml:space="preserve"> of Annex III of the </w:t>
            </w:r>
            <w:r w:rsidRPr="001E755D">
              <w:rPr>
                <w:rFonts w:eastAsia="TimesNewRomanPSMT"/>
                <w:sz w:val="12"/>
                <w:szCs w:val="12"/>
                <w:lang w:val="lt-LT"/>
              </w:rPr>
              <w:t xml:space="preserve">Rulebook on food of animal origin („Official Gazette BiH“ No. 103/12) or </w:t>
            </w:r>
            <w:r w:rsidR="00B632F6" w:rsidRPr="001E755D">
              <w:rPr>
                <w:sz w:val="12"/>
                <w:szCs w:val="12"/>
                <w:lang w:val="lt-LT"/>
              </w:rPr>
              <w:t xml:space="preserve">Section I to </w:t>
            </w:r>
            <w:r w:rsidR="004A101F" w:rsidRPr="001E755D">
              <w:rPr>
                <w:sz w:val="12"/>
                <w:szCs w:val="12"/>
                <w:lang w:val="lt-LT"/>
              </w:rPr>
              <w:t>IV</w:t>
            </w:r>
            <w:r w:rsidR="00B632F6" w:rsidRPr="001E755D">
              <w:rPr>
                <w:sz w:val="12"/>
                <w:szCs w:val="12"/>
                <w:lang w:val="lt-LT"/>
              </w:rPr>
              <w:t xml:space="preserve"> of Annex</w:t>
            </w:r>
            <w:r w:rsidR="002C20DA" w:rsidRPr="001E755D">
              <w:rPr>
                <w:sz w:val="12"/>
                <w:szCs w:val="12"/>
                <w:lang w:val="lt-LT"/>
              </w:rPr>
              <w:t xml:space="preserve"> III</w:t>
            </w:r>
            <w:r w:rsidR="00B632F6" w:rsidRPr="001E755D">
              <w:rPr>
                <w:sz w:val="12"/>
                <w:szCs w:val="12"/>
                <w:lang w:val="lt-LT"/>
              </w:rPr>
              <w:t xml:space="preserve"> </w:t>
            </w:r>
            <w:r w:rsidRPr="001E755D">
              <w:rPr>
                <w:rFonts w:eastAsia="TimesNewRomanPSMT"/>
                <w:sz w:val="12"/>
                <w:szCs w:val="12"/>
                <w:lang w:val="lt-LT"/>
              </w:rPr>
              <w:t>of the Regulation (EC) No 853/2004</w:t>
            </w:r>
            <w:r w:rsidR="00B632F6" w:rsidRPr="001E755D">
              <w:rPr>
                <w:rFonts w:eastAsia="TimesNewRomanPSMT"/>
                <w:sz w:val="12"/>
                <w:szCs w:val="12"/>
                <w:lang w:val="lt-LT"/>
              </w:rPr>
              <w:t>;</w:t>
            </w:r>
          </w:p>
          <w:p w:rsidR="004A101F" w:rsidRPr="001E755D" w:rsidRDefault="009601C9" w:rsidP="00F17CF0">
            <w:pPr>
              <w:pStyle w:val="ListParagraph"/>
              <w:ind w:left="459" w:hanging="425"/>
              <w:jc w:val="both"/>
              <w:rPr>
                <w:rFonts w:cs="Calibri"/>
                <w:sz w:val="12"/>
                <w:szCs w:val="12"/>
                <w:lang w:val="lt-LT"/>
              </w:rPr>
            </w:pPr>
            <w:r w:rsidRPr="001E755D">
              <w:rPr>
                <w:rFonts w:cs="Calibri"/>
                <w:b/>
                <w:sz w:val="12"/>
                <w:szCs w:val="12"/>
                <w:lang w:val="lt-LT"/>
              </w:rPr>
              <w:t>II.2.3.1(</w:t>
            </w:r>
            <w:r w:rsidRPr="001E755D">
              <w:rPr>
                <w:rFonts w:cs="Calibri"/>
                <w:b/>
                <w:sz w:val="12"/>
                <w:szCs w:val="12"/>
                <w:vertAlign w:val="superscript"/>
                <w:lang w:val="lt-LT"/>
              </w:rPr>
              <w:t>3</w:t>
            </w:r>
            <w:r w:rsidRPr="001E755D">
              <w:rPr>
                <w:rFonts w:cs="Calibri"/>
                <w:b/>
                <w:sz w:val="12"/>
                <w:szCs w:val="12"/>
                <w:lang w:val="lt-LT"/>
              </w:rPr>
              <w:t>)</w:t>
            </w:r>
            <w:r w:rsidR="004A101F" w:rsidRPr="001E755D">
              <w:rPr>
                <w:sz w:val="12"/>
                <w:szCs w:val="12"/>
                <w:lang w:val="lt-LT"/>
              </w:rPr>
              <w:t xml:space="preserve"> </w:t>
            </w:r>
            <w:r w:rsidR="00521B63" w:rsidRPr="001E755D">
              <w:rPr>
                <w:b/>
                <w:sz w:val="12"/>
                <w:szCs w:val="12"/>
                <w:lang w:val="lt-LT"/>
              </w:rPr>
              <w:t>mėsos produktai buvo gauti iš naminių kiaulių mėsos, kuri buvo tiriama dėl trichineliozės ir gauti neigiami rezultatai arba</w:t>
            </w:r>
            <w:proofErr w:type="gramStart"/>
            <w:r w:rsidR="00521B63" w:rsidRPr="001E755D">
              <w:rPr>
                <w:b/>
                <w:sz w:val="12"/>
                <w:szCs w:val="12"/>
                <w:lang w:val="lt-LT"/>
              </w:rPr>
              <w:t xml:space="preserve"> </w:t>
            </w:r>
            <w:r w:rsidR="00521B63" w:rsidRPr="001E755D">
              <w:rPr>
                <w:sz w:val="12"/>
                <w:szCs w:val="12"/>
                <w:lang w:val="lt-LT"/>
              </w:rPr>
              <w:t xml:space="preserve"> </w:t>
            </w:r>
            <w:proofErr w:type="gramEnd"/>
            <w:r w:rsidR="00521B63" w:rsidRPr="001E755D">
              <w:rPr>
                <w:b/>
                <w:sz w:val="12"/>
                <w:szCs w:val="12"/>
                <w:lang w:val="lt-LT"/>
              </w:rPr>
              <w:t xml:space="preserve">buvo taikomas užšaldymo metodas </w:t>
            </w:r>
            <w:r w:rsidR="00494D65" w:rsidRPr="001E755D">
              <w:rPr>
                <w:b/>
                <w:sz w:val="12"/>
                <w:szCs w:val="12"/>
                <w:lang w:val="lt-LT"/>
              </w:rPr>
              <w:t>vadovaujantis</w:t>
            </w:r>
            <w:r w:rsidR="002F0ABB" w:rsidRPr="001E755D">
              <w:rPr>
                <w:b/>
                <w:sz w:val="12"/>
                <w:szCs w:val="12"/>
                <w:lang w:val="lt-LT"/>
              </w:rPr>
              <w:t xml:space="preserve"> teisės aktais</w:t>
            </w:r>
            <w:r w:rsidR="000E6FE6" w:rsidRPr="001E755D">
              <w:rPr>
                <w:b/>
                <w:sz w:val="12"/>
                <w:szCs w:val="12"/>
                <w:lang w:val="lt-LT"/>
              </w:rPr>
              <w:t xml:space="preserve"> dėl Trichinella kontrolės mėsoje rezultatų pateikimo</w:t>
            </w:r>
            <w:r w:rsidR="00494D65" w:rsidRPr="001E755D">
              <w:rPr>
                <w:b/>
                <w:sz w:val="12"/>
                <w:szCs w:val="12"/>
                <w:lang w:val="lt-LT"/>
              </w:rPr>
              <w:t xml:space="preserve"> </w:t>
            </w:r>
            <w:r w:rsidR="000E6FE6" w:rsidRPr="001E755D">
              <w:rPr>
                <w:b/>
                <w:sz w:val="12"/>
                <w:szCs w:val="12"/>
                <w:lang w:val="lt-LT"/>
              </w:rPr>
              <w:t xml:space="preserve"> </w:t>
            </w:r>
            <w:r w:rsidR="00494D65" w:rsidRPr="001E755D">
              <w:rPr>
                <w:b/>
                <w:sz w:val="12"/>
                <w:szCs w:val="12"/>
                <w:lang w:val="lt-LT"/>
              </w:rPr>
              <w:t>(„Bosnijos ir Hercegovinos valstybės žinios  Nr. 56/11 ir 4/13) ar Reglamentu (EB) Nr. 2075/2005;/</w:t>
            </w:r>
            <w:r w:rsidR="00494D65" w:rsidRPr="001E755D">
              <w:rPr>
                <w:sz w:val="12"/>
                <w:szCs w:val="12"/>
                <w:lang w:val="lt-LT"/>
              </w:rPr>
              <w:t xml:space="preserve"> </w:t>
            </w:r>
            <w:r w:rsidR="004A101F" w:rsidRPr="001E755D">
              <w:rPr>
                <w:sz w:val="12"/>
                <w:szCs w:val="12"/>
                <w:lang w:val="lt-LT"/>
              </w:rPr>
              <w:t xml:space="preserve">mesni proizvodi su dobiveni od mesa domaće svinje koje je bilo podvrgnuto ili pregledu na trihinozu s negativnim rezultatima ili postupku rashlađivanja u skladu s </w:t>
            </w:r>
            <w:r w:rsidRPr="001E755D">
              <w:rPr>
                <w:rFonts w:cs="Calibri"/>
                <w:sz w:val="12"/>
                <w:szCs w:val="12"/>
                <w:lang w:val="lt-LT"/>
              </w:rPr>
              <w:t xml:space="preserve">Pravilnikom o načinu obavljanja pretrage na prisutnost </w:t>
            </w:r>
            <w:r w:rsidRPr="001E755D">
              <w:rPr>
                <w:rFonts w:cs="Calibri"/>
                <w:i/>
                <w:sz w:val="12"/>
                <w:szCs w:val="12"/>
                <w:lang w:val="lt-LT"/>
              </w:rPr>
              <w:t>Trichinella</w:t>
            </w:r>
            <w:r w:rsidRPr="001E755D">
              <w:rPr>
                <w:rFonts w:cs="Calibri"/>
                <w:sz w:val="12"/>
                <w:szCs w:val="12"/>
                <w:lang w:val="lt-LT"/>
              </w:rPr>
              <w:t xml:space="preserve"> u mesu ( „Službeni glasnik</w:t>
            </w:r>
            <w:r w:rsidRPr="001E755D">
              <w:rPr>
                <w:rFonts w:cs="Calibri"/>
                <w:bCs/>
                <w:sz w:val="12"/>
                <w:szCs w:val="12"/>
                <w:vertAlign w:val="superscript"/>
                <w:lang w:val="lt-LT"/>
              </w:rPr>
              <w:t xml:space="preserve"> </w:t>
            </w:r>
            <w:r w:rsidRPr="001E755D">
              <w:rPr>
                <w:rFonts w:cs="Calibri"/>
                <w:sz w:val="12"/>
                <w:szCs w:val="12"/>
                <w:lang w:val="lt-LT"/>
              </w:rPr>
              <w:t xml:space="preserve">BiH“ broj 56/11 i 4/13) ili Regulativom (EZ) 2075/2005/ </w:t>
            </w:r>
            <w:r w:rsidRPr="001E755D">
              <w:rPr>
                <w:rFonts w:eastAsia="TimesNewRomanPSMT" w:cs="Calibri"/>
                <w:sz w:val="12"/>
                <w:szCs w:val="12"/>
                <w:lang w:val="lt-LT"/>
              </w:rPr>
              <w:t xml:space="preserve">the meat products have been obtained from domestic pig meat which either </w:t>
            </w:r>
            <w:r w:rsidRPr="001E755D">
              <w:rPr>
                <w:rFonts w:eastAsia="Calibri" w:cs="Calibri"/>
                <w:sz w:val="12"/>
                <w:szCs w:val="12"/>
                <w:lang w:val="lt-LT"/>
              </w:rPr>
              <w:t>has been subjected to an examination for trichinosis with negative results or</w:t>
            </w:r>
            <w:r w:rsidRPr="001E755D">
              <w:rPr>
                <w:rFonts w:eastAsia="TimesNewRomanPSMT" w:cs="Calibri"/>
                <w:sz w:val="12"/>
                <w:szCs w:val="12"/>
                <w:lang w:val="lt-LT"/>
              </w:rPr>
              <w:t xml:space="preserve"> </w:t>
            </w:r>
            <w:r w:rsidRPr="001E755D">
              <w:rPr>
                <w:rFonts w:cs="Calibri"/>
                <w:sz w:val="12"/>
                <w:szCs w:val="12"/>
                <w:lang w:val="lt-LT"/>
              </w:rPr>
              <w:t xml:space="preserve">has been subjected to a freezing treatment in accordance with the  Rulebook on the manner of submission results of control for Trichinella in meat </w:t>
            </w:r>
            <w:r w:rsidRPr="001E755D">
              <w:rPr>
                <w:rFonts w:eastAsia="Calibri" w:cs="Calibri"/>
                <w:sz w:val="12"/>
                <w:szCs w:val="12"/>
                <w:lang w:val="lt-LT" w:eastAsia="en-US"/>
              </w:rPr>
              <w:t xml:space="preserve">(„Official Gazette of BiH“ No 56/11 and 4/13) or </w:t>
            </w:r>
            <w:r w:rsidRPr="001E755D">
              <w:rPr>
                <w:rFonts w:cs="Calibri"/>
                <w:sz w:val="12"/>
                <w:szCs w:val="12"/>
                <w:lang w:val="lt-LT"/>
              </w:rPr>
              <w:t>Regulation (EC) No 2075/2005</w:t>
            </w:r>
            <w:r w:rsidR="00F946AB" w:rsidRPr="001E755D">
              <w:rPr>
                <w:rFonts w:cs="Calibri"/>
                <w:sz w:val="12"/>
                <w:szCs w:val="12"/>
                <w:lang w:val="lt-LT"/>
              </w:rPr>
              <w:t>;</w:t>
            </w:r>
          </w:p>
        </w:tc>
      </w:tr>
    </w:tbl>
    <w:p w:rsidR="00FD3A61" w:rsidRDefault="00FD3A61" w:rsidP="00FD3A61">
      <w:pPr>
        <w:spacing w:after="0"/>
        <w:rPr>
          <w:rFonts w:cs="Calibri"/>
          <w:b/>
          <w:sz w:val="12"/>
          <w:szCs w:val="12"/>
          <w:lang w:val="lt-LT"/>
        </w:rPr>
        <w:sectPr w:rsidR="00FD3A61" w:rsidSect="0060146D">
          <w:footerReference w:type="default" r:id="rId8"/>
          <w:pgSz w:w="23814" w:h="16839" w:orient="landscape" w:code="8"/>
          <w:pgMar w:top="142" w:right="426" w:bottom="1417" w:left="1417" w:header="708" w:footer="0" w:gutter="0"/>
          <w:cols w:num="2" w:space="708"/>
          <w:docGrid w:linePitch="360"/>
        </w:sectPr>
      </w:pPr>
    </w:p>
    <w:p w:rsidR="0060146D" w:rsidRDefault="0060146D" w:rsidP="000B529E">
      <w:pPr>
        <w:spacing w:after="0"/>
        <w:ind w:firstLine="284"/>
        <w:rPr>
          <w:rFonts w:cs="Calibri"/>
          <w:b/>
          <w:sz w:val="12"/>
          <w:szCs w:val="12"/>
          <w:lang w:val="lt-LT"/>
        </w:rPr>
      </w:pPr>
    </w:p>
    <w:p w:rsidR="00FD3A61" w:rsidRDefault="00FD3A61" w:rsidP="000B529E">
      <w:pPr>
        <w:spacing w:after="0"/>
        <w:ind w:firstLine="284"/>
        <w:rPr>
          <w:rFonts w:cs="Calibri"/>
          <w:b/>
          <w:sz w:val="12"/>
          <w:szCs w:val="12"/>
          <w:lang w:val="lt-LT"/>
        </w:rPr>
      </w:pPr>
    </w:p>
    <w:p w:rsidR="00FD3A61" w:rsidRDefault="00FD3A61" w:rsidP="000B529E">
      <w:pPr>
        <w:spacing w:after="0"/>
        <w:ind w:firstLine="284"/>
        <w:rPr>
          <w:rFonts w:cs="Calibri"/>
          <w:b/>
          <w:sz w:val="12"/>
          <w:szCs w:val="12"/>
          <w:lang w:val="lt-LT"/>
        </w:rPr>
      </w:pPr>
    </w:p>
    <w:p w:rsidR="0060146D" w:rsidRDefault="0060146D" w:rsidP="00FD3A61">
      <w:pPr>
        <w:spacing w:after="0"/>
        <w:rPr>
          <w:rFonts w:cs="Calibri"/>
          <w:b/>
          <w:sz w:val="12"/>
          <w:szCs w:val="12"/>
          <w:lang w:val="lt-LT"/>
        </w:rPr>
      </w:pPr>
    </w:p>
    <w:p w:rsidR="00F946AB" w:rsidRPr="001E755D" w:rsidRDefault="008561B9" w:rsidP="000B529E">
      <w:pPr>
        <w:spacing w:after="0"/>
        <w:ind w:firstLine="284"/>
        <w:rPr>
          <w:lang w:val="lt-LT"/>
        </w:rPr>
      </w:pPr>
      <w:r>
        <w:rPr>
          <w:noProof/>
          <w:lang w:val="lt-LT" w:eastAsia="lt-LT"/>
        </w:rPr>
        <mc:AlternateContent>
          <mc:Choice Requires="wps">
            <w:drawing>
              <wp:anchor distT="0" distB="0" distL="114300" distR="114300" simplePos="0" relativeHeight="251661312" behindDoc="0" locked="0" layoutInCell="1" allowOverlap="1">
                <wp:simplePos x="0" y="0"/>
                <wp:positionH relativeFrom="column">
                  <wp:posOffset>5771832</wp:posOffset>
                </wp:positionH>
                <wp:positionV relativeFrom="page">
                  <wp:posOffset>6443663</wp:posOffset>
                </wp:positionV>
                <wp:extent cx="1038225" cy="266700"/>
                <wp:effectExtent l="290513" t="0" r="300037"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8225" cy="266700"/>
                        </a:xfrm>
                        <a:prstGeom prst="rect">
                          <a:avLst/>
                        </a:prstGeom>
                        <a:noFill/>
                        <a:ln w="9525">
                          <a:noFill/>
                          <a:miter lim="800000"/>
                          <a:headEnd/>
                          <a:tailEnd/>
                        </a:ln>
                      </wps:spPr>
                      <wps:txbx>
                        <w:txbxContent>
                          <w:p w:rsidR="00F67A0B" w:rsidRPr="00B74CCA" w:rsidRDefault="00B704F7" w:rsidP="00F67A0B">
                            <w:pPr>
                              <w:rPr>
                                <w:rFonts w:ascii="Times New Roman" w:hAnsi="Times New Roman"/>
                                <w:b/>
                                <w:sz w:val="24"/>
                                <w:szCs w:val="24"/>
                              </w:rPr>
                            </w:pPr>
                            <w:r w:rsidRPr="00B74CCA">
                              <w:rPr>
                                <w:rFonts w:ascii="Times New Roman" w:hAnsi="Times New Roman"/>
                                <w:b/>
                                <w:sz w:val="24"/>
                                <w:szCs w:val="24"/>
                              </w:rPr>
                              <w:t>XX</w:t>
                            </w:r>
                            <w:r w:rsidR="006B1CF4" w:rsidRPr="00B74CCA">
                              <w:rPr>
                                <w:rFonts w:ascii="Times New Roman" w:hAnsi="Times New Roman"/>
                                <w:b/>
                                <w:sz w:val="24"/>
                                <w:szCs w:val="24"/>
                              </w:rPr>
                              <w:t xml:space="preserve"> 0000000</w:t>
                            </w:r>
                          </w:p>
                          <w:p w:rsidR="00F67A0B" w:rsidRPr="00B74CCA" w:rsidRDefault="00F67A0B" w:rsidP="00F67A0B">
                            <w:pPr>
                              <w:jc w:val="both"/>
                              <w:rPr>
                                <w:rFonts w:ascii="Times New Roman" w:hAnsi="Times New Roman"/>
                                <w:sz w:val="24"/>
                                <w:szCs w:val="24"/>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4.45pt;margin-top:507.4pt;width:81.75pt;height:2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" filled="f" stroked="f">
                <v:textbox style="layout-flow:vertical;mso-layout-flow-alt:bottom-to-top">
                  <w:txbxContent>
                    <w:p w:rsidR="00F67A0B" w:rsidRPr="00B74CCA" w:rsidRDefault="00B704F7" w:rsidP="00F67A0B">
                      <w:pPr>
                        <w:rPr>
                          <w:rFonts w:ascii="Times New Roman" w:hAnsi="Times New Roman"/>
                          <w:b/>
                          <w:sz w:val="24"/>
                          <w:szCs w:val="24"/>
                        </w:rPr>
                      </w:pPr>
                      <w:r w:rsidRPr="00B74CCA">
                        <w:rPr>
                          <w:rFonts w:ascii="Times New Roman" w:hAnsi="Times New Roman"/>
                          <w:b/>
                          <w:sz w:val="24"/>
                          <w:szCs w:val="24"/>
                        </w:rPr>
                        <w:t>XX</w:t>
                      </w:r>
                      <w:r w:rsidR="006B1CF4" w:rsidRPr="00B74CCA">
                        <w:rPr>
                          <w:rFonts w:ascii="Times New Roman" w:hAnsi="Times New Roman"/>
                          <w:b/>
                          <w:sz w:val="24"/>
                          <w:szCs w:val="24"/>
                        </w:rPr>
                        <w:t xml:space="preserve"> 0000000</w:t>
                      </w:r>
                    </w:p>
                    <w:p w:rsidR="00F67A0B" w:rsidRPr="00B74CCA" w:rsidRDefault="00F67A0B" w:rsidP="00F67A0B">
                      <w:pPr>
                        <w:jc w:val="both"/>
                        <w:rPr>
                          <w:rFonts w:ascii="Times New Roman" w:hAnsi="Times New Roman"/>
                          <w:sz w:val="24"/>
                          <w:szCs w:val="24"/>
                        </w:rPr>
                      </w:pPr>
                    </w:p>
                  </w:txbxContent>
                </v:textbox>
                <w10:wrap anchory="page"/>
              </v:shape>
            </w:pict>
          </mc:Fallback>
        </mc:AlternateContent>
      </w:r>
      <w:r w:rsidR="00503209" w:rsidRPr="001E755D">
        <w:rPr>
          <w:rFonts w:cs="Calibri"/>
          <w:b/>
          <w:sz w:val="12"/>
          <w:szCs w:val="12"/>
          <w:lang w:val="lt-LT"/>
        </w:rPr>
        <w:t>Lietuva</w:t>
      </w:r>
      <w:r w:rsidR="007A7E71" w:rsidRPr="001E755D">
        <w:rPr>
          <w:rFonts w:cs="Calibri"/>
          <w:b/>
          <w:sz w:val="12"/>
          <w:szCs w:val="12"/>
          <w:lang w:val="lt-LT"/>
        </w:rPr>
        <w:t>/Litvanija / Lit</w:t>
      </w:r>
      <w:r w:rsidR="00503209" w:rsidRPr="001E755D">
        <w:rPr>
          <w:rFonts w:cs="Calibri"/>
          <w:b/>
          <w:sz w:val="12"/>
          <w:szCs w:val="12"/>
          <w:lang w:val="lt-LT"/>
        </w:rPr>
        <w:t>huania</w:t>
      </w:r>
      <w:proofErr w:type="gramStart"/>
      <w:r w:rsidR="007A7E71" w:rsidRPr="001E755D">
        <w:rPr>
          <w:rFonts w:cs="Calibri"/>
          <w:b/>
          <w:sz w:val="12"/>
          <w:szCs w:val="12"/>
          <w:lang w:val="lt-LT"/>
        </w:rPr>
        <w:t xml:space="preserve">                                                                                                                                                             </w:t>
      </w:r>
      <w:proofErr w:type="gramEnd"/>
      <w:r w:rsidR="00E2430A" w:rsidRPr="001E755D">
        <w:rPr>
          <w:b/>
          <w:sz w:val="12"/>
          <w:szCs w:val="12"/>
          <w:lang w:val="lt-LT"/>
        </w:rPr>
        <w:t xml:space="preserve">MĖSOS PRODUKTAI/ MESNI PROIZVODI/ MEAT PRODUCTS </w:t>
      </w:r>
      <w:r w:rsidR="00FD3A61">
        <w:rPr>
          <w:b/>
          <w:sz w:val="12"/>
          <w:szCs w:val="12"/>
          <w:lang w:val="lt-LT"/>
        </w:rPr>
        <w:t xml:space="preserve">       </w:t>
      </w:r>
      <w:r w:rsidR="000B529E" w:rsidRPr="001E755D">
        <w:rPr>
          <w:b/>
          <w:sz w:val="12"/>
          <w:szCs w:val="12"/>
          <w:lang w:val="lt-LT"/>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4819"/>
        <w:gridCol w:w="2127"/>
        <w:gridCol w:w="1984"/>
      </w:tblGrid>
      <w:tr w:rsidR="00836184" w:rsidRPr="001E755D" w:rsidTr="00FD3A61">
        <w:tc>
          <w:tcPr>
            <w:tcW w:w="392" w:type="dxa"/>
            <w:tcBorders>
              <w:top w:val="nil"/>
              <w:left w:val="nil"/>
              <w:bottom w:val="nil"/>
            </w:tcBorders>
          </w:tcPr>
          <w:p w:rsidR="000B529E" w:rsidRPr="001E755D" w:rsidRDefault="000B529E" w:rsidP="00F17CF0">
            <w:pPr>
              <w:spacing w:after="0" w:line="240" w:lineRule="auto"/>
              <w:rPr>
                <w:sz w:val="12"/>
                <w:szCs w:val="12"/>
                <w:lang w:val="lt-LT"/>
              </w:rPr>
            </w:pPr>
          </w:p>
        </w:tc>
        <w:tc>
          <w:tcPr>
            <w:tcW w:w="4819" w:type="dxa"/>
            <w:tcBorders>
              <w:bottom w:val="nil"/>
            </w:tcBorders>
          </w:tcPr>
          <w:p w:rsidR="000B529E" w:rsidRPr="001E755D" w:rsidRDefault="000B529E" w:rsidP="002F4234">
            <w:pPr>
              <w:shd w:val="clear" w:color="auto" w:fill="FFFFFF"/>
              <w:spacing w:after="0" w:line="240" w:lineRule="auto"/>
              <w:rPr>
                <w:rFonts w:cs="Calibri"/>
                <w:sz w:val="16"/>
                <w:szCs w:val="16"/>
                <w:lang w:val="lt-LT"/>
              </w:rPr>
            </w:pPr>
            <w:r w:rsidRPr="001E755D">
              <w:rPr>
                <w:rFonts w:cs="Calibri"/>
                <w:b/>
                <w:sz w:val="16"/>
                <w:szCs w:val="16"/>
                <w:lang w:val="lt-LT"/>
              </w:rPr>
              <w:t>II.</w:t>
            </w:r>
            <w:r w:rsidRPr="001E755D">
              <w:rPr>
                <w:rFonts w:cs="Calibri"/>
                <w:b/>
                <w:sz w:val="12"/>
                <w:szCs w:val="12"/>
                <w:lang w:val="lt-LT"/>
              </w:rPr>
              <w:t xml:space="preserve"> </w:t>
            </w:r>
            <w:r w:rsidR="00B834C7" w:rsidRPr="001E755D">
              <w:rPr>
                <w:rFonts w:cs="Calibri"/>
                <w:b/>
                <w:sz w:val="16"/>
                <w:szCs w:val="16"/>
                <w:lang w:val="lt-LT"/>
              </w:rPr>
              <w:t>Sveikatos informacija/</w:t>
            </w:r>
            <w:r w:rsidR="00B834C7" w:rsidRPr="001E755D">
              <w:rPr>
                <w:rFonts w:cs="Calibri"/>
                <w:b/>
                <w:sz w:val="12"/>
                <w:szCs w:val="12"/>
                <w:lang w:val="lt-LT"/>
              </w:rPr>
              <w:t xml:space="preserve"> </w:t>
            </w:r>
            <w:r w:rsidRPr="001E755D">
              <w:rPr>
                <w:rFonts w:cs="Calibri"/>
                <w:b/>
                <w:sz w:val="16"/>
                <w:szCs w:val="16"/>
                <w:lang w:val="lt-LT"/>
              </w:rPr>
              <w:t>Podaci o zdravlju /</w:t>
            </w:r>
            <w:r w:rsidR="00854E01" w:rsidRPr="001E755D">
              <w:rPr>
                <w:rFonts w:cs="Calibri"/>
                <w:b/>
                <w:sz w:val="16"/>
                <w:szCs w:val="16"/>
                <w:lang w:val="lt-LT"/>
              </w:rPr>
              <w:t xml:space="preserve"> </w:t>
            </w:r>
            <w:r w:rsidRPr="001E755D">
              <w:rPr>
                <w:rFonts w:cs="Calibri"/>
                <w:b/>
                <w:sz w:val="16"/>
                <w:szCs w:val="16"/>
                <w:lang w:val="lt-LT"/>
              </w:rPr>
              <w:t>Health information</w:t>
            </w:r>
          </w:p>
        </w:tc>
        <w:tc>
          <w:tcPr>
            <w:tcW w:w="2127" w:type="dxa"/>
            <w:tcBorders>
              <w:top w:val="single" w:sz="4" w:space="0" w:color="auto"/>
              <w:bottom w:val="single" w:sz="4" w:space="0" w:color="auto"/>
            </w:tcBorders>
          </w:tcPr>
          <w:p w:rsidR="000B529E" w:rsidRPr="001E755D" w:rsidRDefault="000B529E" w:rsidP="00F17CF0">
            <w:pPr>
              <w:spacing w:after="0" w:line="240" w:lineRule="auto"/>
              <w:rPr>
                <w:sz w:val="12"/>
                <w:szCs w:val="12"/>
                <w:lang w:val="lt-LT"/>
              </w:rPr>
            </w:pPr>
            <w:r w:rsidRPr="001E755D">
              <w:rPr>
                <w:rFonts w:cs="Calibri"/>
                <w:sz w:val="12"/>
                <w:szCs w:val="12"/>
                <w:lang w:val="lt-LT"/>
              </w:rPr>
              <w:t xml:space="preserve">II a. </w:t>
            </w:r>
            <w:r w:rsidR="00B834C7" w:rsidRPr="001E755D">
              <w:rPr>
                <w:rFonts w:cs="Calibri"/>
                <w:b/>
                <w:sz w:val="12"/>
                <w:szCs w:val="12"/>
                <w:lang w:val="lt-LT"/>
              </w:rPr>
              <w:t>Sertifikato numeris</w:t>
            </w:r>
            <w:r w:rsidR="00B834C7" w:rsidRPr="001E755D">
              <w:rPr>
                <w:rFonts w:cs="Calibri"/>
                <w:sz w:val="12"/>
                <w:szCs w:val="12"/>
                <w:lang w:val="lt-LT"/>
              </w:rPr>
              <w:t>/</w:t>
            </w:r>
            <w:r w:rsidRPr="001E755D">
              <w:rPr>
                <w:rFonts w:cs="Calibri"/>
                <w:sz w:val="12"/>
                <w:szCs w:val="12"/>
                <w:lang w:val="lt-LT"/>
              </w:rPr>
              <w:t xml:space="preserve"> Referentni broj certifikata/ Cer</w:t>
            </w:r>
            <w:r w:rsidR="00854E01" w:rsidRPr="001E755D">
              <w:rPr>
                <w:rFonts w:cs="Calibri"/>
                <w:sz w:val="12"/>
                <w:szCs w:val="12"/>
                <w:lang w:val="lt-LT"/>
              </w:rPr>
              <w:t>t</w:t>
            </w:r>
            <w:r w:rsidRPr="001E755D">
              <w:rPr>
                <w:rFonts w:cs="Calibri"/>
                <w:sz w:val="12"/>
                <w:szCs w:val="12"/>
                <w:lang w:val="lt-LT"/>
              </w:rPr>
              <w:t>ifica</w:t>
            </w:r>
            <w:r w:rsidR="00854E01" w:rsidRPr="001E755D">
              <w:rPr>
                <w:rFonts w:cs="Calibri"/>
                <w:sz w:val="12"/>
                <w:szCs w:val="12"/>
                <w:lang w:val="lt-LT"/>
              </w:rPr>
              <w:t>t</w:t>
            </w:r>
            <w:r w:rsidRPr="001E755D">
              <w:rPr>
                <w:rFonts w:cs="Calibri"/>
                <w:sz w:val="12"/>
                <w:szCs w:val="12"/>
                <w:lang w:val="lt-LT"/>
              </w:rPr>
              <w:t>e reference number</w:t>
            </w:r>
          </w:p>
          <w:p w:rsidR="000B529E" w:rsidRPr="001E755D" w:rsidRDefault="000B529E" w:rsidP="00F17CF0">
            <w:pPr>
              <w:spacing w:after="0" w:line="240" w:lineRule="auto"/>
              <w:rPr>
                <w:sz w:val="12"/>
                <w:szCs w:val="12"/>
                <w:lang w:val="lt-LT"/>
              </w:rPr>
            </w:pPr>
          </w:p>
          <w:p w:rsidR="000B529E" w:rsidRPr="001E755D" w:rsidRDefault="000B529E" w:rsidP="00F17CF0">
            <w:pPr>
              <w:spacing w:after="0" w:line="240" w:lineRule="auto"/>
              <w:rPr>
                <w:sz w:val="12"/>
                <w:szCs w:val="12"/>
                <w:lang w:val="lt-LT"/>
              </w:rPr>
            </w:pPr>
          </w:p>
        </w:tc>
        <w:tc>
          <w:tcPr>
            <w:tcW w:w="1984" w:type="dxa"/>
            <w:tcBorders>
              <w:bottom w:val="single" w:sz="4" w:space="0" w:color="auto"/>
              <w:tr2bl w:val="single" w:sz="4" w:space="0" w:color="auto"/>
            </w:tcBorders>
          </w:tcPr>
          <w:p w:rsidR="000B529E" w:rsidRPr="001E755D" w:rsidRDefault="000B529E" w:rsidP="00F17CF0">
            <w:pPr>
              <w:spacing w:after="0" w:line="240" w:lineRule="auto"/>
              <w:rPr>
                <w:sz w:val="12"/>
                <w:szCs w:val="12"/>
                <w:lang w:val="lt-LT"/>
              </w:rPr>
            </w:pPr>
            <w:r w:rsidRPr="001E755D">
              <w:rPr>
                <w:sz w:val="12"/>
                <w:szCs w:val="12"/>
                <w:lang w:val="lt-LT"/>
              </w:rPr>
              <w:t>II.b</w:t>
            </w:r>
          </w:p>
        </w:tc>
      </w:tr>
      <w:tr w:rsidR="000B529E" w:rsidRPr="001E755D" w:rsidTr="00FD3A61">
        <w:tc>
          <w:tcPr>
            <w:tcW w:w="392" w:type="dxa"/>
            <w:tcBorders>
              <w:top w:val="nil"/>
              <w:left w:val="nil"/>
              <w:bottom w:val="nil"/>
            </w:tcBorders>
          </w:tcPr>
          <w:p w:rsidR="000B529E" w:rsidRPr="001E755D" w:rsidRDefault="000B529E" w:rsidP="00F17CF0">
            <w:pPr>
              <w:spacing w:after="0" w:line="240" w:lineRule="auto"/>
              <w:rPr>
                <w:sz w:val="12"/>
                <w:szCs w:val="12"/>
                <w:lang w:val="lt-LT"/>
              </w:rPr>
            </w:pPr>
          </w:p>
        </w:tc>
        <w:tc>
          <w:tcPr>
            <w:tcW w:w="8930" w:type="dxa"/>
            <w:gridSpan w:val="3"/>
            <w:vMerge w:val="restart"/>
            <w:tcBorders>
              <w:top w:val="nil"/>
            </w:tcBorders>
          </w:tcPr>
          <w:tbl>
            <w:tblPr>
              <w:tblW w:w="0" w:type="auto"/>
              <w:tblLook w:val="04A0" w:firstRow="1" w:lastRow="0" w:firstColumn="1" w:lastColumn="0" w:noHBand="0" w:noVBand="1"/>
            </w:tblPr>
            <w:tblGrid>
              <w:gridCol w:w="372"/>
              <w:gridCol w:w="101"/>
              <w:gridCol w:w="126"/>
              <w:gridCol w:w="100"/>
              <w:gridCol w:w="432"/>
              <w:gridCol w:w="352"/>
              <w:gridCol w:w="6616"/>
              <w:gridCol w:w="14"/>
              <w:gridCol w:w="98"/>
              <w:gridCol w:w="230"/>
            </w:tblGrid>
            <w:tr w:rsidR="009F5CE3" w:rsidRPr="001E755D" w:rsidTr="00FC687B">
              <w:trPr>
                <w:gridAfter w:val="3"/>
                <w:wAfter w:w="342" w:type="dxa"/>
              </w:trPr>
              <w:tc>
                <w:tcPr>
                  <w:tcW w:w="473" w:type="dxa"/>
                  <w:gridSpan w:val="2"/>
                </w:tcPr>
                <w:p w:rsidR="009F5CE3" w:rsidRPr="001E755D" w:rsidRDefault="009F5CE3" w:rsidP="00EA1977">
                  <w:pPr>
                    <w:spacing w:after="0" w:line="240" w:lineRule="auto"/>
                    <w:jc w:val="both"/>
                    <w:rPr>
                      <w:b/>
                      <w:sz w:val="12"/>
                      <w:szCs w:val="12"/>
                      <w:lang w:val="lt-LT"/>
                    </w:rPr>
                  </w:pPr>
                  <w:r w:rsidRPr="001E755D">
                    <w:rPr>
                      <w:b/>
                      <w:sz w:val="12"/>
                      <w:szCs w:val="12"/>
                      <w:lang w:val="lt-LT"/>
                    </w:rPr>
                    <w:t>(1)</w:t>
                  </w:r>
                </w:p>
              </w:tc>
              <w:tc>
                <w:tcPr>
                  <w:tcW w:w="7626" w:type="dxa"/>
                  <w:gridSpan w:val="5"/>
                </w:tcPr>
                <w:p w:rsidR="009F5CE3" w:rsidRPr="001E755D" w:rsidRDefault="009F5CE3" w:rsidP="00EA1977">
                  <w:pPr>
                    <w:spacing w:after="0" w:line="240" w:lineRule="auto"/>
                    <w:ind w:left="1026" w:hanging="567"/>
                    <w:rPr>
                      <w:b/>
                      <w:sz w:val="12"/>
                      <w:szCs w:val="12"/>
                      <w:lang w:val="lt-LT"/>
                    </w:rPr>
                  </w:pPr>
                </w:p>
                <w:p w:rsidR="009F5CE3" w:rsidRPr="001E755D" w:rsidRDefault="009F5CE3" w:rsidP="00FC687B">
                  <w:pPr>
                    <w:pStyle w:val="ListParagraph"/>
                    <w:tabs>
                      <w:tab w:val="left" w:pos="0"/>
                    </w:tabs>
                    <w:spacing w:after="0" w:line="240" w:lineRule="auto"/>
                    <w:ind w:left="34"/>
                    <w:jc w:val="both"/>
                    <w:rPr>
                      <w:rFonts w:cs="Calibri"/>
                      <w:b/>
                      <w:sz w:val="12"/>
                      <w:szCs w:val="12"/>
                      <w:lang w:val="lt-LT"/>
                    </w:rPr>
                  </w:pPr>
                  <w:r w:rsidRPr="001E755D">
                    <w:rPr>
                      <w:b/>
                      <w:sz w:val="12"/>
                      <w:szCs w:val="12"/>
                      <w:lang w:val="lt-LT"/>
                    </w:rPr>
                    <w:t>šalis ar regionas pagal teisės aktų, nustatančių prevencijos priemones dėl užkrečiamųjų spongiforminių encefalopatijų kontrolės ir likvidavimo 6(1) ir (2) straipsnius („Bosnijos ir Hercegovinos valstybės žinios“ Nr. 25/11 ir 20/13) ar Reglamento (EB) Nr. 999/2001 5(2) straipsnį priskiriami šaliai ar regionui, kur GSE rizika kontroliuojama;/</w:t>
                  </w:r>
                  <w:r w:rsidRPr="001E755D">
                    <w:rPr>
                      <w:sz w:val="12"/>
                      <w:szCs w:val="12"/>
                      <w:lang w:val="lt-LT"/>
                    </w:rPr>
                    <w:t xml:space="preserve"> da je zemlja ili regija klasificirana kao zemlja ili regija s kontroliranim rizikom od BSE u skladu sa članom 6. st. (1) i (2) Pravilnika kojim se utvrđuju mjere za sprječavanje, kontrolu i iskorjenjivanje transmisivnih spongiformnih encefalopatija („Službeni glasnik BiH“ br. 25/11 i 20/13) ili članom. 5 (2) Regulative (EZ) 999/2001;/ </w:t>
                  </w:r>
                  <w:r w:rsidRPr="001E755D">
                    <w:rPr>
                      <w:rFonts w:eastAsia="TimesNewRomanPSMT" w:cs="Calibri"/>
                      <w:sz w:val="12"/>
                      <w:szCs w:val="12"/>
                      <w:lang w:val="lt-LT" w:eastAsia="en-US"/>
                    </w:rPr>
                    <w:t xml:space="preserve">the country or region is classified </w:t>
                  </w:r>
                  <w:r w:rsidRPr="001E755D">
                    <w:rPr>
                      <w:sz w:val="12"/>
                      <w:szCs w:val="12"/>
                      <w:lang w:val="lt-LT"/>
                    </w:rPr>
                    <w:t>in accordance with article 6 (1) and (2) of</w:t>
                  </w:r>
                  <w:proofErr w:type="gramStart"/>
                  <w:r w:rsidRPr="001E755D">
                    <w:rPr>
                      <w:sz w:val="12"/>
                      <w:szCs w:val="12"/>
                      <w:lang w:val="lt-LT"/>
                    </w:rPr>
                    <w:t xml:space="preserve">  </w:t>
                  </w:r>
                  <w:proofErr w:type="gramEnd"/>
                  <w:r w:rsidRPr="001E755D">
                    <w:rPr>
                      <w:sz w:val="12"/>
                      <w:szCs w:val="12"/>
                      <w:lang w:val="lt-LT"/>
                    </w:rPr>
                    <w:t xml:space="preserve">Rulebook laying down measures for the prevention, control and eradication of transmissible spongiform encephalopathy („Official gazette BiH“ No. 25/11 and 20/13) or article 5(2) of Regulation (EC) No. 999/2001 </w:t>
                  </w:r>
                  <w:r w:rsidRPr="001E755D">
                    <w:rPr>
                      <w:rFonts w:eastAsia="TimesNewRomanPSMT" w:cs="Calibri"/>
                      <w:sz w:val="12"/>
                      <w:szCs w:val="12"/>
                      <w:lang w:val="lt-LT" w:eastAsia="en-US"/>
                    </w:rPr>
                    <w:t>as a country or region posing a controlled BSE risk;</w:t>
                  </w:r>
                </w:p>
              </w:tc>
            </w:tr>
            <w:tr w:rsidR="009F5CE3" w:rsidRPr="001E755D" w:rsidTr="00FC687B">
              <w:trPr>
                <w:gridAfter w:val="3"/>
                <w:wAfter w:w="342" w:type="dxa"/>
              </w:trPr>
              <w:tc>
                <w:tcPr>
                  <w:tcW w:w="473" w:type="dxa"/>
                  <w:gridSpan w:val="2"/>
                </w:tcPr>
                <w:p w:rsidR="009F5CE3" w:rsidRPr="001E755D" w:rsidRDefault="009F5CE3" w:rsidP="00EA1977">
                  <w:pPr>
                    <w:spacing w:after="0" w:line="240" w:lineRule="auto"/>
                    <w:jc w:val="both"/>
                    <w:rPr>
                      <w:b/>
                      <w:sz w:val="12"/>
                      <w:szCs w:val="12"/>
                      <w:lang w:val="lt-LT"/>
                    </w:rPr>
                  </w:pPr>
                  <w:r w:rsidRPr="001E755D">
                    <w:rPr>
                      <w:b/>
                      <w:sz w:val="12"/>
                      <w:szCs w:val="12"/>
                      <w:lang w:val="lt-LT"/>
                    </w:rPr>
                    <w:t>(2)</w:t>
                  </w:r>
                </w:p>
              </w:tc>
              <w:tc>
                <w:tcPr>
                  <w:tcW w:w="7626" w:type="dxa"/>
                  <w:gridSpan w:val="5"/>
                </w:tcPr>
                <w:p w:rsidR="009F5CE3" w:rsidRPr="001E755D" w:rsidRDefault="009F5CE3" w:rsidP="00FC687B">
                  <w:pPr>
                    <w:pStyle w:val="ListParagraph"/>
                    <w:spacing w:after="0" w:line="240" w:lineRule="auto"/>
                    <w:ind w:left="34"/>
                    <w:jc w:val="both"/>
                    <w:rPr>
                      <w:rFonts w:cs="Calibri"/>
                      <w:sz w:val="12"/>
                      <w:szCs w:val="12"/>
                      <w:lang w:val="lt-LT"/>
                    </w:rPr>
                  </w:pPr>
                  <w:r w:rsidRPr="001E755D">
                    <w:rPr>
                      <w:b/>
                      <w:sz w:val="12"/>
                      <w:szCs w:val="12"/>
                      <w:lang w:val="lt-LT"/>
                    </w:rPr>
                    <w:t>gyvūninės kilmės produktams, gautiems iš galvijų, avių ir ožkų buvo atlikta priešskerdiminė ir poskerdiminė patikra;/</w:t>
                  </w:r>
                  <w:r w:rsidRPr="001E755D">
                    <w:rPr>
                      <w:sz w:val="12"/>
                      <w:szCs w:val="12"/>
                      <w:lang w:val="lt-LT"/>
                    </w:rPr>
                    <w:t xml:space="preserve">da su životinje od kojih su dobiveni proizvodi </w:t>
                  </w:r>
                  <w:r w:rsidRPr="001E755D">
                    <w:rPr>
                      <w:rFonts w:eastAsia="TimesNewRomanPSMT" w:cs="Calibri"/>
                      <w:sz w:val="12"/>
                      <w:szCs w:val="12"/>
                      <w:lang w:val="lt-LT" w:eastAsia="en-US"/>
                    </w:rPr>
                    <w:t xml:space="preserve">goveđeg, ovčjeg i kozjeg porijekla </w:t>
                  </w:r>
                  <w:r w:rsidRPr="001E755D">
                    <w:rPr>
                      <w:sz w:val="12"/>
                      <w:szCs w:val="12"/>
                      <w:lang w:val="lt-LT"/>
                    </w:rPr>
                    <w:t xml:space="preserve">prošle </w:t>
                  </w:r>
                  <w:r w:rsidRPr="001E755D">
                    <w:rPr>
                      <w:i/>
                      <w:sz w:val="12"/>
                      <w:szCs w:val="12"/>
                      <w:lang w:val="lt-LT"/>
                    </w:rPr>
                    <w:t>ante mortem</w:t>
                  </w:r>
                  <w:r w:rsidRPr="001E755D">
                    <w:rPr>
                      <w:sz w:val="12"/>
                      <w:szCs w:val="12"/>
                      <w:lang w:val="lt-LT"/>
                    </w:rPr>
                    <w:t xml:space="preserve"> i </w:t>
                  </w:r>
                  <w:r w:rsidRPr="001E755D">
                    <w:rPr>
                      <w:i/>
                      <w:sz w:val="12"/>
                      <w:szCs w:val="12"/>
                      <w:lang w:val="lt-LT"/>
                    </w:rPr>
                    <w:t>post mortem</w:t>
                  </w:r>
                  <w:r w:rsidRPr="001E755D">
                    <w:rPr>
                      <w:sz w:val="12"/>
                      <w:szCs w:val="12"/>
                      <w:lang w:val="lt-LT"/>
                    </w:rPr>
                    <w:t xml:space="preserve"> pretrage;/ </w:t>
                  </w:r>
                  <w:r w:rsidRPr="001E755D">
                    <w:rPr>
                      <w:rFonts w:eastAsia="TimesNewRomanPSMT" w:cs="Calibri"/>
                      <w:sz w:val="12"/>
                      <w:szCs w:val="12"/>
                      <w:lang w:val="lt-LT" w:eastAsia="en-US"/>
                    </w:rPr>
                    <w:t>the animals from which the products of bovine, ovine and caprine animal origin were derived passed ante-mortem and post-mortem inspections;</w:t>
                  </w:r>
                </w:p>
              </w:tc>
            </w:tr>
            <w:tr w:rsidR="009F5CE3" w:rsidRPr="001E755D" w:rsidTr="00FC687B">
              <w:trPr>
                <w:gridAfter w:val="3"/>
                <w:wAfter w:w="342" w:type="dxa"/>
              </w:trPr>
              <w:tc>
                <w:tcPr>
                  <w:tcW w:w="473" w:type="dxa"/>
                  <w:gridSpan w:val="2"/>
                </w:tcPr>
                <w:p w:rsidR="009F5CE3" w:rsidRPr="001E755D" w:rsidRDefault="009F5CE3" w:rsidP="00EA1977">
                  <w:pPr>
                    <w:spacing w:after="0" w:line="240" w:lineRule="auto"/>
                    <w:jc w:val="both"/>
                    <w:rPr>
                      <w:b/>
                      <w:sz w:val="12"/>
                      <w:szCs w:val="12"/>
                      <w:lang w:val="lt-LT"/>
                    </w:rPr>
                  </w:pPr>
                  <w:r w:rsidRPr="001E755D">
                    <w:rPr>
                      <w:b/>
                      <w:sz w:val="12"/>
                      <w:szCs w:val="12"/>
                      <w:lang w:val="lt-LT"/>
                    </w:rPr>
                    <w:t>(3)</w:t>
                  </w:r>
                </w:p>
              </w:tc>
              <w:tc>
                <w:tcPr>
                  <w:tcW w:w="7626" w:type="dxa"/>
                  <w:gridSpan w:val="5"/>
                </w:tcPr>
                <w:p w:rsidR="009F5CE3" w:rsidRPr="001E755D" w:rsidRDefault="009F5CE3" w:rsidP="00EA1977">
                  <w:pPr>
                    <w:pStyle w:val="ListParagraph"/>
                    <w:autoSpaceDE w:val="0"/>
                    <w:autoSpaceDN w:val="0"/>
                    <w:adjustRightInd w:val="0"/>
                    <w:spacing w:after="0" w:line="240" w:lineRule="auto"/>
                    <w:ind w:left="34"/>
                    <w:jc w:val="both"/>
                    <w:rPr>
                      <w:rFonts w:cs="Calibri"/>
                      <w:b/>
                      <w:sz w:val="12"/>
                      <w:szCs w:val="12"/>
                      <w:lang w:val="lt-LT"/>
                    </w:rPr>
                  </w:pPr>
                  <w:r w:rsidRPr="001E755D">
                    <w:rPr>
                      <w:rFonts w:eastAsia="TimesNewRomanPSMT" w:cs="Calibri"/>
                      <w:b/>
                      <w:sz w:val="12"/>
                      <w:szCs w:val="12"/>
                      <w:lang w:val="lt-LT" w:eastAsia="en-US"/>
                    </w:rPr>
                    <w:t xml:space="preserve">gyvūnai, iš kurių buvo gauti galvijų, avių ir ožkų gyvūninės kilmės produktai, nebuvo skerdžiami po apsvaiginimo leidžiant dujas į kaukolės ertmę ar užmušti tokiu pat būdu, arba paskersti perplėšiant po apsvaiginimo centrinės nervų sistemos audinius pailgu strypo formos įrankiu, įvestu į kaukolės ertmę;/ </w:t>
                  </w:r>
                  <w:r w:rsidRPr="001E755D">
                    <w:rPr>
                      <w:rFonts w:eastAsia="TimesNewRomanPSMT" w:cs="Calibri"/>
                      <w:sz w:val="12"/>
                      <w:szCs w:val="12"/>
                      <w:lang w:val="lt-LT" w:eastAsia="en-US"/>
                    </w:rPr>
                    <w:t xml:space="preserve">životinje, od kojih su dobiveni proizvodi goveđeg, ovčjeg i kozjeg porijekla namijenjeni za izvoz, </w:t>
                  </w:r>
                  <w:r w:rsidRPr="001E755D">
                    <w:rPr>
                      <w:sz w:val="12"/>
                      <w:szCs w:val="12"/>
                      <w:lang w:val="lt-LT" w:eastAsia="hr-HR"/>
                    </w:rPr>
                    <w:t xml:space="preserve">nisu bile zaklane nakon omamljivanja ubrizgavanjem plina u kranijalnu šupljinu ili usmrćene </w:t>
                  </w:r>
                  <w:r w:rsidRPr="001E755D">
                    <w:rPr>
                      <w:rFonts w:eastAsia="Calibri"/>
                      <w:sz w:val="12"/>
                      <w:szCs w:val="12"/>
                      <w:lang w:val="lt-LT" w:eastAsia="en-US"/>
                    </w:rPr>
                    <w:t>istim načinom ili zaklane nakon omamljivanja razaranjem središnjeg živčanog tkiva pomoću šipke uvedene u kranijalnu šupljinu</w:t>
                  </w:r>
                  <w:r w:rsidRPr="001E755D">
                    <w:rPr>
                      <w:sz w:val="12"/>
                      <w:szCs w:val="12"/>
                      <w:lang w:val="lt-LT"/>
                    </w:rPr>
                    <w:t>;</w:t>
                  </w:r>
                  <w:r w:rsidRPr="001E755D">
                    <w:rPr>
                      <w:rFonts w:eastAsia="TimesNewRomanPSMT" w:cs="Calibri"/>
                      <w:sz w:val="12"/>
                      <w:szCs w:val="12"/>
                      <w:lang w:val="lt-LT" w:eastAsia="en-US"/>
                    </w:rPr>
                    <w:t>/ animals from which the products of bovine, ovine and caprine animal origin destined for export were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p>
                <w:p w:rsidR="009F5CE3" w:rsidRPr="001E755D" w:rsidRDefault="009F5CE3" w:rsidP="00EA1977">
                  <w:pPr>
                    <w:pStyle w:val="ListParagraph"/>
                    <w:autoSpaceDE w:val="0"/>
                    <w:autoSpaceDN w:val="0"/>
                    <w:adjustRightInd w:val="0"/>
                    <w:spacing w:after="0" w:line="240" w:lineRule="auto"/>
                    <w:ind w:left="33"/>
                    <w:jc w:val="both"/>
                    <w:rPr>
                      <w:sz w:val="12"/>
                      <w:szCs w:val="12"/>
                      <w:lang w:val="lt-LT"/>
                    </w:rPr>
                  </w:pPr>
                </w:p>
              </w:tc>
            </w:tr>
            <w:tr w:rsidR="009F5CE3" w:rsidRPr="001E755D" w:rsidTr="00FC687B">
              <w:trPr>
                <w:gridAfter w:val="2"/>
                <w:wAfter w:w="328" w:type="dxa"/>
              </w:trPr>
              <w:tc>
                <w:tcPr>
                  <w:tcW w:w="599" w:type="dxa"/>
                  <w:gridSpan w:val="3"/>
                </w:tcPr>
                <w:p w:rsidR="009F5CE3" w:rsidRPr="001E755D" w:rsidRDefault="009F5CE3" w:rsidP="00F17CF0">
                  <w:pPr>
                    <w:spacing w:after="0" w:line="240" w:lineRule="auto"/>
                    <w:jc w:val="both"/>
                    <w:rPr>
                      <w:b/>
                      <w:sz w:val="12"/>
                      <w:szCs w:val="12"/>
                      <w:lang w:val="lt-LT"/>
                    </w:rPr>
                  </w:pPr>
                  <w:r w:rsidRPr="001E755D">
                    <w:rPr>
                      <w:b/>
                      <w:sz w:val="12"/>
                      <w:szCs w:val="12"/>
                      <w:lang w:val="lt-LT"/>
                    </w:rPr>
                    <w:t>(4)</w:t>
                  </w:r>
                  <w:r w:rsidRPr="001E755D">
                    <w:rPr>
                      <w:sz w:val="12"/>
                      <w:szCs w:val="12"/>
                      <w:lang w:val="lt-LT"/>
                    </w:rPr>
                    <w:t xml:space="preserve"> </w:t>
                  </w:r>
                  <w:r w:rsidRPr="001E755D">
                    <w:rPr>
                      <w:sz w:val="12"/>
                      <w:szCs w:val="12"/>
                      <w:vertAlign w:val="superscript"/>
                      <w:lang w:val="lt-LT"/>
                    </w:rPr>
                    <w:t>(3)(4)</w:t>
                  </w:r>
                </w:p>
              </w:tc>
              <w:tc>
                <w:tcPr>
                  <w:tcW w:w="7514" w:type="dxa"/>
                  <w:gridSpan w:val="5"/>
                </w:tcPr>
                <w:p w:rsidR="009F5CE3" w:rsidRPr="001E755D" w:rsidRDefault="009F5CE3" w:rsidP="009F5CE3">
                  <w:pPr>
                    <w:pStyle w:val="ListParagraph"/>
                    <w:autoSpaceDE w:val="0"/>
                    <w:autoSpaceDN w:val="0"/>
                    <w:adjustRightInd w:val="0"/>
                    <w:spacing w:after="0" w:line="240" w:lineRule="auto"/>
                    <w:ind w:left="34" w:right="-392"/>
                    <w:jc w:val="both"/>
                    <w:rPr>
                      <w:rFonts w:cs="Calibri"/>
                      <w:sz w:val="12"/>
                      <w:szCs w:val="12"/>
                      <w:lang w:val="lt-LT"/>
                    </w:rPr>
                  </w:pPr>
                  <w:r w:rsidRPr="001E755D">
                    <w:rPr>
                      <w:b/>
                      <w:sz w:val="12"/>
                      <w:szCs w:val="12"/>
                      <w:lang w:val="lt-LT"/>
                    </w:rPr>
                    <w:t>gyvūninės kilmės produktai, gauti iš galvijų, avių ir ožkų, savo sudėtyje neturi ir jie nėra gauti iš nurodytos pavojingos medžiagos, kaip apibrėžta teisės aktų, nustatančių prevencijos priemones dėl užkrečiamųjų spongiforminių encefalopatijų kontrolės ir likvidavimo V priede („Bosnijos ir Hercegovinos valstybės žinios“ Nr. 25/11 ir 20/13) ar Reglamento (EB) Nr. 999/2001 V priede, arba mechaniškai atskirtos mėsos, gautos iš galvijų, avių ar ožkų kaulų. /</w:t>
                  </w:r>
                  <w:r w:rsidRPr="001E755D">
                    <w:rPr>
                      <w:sz w:val="12"/>
                      <w:szCs w:val="12"/>
                      <w:lang w:val="lt-LT"/>
                    </w:rPr>
                    <w:t xml:space="preserve">da proizvodi </w:t>
                  </w:r>
                  <w:r w:rsidRPr="001E755D">
                    <w:rPr>
                      <w:rFonts w:eastAsia="TimesNewRomanPSMT" w:cs="Calibri"/>
                      <w:sz w:val="12"/>
                      <w:szCs w:val="12"/>
                      <w:lang w:val="lt-LT" w:eastAsia="en-US"/>
                    </w:rPr>
                    <w:t xml:space="preserve">goveđeg, ovčjeg i kozjeg porijekla </w:t>
                  </w:r>
                  <w:r w:rsidRPr="001E755D">
                    <w:rPr>
                      <w:sz w:val="12"/>
                      <w:szCs w:val="12"/>
                      <w:lang w:val="lt-LT"/>
                    </w:rPr>
                    <w:t xml:space="preserve">ne sadrže i nisu izvedeni od materijala specificiranoga rizika iz Priloga V Pravilnika kojim se utvrđuju mjere za sprječavanje, kontrolu i iskorjenjivanje transmisivnih spongiformnih encefalopatija („Službeni glasnik BiH“ br. 25/11 i 20/13) ili Priloga V Regulative (EZ) 999/2001, ili mehanički odvojenog mesa od kostiju goveda, ovaca ili koza./ </w:t>
                  </w:r>
                  <w:r w:rsidRPr="001E755D">
                    <w:rPr>
                      <w:rFonts w:eastAsia="TimesNewRomanPSMT" w:cs="Calibri"/>
                      <w:sz w:val="12"/>
                      <w:szCs w:val="12"/>
                      <w:lang w:val="lt-LT" w:eastAsia="en-US"/>
                    </w:rPr>
                    <w:t xml:space="preserve">the products of bovine, ovine and caprine animal origin do not contain and are not derived from specified risk material as defined in Annex V </w:t>
                  </w:r>
                  <w:r w:rsidRPr="001E755D">
                    <w:rPr>
                      <w:sz w:val="12"/>
                      <w:szCs w:val="12"/>
                      <w:lang w:val="lt-LT"/>
                    </w:rPr>
                    <w:t xml:space="preserve">Rulebook laying down measures for the prevention, control and eradication of transmissible spongiform encephalopathy („Official gazette BiH“ No. 25/11 and 20/13) or Annex V </w:t>
                  </w:r>
                  <w:r w:rsidRPr="001E755D">
                    <w:rPr>
                      <w:rFonts w:eastAsia="TimesNewRomanPSMT" w:cs="Calibri"/>
                      <w:sz w:val="12"/>
                      <w:szCs w:val="12"/>
                      <w:lang w:val="lt-LT" w:eastAsia="en-US"/>
                    </w:rPr>
                    <w:t>to Regulation (EC) No 999/2001, or mechanically separated meat obtained from bones of bovine, ovine or caprine animals</w:t>
                  </w:r>
                </w:p>
                <w:p w:rsidR="009F5CE3" w:rsidRPr="001E755D" w:rsidRDefault="009F5CE3" w:rsidP="00F17CF0">
                  <w:pPr>
                    <w:pStyle w:val="ListParagraph"/>
                    <w:tabs>
                      <w:tab w:val="left" w:pos="0"/>
                    </w:tabs>
                    <w:spacing w:after="0" w:line="240" w:lineRule="auto"/>
                    <w:ind w:left="34"/>
                    <w:jc w:val="both"/>
                    <w:rPr>
                      <w:sz w:val="12"/>
                      <w:szCs w:val="12"/>
                      <w:lang w:val="lt-LT"/>
                    </w:rPr>
                  </w:pPr>
                </w:p>
              </w:tc>
            </w:tr>
            <w:tr w:rsidR="009F5CE3" w:rsidRPr="001E755D" w:rsidTr="00FC687B">
              <w:tc>
                <w:tcPr>
                  <w:tcW w:w="8441" w:type="dxa"/>
                  <w:gridSpan w:val="10"/>
                </w:tcPr>
                <w:p w:rsidR="009F5CE3" w:rsidRPr="001E755D" w:rsidRDefault="009F5CE3" w:rsidP="009F5CE3">
                  <w:pPr>
                    <w:spacing w:after="0" w:line="240" w:lineRule="auto"/>
                    <w:ind w:left="634" w:hanging="634"/>
                    <w:jc w:val="both"/>
                    <w:rPr>
                      <w:b/>
                      <w:sz w:val="12"/>
                      <w:szCs w:val="12"/>
                      <w:lang w:val="lt-LT"/>
                    </w:rPr>
                  </w:pPr>
                  <w:r w:rsidRPr="001E755D">
                    <w:rPr>
                      <w:b/>
                      <w:sz w:val="12"/>
                      <w:szCs w:val="12"/>
                      <w:lang w:val="lt-LT"/>
                    </w:rPr>
                    <w:t>(5)</w:t>
                  </w:r>
                  <w:r w:rsidRPr="001E755D">
                    <w:rPr>
                      <w:sz w:val="12"/>
                      <w:szCs w:val="12"/>
                      <w:lang w:val="lt-LT"/>
                    </w:rPr>
                    <w:t xml:space="preserve"> </w:t>
                  </w:r>
                  <w:r w:rsidRPr="001E755D">
                    <w:rPr>
                      <w:sz w:val="12"/>
                      <w:szCs w:val="12"/>
                      <w:vertAlign w:val="superscript"/>
                      <w:lang w:val="lt-LT"/>
                    </w:rPr>
                    <w:t>(3)(5)</w:t>
                  </w:r>
                  <w:proofErr w:type="gramStart"/>
                  <w:r w:rsidRPr="001E755D">
                    <w:rPr>
                      <w:sz w:val="12"/>
                      <w:szCs w:val="12"/>
                      <w:vertAlign w:val="superscript"/>
                      <w:lang w:val="lt-LT"/>
                    </w:rPr>
                    <w:t xml:space="preserve">        </w:t>
                  </w:r>
                  <w:proofErr w:type="gramEnd"/>
                  <w:r w:rsidRPr="001E755D">
                    <w:rPr>
                      <w:b/>
                      <w:sz w:val="12"/>
                      <w:szCs w:val="12"/>
                      <w:lang w:val="lt-LT"/>
                    </w:rPr>
                    <w:t xml:space="preserve">Tuo atveju, jei žarnos gautos iš šalies ar regiono, pasižyminčio nereikšmingu GSE rizikos lygiu, </w:t>
                  </w:r>
                  <w:r w:rsidRPr="001E755D">
                    <w:rPr>
                      <w:rStyle w:val="hps"/>
                      <w:rFonts w:cs="Arial"/>
                      <w:b/>
                      <w:sz w:val="12"/>
                      <w:szCs w:val="12"/>
                    </w:rPr>
                    <w:t>importuojant apdorotas</w:t>
                  </w:r>
                  <w:r w:rsidRPr="001E755D">
                    <w:rPr>
                      <w:rFonts w:cs="Arial"/>
                      <w:b/>
                      <w:sz w:val="12"/>
                      <w:szCs w:val="12"/>
                    </w:rPr>
                    <w:t xml:space="preserve"> </w:t>
                  </w:r>
                  <w:r w:rsidRPr="001E755D">
                    <w:rPr>
                      <w:rStyle w:val="hps"/>
                      <w:rFonts w:cs="Arial"/>
                      <w:b/>
                      <w:sz w:val="12"/>
                      <w:szCs w:val="12"/>
                    </w:rPr>
                    <w:t>žarnas</w:t>
                  </w:r>
                  <w:r w:rsidRPr="001E755D">
                    <w:rPr>
                      <w:rFonts w:cs="Arial"/>
                      <w:b/>
                      <w:sz w:val="12"/>
                      <w:szCs w:val="12"/>
                    </w:rPr>
                    <w:t xml:space="preserve">, turi būti </w:t>
                  </w:r>
                  <w:r w:rsidRPr="001E755D">
                    <w:rPr>
                      <w:rStyle w:val="hps"/>
                      <w:rFonts w:cs="Arial"/>
                      <w:b/>
                      <w:sz w:val="12"/>
                      <w:szCs w:val="12"/>
                    </w:rPr>
                    <w:t>laikomasi šių sąlygų:/</w:t>
                  </w:r>
                  <w:r w:rsidRPr="001E755D">
                    <w:rPr>
                      <w:sz w:val="12"/>
                      <w:szCs w:val="12"/>
                      <w:lang w:val="lt-LT"/>
                    </w:rPr>
                    <w:t xml:space="preserve"> U slučaju crijeva izvornog porijekla iz zemlje ili regije sa zanemarivim BSE rizikom, pri uvozu obrađenih crijeva u certifikatu se potvrđuje slijedeće:/ </w:t>
                  </w:r>
                  <w:r w:rsidRPr="001E755D">
                    <w:rPr>
                      <w:rFonts w:eastAsia="TimesNewRomanPSMT" w:cs="Calibri"/>
                      <w:sz w:val="12"/>
                      <w:szCs w:val="12"/>
                      <w:lang w:val="lt-LT" w:eastAsia="en-US"/>
                    </w:rPr>
                    <w:t>in the case of intestines originally sourced from a country or a region with a negligible BSE risk, imports of treated intestines shall be subject to the following conditions:</w:t>
                  </w:r>
                </w:p>
                <w:p w:rsidR="009F5CE3" w:rsidRPr="001E755D" w:rsidRDefault="009F5CE3" w:rsidP="009F5CE3">
                  <w:pPr>
                    <w:pStyle w:val="ListParagraph"/>
                    <w:autoSpaceDE w:val="0"/>
                    <w:autoSpaceDN w:val="0"/>
                    <w:adjustRightInd w:val="0"/>
                    <w:spacing w:after="0" w:line="240" w:lineRule="auto"/>
                    <w:ind w:left="634" w:hanging="634"/>
                    <w:jc w:val="both"/>
                    <w:rPr>
                      <w:sz w:val="12"/>
                      <w:szCs w:val="12"/>
                      <w:lang w:val="lt-LT"/>
                    </w:rPr>
                  </w:pPr>
                </w:p>
              </w:tc>
            </w:tr>
            <w:tr w:rsidR="00836184" w:rsidRPr="001E755D" w:rsidTr="00FC687B">
              <w:tc>
                <w:tcPr>
                  <w:tcW w:w="372" w:type="dxa"/>
                </w:tcPr>
                <w:p w:rsidR="00700C54" w:rsidRPr="001E755D" w:rsidRDefault="00700C54" w:rsidP="00F17CF0">
                  <w:pPr>
                    <w:spacing w:after="0" w:line="240" w:lineRule="auto"/>
                    <w:jc w:val="both"/>
                    <w:rPr>
                      <w:rFonts w:cs="Calibri"/>
                      <w:b/>
                      <w:sz w:val="12"/>
                      <w:szCs w:val="12"/>
                      <w:lang w:val="lt-LT"/>
                    </w:rPr>
                  </w:pPr>
                </w:p>
              </w:tc>
              <w:tc>
                <w:tcPr>
                  <w:tcW w:w="327" w:type="dxa"/>
                  <w:gridSpan w:val="3"/>
                </w:tcPr>
                <w:p w:rsidR="00700C54" w:rsidRPr="001E755D" w:rsidRDefault="00700C54" w:rsidP="00F17CF0">
                  <w:pPr>
                    <w:spacing w:after="0" w:line="240" w:lineRule="auto"/>
                    <w:jc w:val="both"/>
                    <w:rPr>
                      <w:b/>
                      <w:sz w:val="12"/>
                      <w:szCs w:val="12"/>
                      <w:lang w:val="lt-LT"/>
                    </w:rPr>
                  </w:pPr>
                </w:p>
              </w:tc>
              <w:tc>
                <w:tcPr>
                  <w:tcW w:w="432" w:type="dxa"/>
                </w:tcPr>
                <w:p w:rsidR="00700C54" w:rsidRPr="001E755D" w:rsidRDefault="00700C54" w:rsidP="00F17CF0">
                  <w:pPr>
                    <w:spacing w:after="0" w:line="240" w:lineRule="auto"/>
                    <w:jc w:val="both"/>
                    <w:rPr>
                      <w:b/>
                      <w:sz w:val="12"/>
                      <w:szCs w:val="12"/>
                      <w:lang w:val="lt-LT"/>
                    </w:rPr>
                  </w:pPr>
                  <w:r w:rsidRPr="001E755D">
                    <w:rPr>
                      <w:b/>
                      <w:sz w:val="12"/>
                      <w:szCs w:val="12"/>
                      <w:lang w:val="lt-LT"/>
                    </w:rPr>
                    <w:t xml:space="preserve">         (a)</w:t>
                  </w:r>
                </w:p>
              </w:tc>
              <w:tc>
                <w:tcPr>
                  <w:tcW w:w="7310" w:type="dxa"/>
                  <w:gridSpan w:val="5"/>
                </w:tcPr>
                <w:p w:rsidR="00700C54" w:rsidRPr="001E755D" w:rsidRDefault="004F2115" w:rsidP="00F17CF0">
                  <w:pPr>
                    <w:pStyle w:val="ListParagraph"/>
                    <w:autoSpaceDE w:val="0"/>
                    <w:autoSpaceDN w:val="0"/>
                    <w:adjustRightInd w:val="0"/>
                    <w:spacing w:after="0" w:line="240" w:lineRule="auto"/>
                    <w:ind w:left="34"/>
                    <w:jc w:val="both"/>
                    <w:rPr>
                      <w:sz w:val="12"/>
                      <w:szCs w:val="12"/>
                      <w:lang w:val="lt-LT"/>
                    </w:rPr>
                  </w:pPr>
                  <w:r w:rsidRPr="001E755D">
                    <w:rPr>
                      <w:b/>
                      <w:sz w:val="12"/>
                      <w:szCs w:val="12"/>
                      <w:lang w:val="lt-LT"/>
                    </w:rPr>
                    <w:t xml:space="preserve">šalis arba regionas suskirstyti į kategorijas pagal teisės aktų, nustatančių prevencijos priemones dėl </w:t>
                  </w:r>
                  <w:r w:rsidR="00B871AA" w:rsidRPr="001E755D">
                    <w:rPr>
                      <w:b/>
                      <w:sz w:val="12"/>
                      <w:szCs w:val="12"/>
                      <w:lang w:val="lt-LT"/>
                    </w:rPr>
                    <w:t xml:space="preserve">užkrečiamųjų spongiforminių encefalopatijų </w:t>
                  </w:r>
                  <w:r w:rsidRPr="001E755D">
                    <w:rPr>
                      <w:b/>
                      <w:sz w:val="12"/>
                      <w:szCs w:val="12"/>
                      <w:lang w:val="lt-LT"/>
                    </w:rPr>
                    <w:t>kontrolės ir likvidavimo 6 (1) ir (2) straipsnį („Bosnijos ir Hercegovinos valstybės žinios“ Nr. 25/11 ir 20/13) ar Reglamento 999/2001 5(2) straipsnį kaip šalis arba regionas su kontroliuojama GSE rizika;/</w:t>
                  </w:r>
                  <w:r w:rsidRPr="001E755D">
                    <w:rPr>
                      <w:sz w:val="12"/>
                      <w:szCs w:val="12"/>
                      <w:lang w:val="lt-LT"/>
                    </w:rPr>
                    <w:t xml:space="preserve"> </w:t>
                  </w:r>
                  <w:r w:rsidR="00700C54" w:rsidRPr="001E755D">
                    <w:rPr>
                      <w:sz w:val="12"/>
                      <w:szCs w:val="12"/>
                      <w:lang w:val="lt-LT"/>
                    </w:rPr>
                    <w:t>zemlja ili regija je klasifi</w:t>
                  </w:r>
                  <w:r w:rsidR="00C46717" w:rsidRPr="001E755D">
                    <w:rPr>
                      <w:sz w:val="12"/>
                      <w:szCs w:val="12"/>
                      <w:lang w:val="lt-LT"/>
                    </w:rPr>
                    <w:t>cirana</w:t>
                  </w:r>
                  <w:r w:rsidR="00700C54" w:rsidRPr="001E755D">
                    <w:rPr>
                      <w:sz w:val="12"/>
                      <w:szCs w:val="12"/>
                      <w:lang w:val="lt-LT"/>
                    </w:rPr>
                    <w:t xml:space="preserve"> kao zemlja ili regija sa kontroliranim BSE rizikom u skladu sa članom 6. st. (1)</w:t>
                  </w:r>
                  <w:r w:rsidR="0018704A" w:rsidRPr="001E755D">
                    <w:rPr>
                      <w:sz w:val="12"/>
                      <w:szCs w:val="12"/>
                      <w:lang w:val="lt-LT"/>
                    </w:rPr>
                    <w:t xml:space="preserve"> i (2)</w:t>
                  </w:r>
                  <w:r w:rsidR="00700C54" w:rsidRPr="001E755D">
                    <w:rPr>
                      <w:sz w:val="12"/>
                      <w:szCs w:val="12"/>
                      <w:lang w:val="lt-LT"/>
                    </w:rPr>
                    <w:t xml:space="preserve"> Pravilnika kojim se utvrđuju mjere za sprječavanje, kontrolu i iskorjenjivanje transmisivnih spongiformnih encefalopatija („Službeni glasnik BiH“ br. 25/11 i 20/13) ili članom. 5 (2) Regulative (EZ) 999/2001;/ </w:t>
                  </w:r>
                  <w:r w:rsidR="00700C54" w:rsidRPr="001E755D">
                    <w:rPr>
                      <w:rFonts w:eastAsia="TimesNewRomanPSMT" w:cs="Calibri"/>
                      <w:b/>
                      <w:sz w:val="12"/>
                      <w:szCs w:val="12"/>
                      <w:lang w:val="lt-LT" w:eastAsia="en-US"/>
                    </w:rPr>
                    <w:t xml:space="preserve">the country or region is classified </w:t>
                  </w:r>
                  <w:r w:rsidR="00700C54" w:rsidRPr="001E755D">
                    <w:rPr>
                      <w:b/>
                      <w:sz w:val="12"/>
                      <w:szCs w:val="12"/>
                      <w:lang w:val="lt-LT"/>
                    </w:rPr>
                    <w:t>in accordance with article 6 (1)</w:t>
                  </w:r>
                  <w:r w:rsidR="0018704A" w:rsidRPr="001E755D">
                    <w:rPr>
                      <w:b/>
                      <w:sz w:val="12"/>
                      <w:szCs w:val="12"/>
                      <w:lang w:val="lt-LT"/>
                    </w:rPr>
                    <w:t>and (2)</w:t>
                  </w:r>
                  <w:r w:rsidR="00700C54" w:rsidRPr="001E755D">
                    <w:rPr>
                      <w:b/>
                      <w:sz w:val="12"/>
                      <w:szCs w:val="12"/>
                      <w:lang w:val="lt-LT"/>
                    </w:rPr>
                    <w:t xml:space="preserve"> of</w:t>
                  </w:r>
                  <w:proofErr w:type="gramStart"/>
                  <w:r w:rsidR="00700C54" w:rsidRPr="001E755D">
                    <w:rPr>
                      <w:b/>
                      <w:sz w:val="12"/>
                      <w:szCs w:val="12"/>
                      <w:lang w:val="lt-LT"/>
                    </w:rPr>
                    <w:t xml:space="preserve">  </w:t>
                  </w:r>
                  <w:proofErr w:type="gramEnd"/>
                  <w:r w:rsidR="00700C54" w:rsidRPr="001E755D">
                    <w:rPr>
                      <w:b/>
                      <w:sz w:val="12"/>
                      <w:szCs w:val="12"/>
                      <w:lang w:val="lt-LT"/>
                    </w:rPr>
                    <w:t xml:space="preserve">Rulebook laying down measures for the prevention, control and eradication of transmissible spongiform encephalopathy („Official gazette BiH“ No. 25/11 and 20/13) or article 5(2) of Regulation (EC) No. 999/2001 </w:t>
                  </w:r>
                  <w:r w:rsidR="00700C54" w:rsidRPr="001E755D">
                    <w:rPr>
                      <w:rFonts w:eastAsia="TimesNewRomanPSMT" w:cs="Calibri"/>
                      <w:b/>
                      <w:sz w:val="12"/>
                      <w:szCs w:val="12"/>
                      <w:lang w:val="lt-LT" w:eastAsia="en-US"/>
                    </w:rPr>
                    <w:t>as a country or region posing a controlled BSE risk;</w:t>
                  </w:r>
                </w:p>
              </w:tc>
            </w:tr>
            <w:tr w:rsidR="00836184" w:rsidRPr="001E755D" w:rsidTr="00FC687B">
              <w:tc>
                <w:tcPr>
                  <w:tcW w:w="372" w:type="dxa"/>
                </w:tcPr>
                <w:p w:rsidR="00700C54" w:rsidRPr="001E755D" w:rsidRDefault="00700C54" w:rsidP="00F17CF0">
                  <w:pPr>
                    <w:spacing w:after="0" w:line="240" w:lineRule="auto"/>
                    <w:jc w:val="both"/>
                    <w:rPr>
                      <w:rFonts w:cs="Calibri"/>
                      <w:b/>
                      <w:sz w:val="12"/>
                      <w:szCs w:val="12"/>
                      <w:lang w:val="lt-LT"/>
                    </w:rPr>
                  </w:pPr>
                </w:p>
              </w:tc>
              <w:tc>
                <w:tcPr>
                  <w:tcW w:w="327" w:type="dxa"/>
                  <w:gridSpan w:val="3"/>
                </w:tcPr>
                <w:p w:rsidR="00700C54" w:rsidRPr="001E755D" w:rsidRDefault="00700C54" w:rsidP="00F17CF0">
                  <w:pPr>
                    <w:spacing w:after="0" w:line="240" w:lineRule="auto"/>
                    <w:jc w:val="both"/>
                    <w:rPr>
                      <w:b/>
                      <w:sz w:val="12"/>
                      <w:szCs w:val="12"/>
                      <w:lang w:val="lt-LT"/>
                    </w:rPr>
                  </w:pPr>
                </w:p>
              </w:tc>
              <w:tc>
                <w:tcPr>
                  <w:tcW w:w="432" w:type="dxa"/>
                </w:tcPr>
                <w:p w:rsidR="00700C54" w:rsidRPr="001E755D" w:rsidRDefault="00FC687B" w:rsidP="00FC687B">
                  <w:pPr>
                    <w:spacing w:after="0" w:line="240" w:lineRule="auto"/>
                    <w:jc w:val="both"/>
                    <w:rPr>
                      <w:b/>
                      <w:sz w:val="12"/>
                      <w:szCs w:val="12"/>
                      <w:lang w:val="lt-LT"/>
                    </w:rPr>
                  </w:pPr>
                  <w:r w:rsidRPr="001E755D">
                    <w:rPr>
                      <w:b/>
                      <w:sz w:val="12"/>
                      <w:szCs w:val="12"/>
                      <w:lang w:val="lt-LT"/>
                    </w:rPr>
                    <w:t xml:space="preserve"> </w:t>
                  </w:r>
                  <w:r w:rsidR="00700C54" w:rsidRPr="001E755D">
                    <w:rPr>
                      <w:b/>
                      <w:sz w:val="12"/>
                      <w:szCs w:val="12"/>
                      <w:lang w:val="lt-LT"/>
                    </w:rPr>
                    <w:t>(b)</w:t>
                  </w:r>
                </w:p>
              </w:tc>
              <w:tc>
                <w:tcPr>
                  <w:tcW w:w="7310" w:type="dxa"/>
                  <w:gridSpan w:val="5"/>
                </w:tcPr>
                <w:p w:rsidR="00700C54" w:rsidRPr="001E755D" w:rsidRDefault="004F2115" w:rsidP="00F17CF0">
                  <w:pPr>
                    <w:pStyle w:val="ListParagraph"/>
                    <w:autoSpaceDE w:val="0"/>
                    <w:autoSpaceDN w:val="0"/>
                    <w:adjustRightInd w:val="0"/>
                    <w:spacing w:after="0" w:line="240" w:lineRule="auto"/>
                    <w:ind w:left="34"/>
                    <w:jc w:val="both"/>
                    <w:rPr>
                      <w:sz w:val="12"/>
                      <w:szCs w:val="12"/>
                      <w:lang w:val="lt-LT"/>
                    </w:rPr>
                  </w:pPr>
                  <w:r w:rsidRPr="001E755D">
                    <w:rPr>
                      <w:b/>
                      <w:sz w:val="12"/>
                      <w:szCs w:val="12"/>
                      <w:lang w:val="mk-MK"/>
                    </w:rPr>
                    <w:t xml:space="preserve">gyvūnai, </w:t>
                  </w:r>
                  <w:r w:rsidR="005B4C38" w:rsidRPr="001E755D">
                    <w:rPr>
                      <w:b/>
                      <w:sz w:val="12"/>
                      <w:szCs w:val="12"/>
                      <w:lang w:val="lt-LT"/>
                    </w:rPr>
                    <w:t xml:space="preserve">iš kurių </w:t>
                  </w:r>
                  <w:r w:rsidR="00E2430A" w:rsidRPr="001E755D">
                    <w:rPr>
                      <w:b/>
                      <w:sz w:val="12"/>
                      <w:szCs w:val="12"/>
                      <w:lang w:val="mk-MK"/>
                    </w:rPr>
                    <w:t xml:space="preserve">gauti </w:t>
                  </w:r>
                  <w:r w:rsidRPr="001E755D">
                    <w:rPr>
                      <w:b/>
                      <w:sz w:val="12"/>
                      <w:szCs w:val="12"/>
                      <w:lang w:val="mk-MK"/>
                    </w:rPr>
                    <w:t>galvijų, avių ir ožk</w:t>
                  </w:r>
                  <w:r w:rsidRPr="001E755D">
                    <w:rPr>
                      <w:b/>
                      <w:sz w:val="12"/>
                      <w:szCs w:val="12"/>
                      <w:lang w:val="lt-LT"/>
                    </w:rPr>
                    <w:t>ų</w:t>
                  </w:r>
                  <w:r w:rsidR="00E2430A" w:rsidRPr="001E755D">
                    <w:rPr>
                      <w:b/>
                      <w:sz w:val="12"/>
                      <w:szCs w:val="12"/>
                      <w:lang w:val="mk-MK"/>
                    </w:rPr>
                    <w:t xml:space="preserve"> </w:t>
                  </w:r>
                  <w:r w:rsidR="00E2430A" w:rsidRPr="001E755D">
                    <w:rPr>
                      <w:b/>
                      <w:sz w:val="12"/>
                      <w:szCs w:val="12"/>
                      <w:lang w:val="lt-LT"/>
                    </w:rPr>
                    <w:t xml:space="preserve"> gyvūninės kilmės produktai</w:t>
                  </w:r>
                  <w:r w:rsidRPr="001E755D">
                    <w:rPr>
                      <w:b/>
                      <w:sz w:val="12"/>
                      <w:szCs w:val="12"/>
                      <w:lang w:val="mk-MK"/>
                    </w:rPr>
                    <w:t>, kilę, nuolat auginti ir paskersti šalyje, kur GSE rizika nedidelė</w:t>
                  </w:r>
                  <w:r w:rsidR="005B4C38" w:rsidRPr="001E755D">
                    <w:rPr>
                      <w:b/>
                      <w:sz w:val="12"/>
                      <w:szCs w:val="12"/>
                      <w:lang w:val="lt-LT"/>
                    </w:rPr>
                    <w:t xml:space="preserve"> ir jiems buvo atlikta priešskerdiminė ir poskerdiminė </w:t>
                  </w:r>
                  <w:r w:rsidR="00BC60ED" w:rsidRPr="001E755D">
                    <w:rPr>
                      <w:b/>
                      <w:sz w:val="12"/>
                      <w:szCs w:val="12"/>
                      <w:lang w:val="lt-LT"/>
                    </w:rPr>
                    <w:t>patikr</w:t>
                  </w:r>
                  <w:r w:rsidR="005B4C38" w:rsidRPr="001E755D">
                    <w:rPr>
                      <w:b/>
                      <w:sz w:val="12"/>
                      <w:szCs w:val="12"/>
                      <w:lang w:val="lt-LT"/>
                    </w:rPr>
                    <w:t>a;/</w:t>
                  </w:r>
                  <w:r w:rsidRPr="001E755D">
                    <w:rPr>
                      <w:sz w:val="12"/>
                      <w:szCs w:val="12"/>
                      <w:lang w:val="lt-LT"/>
                    </w:rPr>
                    <w:t xml:space="preserve"> </w:t>
                  </w:r>
                  <w:r w:rsidR="00700C54" w:rsidRPr="001E755D">
                    <w:rPr>
                      <w:sz w:val="12"/>
                      <w:szCs w:val="12"/>
                      <w:lang w:val="lt-LT"/>
                    </w:rPr>
                    <w:t xml:space="preserve">da su životinje od kojih su dobiveni proizvodi </w:t>
                  </w:r>
                  <w:r w:rsidR="00700C54" w:rsidRPr="001E755D">
                    <w:rPr>
                      <w:rFonts w:eastAsia="TimesNewRomanPSMT" w:cs="Calibri"/>
                      <w:sz w:val="12"/>
                      <w:szCs w:val="12"/>
                      <w:lang w:val="lt-LT" w:eastAsia="en-US"/>
                    </w:rPr>
                    <w:t>goveđeg, ovčjeg i kozjeg porijekla</w:t>
                  </w:r>
                  <w:r w:rsidR="00700C54" w:rsidRPr="001E755D">
                    <w:rPr>
                      <w:sz w:val="12"/>
                      <w:szCs w:val="12"/>
                      <w:lang w:val="lt-LT"/>
                    </w:rPr>
                    <w:t xml:space="preserve"> rođene, neprekidno uzgajane i zaklane u zemlji sa zanemarivim rizikom od BSE-a i da su prošle </w:t>
                  </w:r>
                  <w:r w:rsidR="00700C54" w:rsidRPr="001E755D">
                    <w:rPr>
                      <w:i/>
                      <w:sz w:val="12"/>
                      <w:szCs w:val="12"/>
                      <w:lang w:val="lt-LT"/>
                    </w:rPr>
                    <w:t>ante mortem</w:t>
                  </w:r>
                  <w:r w:rsidR="00700C54" w:rsidRPr="001E755D">
                    <w:rPr>
                      <w:sz w:val="12"/>
                      <w:szCs w:val="12"/>
                      <w:lang w:val="lt-LT"/>
                    </w:rPr>
                    <w:t xml:space="preserve"> i </w:t>
                  </w:r>
                  <w:r w:rsidR="00700C54" w:rsidRPr="001E755D">
                    <w:rPr>
                      <w:i/>
                      <w:sz w:val="12"/>
                      <w:szCs w:val="12"/>
                      <w:lang w:val="lt-LT"/>
                    </w:rPr>
                    <w:t>post mortem</w:t>
                  </w:r>
                  <w:r w:rsidR="00700C54" w:rsidRPr="001E755D">
                    <w:rPr>
                      <w:sz w:val="12"/>
                      <w:szCs w:val="12"/>
                      <w:lang w:val="lt-LT"/>
                    </w:rPr>
                    <w:t xml:space="preserve"> pretrage;/ </w:t>
                  </w:r>
                  <w:r w:rsidR="00700C54" w:rsidRPr="001E755D">
                    <w:rPr>
                      <w:rFonts w:eastAsia="TimesNewRomanPSMT" w:cs="Calibri"/>
                      <w:sz w:val="12"/>
                      <w:szCs w:val="12"/>
                      <w:lang w:val="lt-LT" w:eastAsia="en-US"/>
                    </w:rPr>
                    <w:t>the animals from which the products of bovine, ovine and caprine animal origin were derived were born, continuously reared and slaughtered in the country with negligible BSE risk and passed ante-mortem and post-mortem inspections;</w:t>
                  </w:r>
                </w:p>
                <w:p w:rsidR="00700C54" w:rsidRPr="001E755D" w:rsidRDefault="00700C54" w:rsidP="00F17CF0">
                  <w:pPr>
                    <w:pStyle w:val="ListParagraph"/>
                    <w:autoSpaceDE w:val="0"/>
                    <w:autoSpaceDN w:val="0"/>
                    <w:adjustRightInd w:val="0"/>
                    <w:spacing w:after="0" w:line="240" w:lineRule="auto"/>
                    <w:ind w:left="34"/>
                    <w:jc w:val="both"/>
                    <w:rPr>
                      <w:sz w:val="12"/>
                      <w:szCs w:val="12"/>
                      <w:lang w:val="lt-LT"/>
                    </w:rPr>
                  </w:pPr>
                </w:p>
              </w:tc>
            </w:tr>
            <w:tr w:rsidR="00836184" w:rsidRPr="001E755D" w:rsidTr="00FC687B">
              <w:tc>
                <w:tcPr>
                  <w:tcW w:w="372" w:type="dxa"/>
                </w:tcPr>
                <w:p w:rsidR="00700C54" w:rsidRPr="001E755D" w:rsidRDefault="00700C54" w:rsidP="00F17CF0">
                  <w:pPr>
                    <w:spacing w:after="0" w:line="240" w:lineRule="auto"/>
                    <w:jc w:val="both"/>
                    <w:rPr>
                      <w:rFonts w:cs="Calibri"/>
                      <w:b/>
                      <w:sz w:val="12"/>
                      <w:szCs w:val="12"/>
                      <w:lang w:val="lt-LT"/>
                    </w:rPr>
                  </w:pPr>
                </w:p>
              </w:tc>
              <w:tc>
                <w:tcPr>
                  <w:tcW w:w="327" w:type="dxa"/>
                  <w:gridSpan w:val="3"/>
                </w:tcPr>
                <w:p w:rsidR="00700C54" w:rsidRPr="001E755D" w:rsidRDefault="00700C54" w:rsidP="00F17CF0">
                  <w:pPr>
                    <w:spacing w:after="0" w:line="240" w:lineRule="auto"/>
                    <w:jc w:val="both"/>
                    <w:rPr>
                      <w:b/>
                      <w:sz w:val="12"/>
                      <w:szCs w:val="12"/>
                      <w:lang w:val="lt-LT"/>
                    </w:rPr>
                  </w:pPr>
                </w:p>
              </w:tc>
              <w:tc>
                <w:tcPr>
                  <w:tcW w:w="432" w:type="dxa"/>
                </w:tcPr>
                <w:p w:rsidR="00700C54" w:rsidRPr="001E755D" w:rsidRDefault="00700C54" w:rsidP="00FC687B">
                  <w:pPr>
                    <w:spacing w:after="0" w:line="240" w:lineRule="auto"/>
                    <w:jc w:val="both"/>
                    <w:rPr>
                      <w:b/>
                      <w:sz w:val="12"/>
                      <w:szCs w:val="12"/>
                      <w:lang w:val="lt-LT"/>
                    </w:rPr>
                  </w:pPr>
                  <w:r w:rsidRPr="001E755D">
                    <w:rPr>
                      <w:b/>
                      <w:sz w:val="12"/>
                      <w:szCs w:val="12"/>
                      <w:lang w:val="lt-LT"/>
                    </w:rPr>
                    <w:t>(c)</w:t>
                  </w:r>
                  <w:r w:rsidRPr="001E755D">
                    <w:rPr>
                      <w:b/>
                      <w:sz w:val="12"/>
                      <w:szCs w:val="12"/>
                      <w:vertAlign w:val="superscript"/>
                      <w:lang w:val="lt-LT"/>
                    </w:rPr>
                    <w:t>(3)</w:t>
                  </w:r>
                </w:p>
              </w:tc>
              <w:tc>
                <w:tcPr>
                  <w:tcW w:w="7310" w:type="dxa"/>
                  <w:gridSpan w:val="5"/>
                </w:tcPr>
                <w:p w:rsidR="00700C54" w:rsidRPr="001E755D" w:rsidRDefault="005B4C38" w:rsidP="00F17CF0">
                  <w:pPr>
                    <w:pStyle w:val="ListParagraph"/>
                    <w:autoSpaceDE w:val="0"/>
                    <w:autoSpaceDN w:val="0"/>
                    <w:adjustRightInd w:val="0"/>
                    <w:spacing w:after="0" w:line="240" w:lineRule="auto"/>
                    <w:ind w:left="34"/>
                    <w:jc w:val="both"/>
                    <w:rPr>
                      <w:rFonts w:cs="Calibri"/>
                      <w:b/>
                      <w:sz w:val="12"/>
                      <w:szCs w:val="12"/>
                      <w:lang w:val="lt-LT"/>
                    </w:rPr>
                  </w:pPr>
                  <w:r w:rsidRPr="001E755D">
                    <w:rPr>
                      <w:b/>
                      <w:sz w:val="12"/>
                      <w:szCs w:val="12"/>
                      <w:lang w:val="lt-LT"/>
                    </w:rPr>
                    <w:t>tuo atveju, jei žarnos gautos iš šalies ar regiono, kuriame buvo vietinių GSE atvejų; arba/</w:t>
                  </w:r>
                  <w:r w:rsidRPr="001E755D">
                    <w:rPr>
                      <w:sz w:val="12"/>
                      <w:szCs w:val="12"/>
                      <w:lang w:val="lt-LT"/>
                    </w:rPr>
                    <w:t xml:space="preserve"> </w:t>
                  </w:r>
                  <w:r w:rsidR="00700C54" w:rsidRPr="001E755D">
                    <w:rPr>
                      <w:sz w:val="12"/>
                      <w:szCs w:val="12"/>
                      <w:lang w:val="lt-LT"/>
                    </w:rPr>
                    <w:t xml:space="preserve">ukoliko crijeva izvorno potiču iz zemlje ili regije u kojoj je potvrđen domaći BSE slučaj:/ </w:t>
                  </w:r>
                  <w:r w:rsidR="00700C54" w:rsidRPr="001E755D">
                    <w:rPr>
                      <w:rFonts w:eastAsia="TimesNewRomanPSMT" w:cs="Calibri"/>
                      <w:sz w:val="12"/>
                      <w:szCs w:val="12"/>
                      <w:lang w:val="lt-LT" w:eastAsia="en-US"/>
                    </w:rPr>
                    <w:t>if the intestines are sourced from a country or region where there have been BSE indigenous cases:</w:t>
                  </w:r>
                </w:p>
                <w:p w:rsidR="00700C54" w:rsidRPr="001E755D" w:rsidRDefault="00700C54" w:rsidP="00F17CF0">
                  <w:pPr>
                    <w:pStyle w:val="ListParagraph"/>
                    <w:numPr>
                      <w:ilvl w:val="0"/>
                      <w:numId w:val="17"/>
                    </w:numPr>
                    <w:spacing w:after="0" w:line="240" w:lineRule="auto"/>
                    <w:ind w:left="601" w:hanging="425"/>
                    <w:jc w:val="both"/>
                    <w:rPr>
                      <w:sz w:val="12"/>
                      <w:szCs w:val="12"/>
                      <w:lang w:val="lt-LT"/>
                    </w:rPr>
                  </w:pPr>
                  <w:r w:rsidRPr="001E755D">
                    <w:rPr>
                      <w:sz w:val="12"/>
                      <w:szCs w:val="12"/>
                      <w:lang w:val="lt-LT"/>
                    </w:rPr>
                    <w:t>(</w:t>
                  </w:r>
                  <w:r w:rsidRPr="001E755D">
                    <w:rPr>
                      <w:sz w:val="12"/>
                      <w:szCs w:val="12"/>
                      <w:vertAlign w:val="superscript"/>
                      <w:lang w:val="lt-LT"/>
                    </w:rPr>
                    <w:t>3</w:t>
                  </w:r>
                  <w:r w:rsidRPr="001E755D">
                    <w:rPr>
                      <w:sz w:val="12"/>
                      <w:szCs w:val="12"/>
                      <w:lang w:val="lt-LT"/>
                    </w:rPr>
                    <w:t>)</w:t>
                  </w:r>
                  <w:proofErr w:type="gramStart"/>
                  <w:r w:rsidR="005B4C38" w:rsidRPr="001E755D">
                    <w:rPr>
                      <w:sz w:val="12"/>
                      <w:szCs w:val="12"/>
                      <w:lang w:val="lt-LT"/>
                    </w:rPr>
                    <w:t xml:space="preserve">  </w:t>
                  </w:r>
                  <w:proofErr w:type="gramEnd"/>
                  <w:r w:rsidR="005B4C38" w:rsidRPr="001E755D">
                    <w:rPr>
                      <w:b/>
                      <w:sz w:val="12"/>
                      <w:szCs w:val="12"/>
                      <w:lang w:val="mk-MK"/>
                    </w:rPr>
                    <w:t>gyvūnai gimė po tos dienos, kai buvo pradėtas įgyvendinti draudimas šerti atrajotojus mėsos ir kaulų miltais ir spirgais, gautais iš atrajotojų</w:t>
                  </w:r>
                  <w:r w:rsidR="005B4C38" w:rsidRPr="001E755D">
                    <w:rPr>
                      <w:b/>
                      <w:sz w:val="12"/>
                      <w:szCs w:val="12"/>
                      <w:lang w:val="lt-LT"/>
                    </w:rPr>
                    <w:t>; arba/</w:t>
                  </w:r>
                  <w:r w:rsidR="005B4C38" w:rsidRPr="001E755D">
                    <w:rPr>
                      <w:sz w:val="12"/>
                      <w:szCs w:val="12"/>
                      <w:lang w:val="lt-LT"/>
                    </w:rPr>
                    <w:t xml:space="preserve">   </w:t>
                  </w:r>
                  <w:r w:rsidRPr="001E755D">
                    <w:rPr>
                      <w:sz w:val="12"/>
                      <w:szCs w:val="12"/>
                      <w:lang w:val="lt-LT"/>
                    </w:rPr>
                    <w:t xml:space="preserve">ukoliko su životinje rođene nakon datuma od kojeg je uspješno provedena zabrana hranidbe preživara mesno-koštanim brašnom i </w:t>
                  </w:r>
                  <w:r w:rsidR="00C46717" w:rsidRPr="001E755D">
                    <w:rPr>
                      <w:sz w:val="12"/>
                      <w:szCs w:val="12"/>
                      <w:lang w:val="lt-LT"/>
                    </w:rPr>
                    <w:t>čvarcima</w:t>
                  </w:r>
                  <w:r w:rsidRPr="001E755D">
                    <w:rPr>
                      <w:sz w:val="12"/>
                      <w:szCs w:val="12"/>
                      <w:lang w:val="lt-LT"/>
                    </w:rPr>
                    <w:t xml:space="preserve"> dobijenim od preživara; ili/ </w:t>
                  </w:r>
                  <w:r w:rsidRPr="001E755D">
                    <w:rPr>
                      <w:rFonts w:eastAsia="TimesNewRomanPSMT" w:cs="Calibri"/>
                      <w:sz w:val="12"/>
                      <w:szCs w:val="12"/>
                      <w:lang w:val="lt-LT" w:eastAsia="en-US"/>
                    </w:rPr>
                    <w:t>the animals were born after the date from which the ban on the feeding of ruminants with meat-and-bone meal and greaves derived from ruminants had been enforced; or</w:t>
                  </w:r>
                </w:p>
                <w:p w:rsidR="00700C54" w:rsidRPr="001E755D" w:rsidRDefault="00700C54" w:rsidP="00F17CF0">
                  <w:pPr>
                    <w:pStyle w:val="ListParagraph"/>
                    <w:spacing w:after="0" w:line="240" w:lineRule="auto"/>
                    <w:ind w:left="601" w:hanging="425"/>
                    <w:jc w:val="both"/>
                    <w:rPr>
                      <w:sz w:val="12"/>
                      <w:szCs w:val="12"/>
                      <w:lang w:val="lt-LT"/>
                    </w:rPr>
                  </w:pPr>
                </w:p>
                <w:p w:rsidR="00700C54" w:rsidRPr="001E755D" w:rsidRDefault="00700C54" w:rsidP="00F17CF0">
                  <w:pPr>
                    <w:pStyle w:val="ListParagraph"/>
                    <w:numPr>
                      <w:ilvl w:val="0"/>
                      <w:numId w:val="17"/>
                    </w:numPr>
                    <w:spacing w:after="0" w:line="240" w:lineRule="auto"/>
                    <w:ind w:left="601" w:hanging="425"/>
                    <w:jc w:val="both"/>
                    <w:rPr>
                      <w:sz w:val="12"/>
                      <w:szCs w:val="12"/>
                      <w:lang w:val="lt-LT"/>
                    </w:rPr>
                  </w:pPr>
                  <w:r w:rsidRPr="001E755D">
                    <w:rPr>
                      <w:sz w:val="12"/>
                      <w:szCs w:val="12"/>
                      <w:lang w:val="lt-LT"/>
                    </w:rPr>
                    <w:t>(</w:t>
                  </w:r>
                  <w:r w:rsidRPr="001E755D">
                    <w:rPr>
                      <w:sz w:val="12"/>
                      <w:szCs w:val="12"/>
                      <w:vertAlign w:val="superscript"/>
                      <w:lang w:val="lt-LT"/>
                    </w:rPr>
                    <w:t>3</w:t>
                  </w:r>
                  <w:r w:rsidRPr="001E755D">
                    <w:rPr>
                      <w:sz w:val="12"/>
                      <w:szCs w:val="12"/>
                      <w:lang w:val="lt-LT"/>
                    </w:rPr>
                    <w:t>)</w:t>
                  </w:r>
                  <w:r w:rsidR="005B4C38" w:rsidRPr="001E755D">
                    <w:rPr>
                      <w:b/>
                      <w:sz w:val="12"/>
                      <w:szCs w:val="12"/>
                      <w:lang w:val="lt-LT"/>
                    </w:rPr>
                    <w:t xml:space="preserve"> </w:t>
                  </w:r>
                  <w:r w:rsidR="00C05785" w:rsidRPr="001E755D">
                    <w:rPr>
                      <w:b/>
                      <w:sz w:val="12"/>
                      <w:szCs w:val="12"/>
                      <w:lang w:val="lt-LT"/>
                    </w:rPr>
                    <w:t>gyvūninės kilmės produktai, gauti iš galvijų, avių ir ožkų</w:t>
                  </w:r>
                  <w:r w:rsidR="005B4C38" w:rsidRPr="001E755D">
                    <w:rPr>
                      <w:b/>
                      <w:sz w:val="12"/>
                      <w:szCs w:val="12"/>
                    </w:rPr>
                    <w:t xml:space="preserve"> savo sudėtyje neturi ir jie nėra gauti iš nurodytos pavojingos medžiagos, kaip apibrėžta</w:t>
                  </w:r>
                  <w:r w:rsidR="005B4C38" w:rsidRPr="001E755D">
                    <w:rPr>
                      <w:b/>
                      <w:sz w:val="12"/>
                      <w:szCs w:val="12"/>
                      <w:lang w:val="lt-LT"/>
                    </w:rPr>
                    <w:t xml:space="preserve"> teisės aktuose, nustatančiuose prevencijos priemones dėl </w:t>
                  </w:r>
                  <w:r w:rsidR="00B871AA" w:rsidRPr="001E755D">
                    <w:rPr>
                      <w:b/>
                      <w:sz w:val="12"/>
                      <w:szCs w:val="12"/>
                      <w:lang w:val="lt-LT"/>
                    </w:rPr>
                    <w:t xml:space="preserve">užkrečiamųjų spongiforminių encefalopatijų </w:t>
                  </w:r>
                  <w:r w:rsidR="005B4C38" w:rsidRPr="001E755D">
                    <w:rPr>
                      <w:b/>
                      <w:sz w:val="12"/>
                      <w:szCs w:val="12"/>
                      <w:lang w:val="lt-LT"/>
                    </w:rPr>
                    <w:t>kontrolės ir likvidavimo („Bosnijos ir Hercegovinos valstybės žinios“ Nr. 25/11 ir 20/13) ar</w:t>
                  </w:r>
                  <w:r w:rsidR="005B4C38" w:rsidRPr="001E755D">
                    <w:rPr>
                      <w:b/>
                      <w:sz w:val="12"/>
                      <w:szCs w:val="12"/>
                    </w:rPr>
                    <w:t xml:space="preserve"> Reglam</w:t>
                  </w:r>
                  <w:r w:rsidR="00900389" w:rsidRPr="001E755D">
                    <w:rPr>
                      <w:b/>
                      <w:sz w:val="12"/>
                      <w:szCs w:val="12"/>
                    </w:rPr>
                    <w:t>ento (EB) Nr. 999/2001 V priede</w:t>
                  </w:r>
                  <w:r w:rsidR="005B4C38" w:rsidRPr="001E755D">
                    <w:rPr>
                      <w:b/>
                      <w:sz w:val="12"/>
                      <w:szCs w:val="12"/>
                    </w:rPr>
                    <w:t>;/</w:t>
                  </w:r>
                  <w:proofErr w:type="gramStart"/>
                  <w:r w:rsidR="005B4C38" w:rsidRPr="001E755D">
                    <w:rPr>
                      <w:sz w:val="12"/>
                      <w:szCs w:val="12"/>
                    </w:rPr>
                    <w:t xml:space="preserve"> </w:t>
                  </w:r>
                  <w:r w:rsidR="005B4C38" w:rsidRPr="001E755D">
                    <w:rPr>
                      <w:sz w:val="12"/>
                      <w:szCs w:val="12"/>
                      <w:lang w:val="lt-LT"/>
                    </w:rPr>
                    <w:t xml:space="preserve"> </w:t>
                  </w:r>
                  <w:proofErr w:type="gramEnd"/>
                  <w:r w:rsidRPr="001E755D">
                    <w:rPr>
                      <w:sz w:val="12"/>
                      <w:szCs w:val="12"/>
                      <w:lang w:val="lt-LT"/>
                    </w:rPr>
                    <w:t xml:space="preserve">proizvodi </w:t>
                  </w:r>
                  <w:r w:rsidRPr="001E755D">
                    <w:rPr>
                      <w:rFonts w:eastAsia="TimesNewRomanPSMT" w:cs="Calibri"/>
                      <w:sz w:val="12"/>
                      <w:szCs w:val="12"/>
                      <w:lang w:val="lt-LT" w:eastAsia="en-US"/>
                    </w:rPr>
                    <w:t>goveđeg, ovčjeg i kozjeg porijekla</w:t>
                  </w:r>
                  <w:r w:rsidRPr="001E755D">
                    <w:rPr>
                      <w:sz w:val="12"/>
                      <w:szCs w:val="12"/>
                      <w:lang w:val="lt-LT"/>
                    </w:rPr>
                    <w:t xml:space="preserve"> ne sadrže i nisu dobijeni od materijala specificiranoga rizika kako je određeno Prilogom V Pravilnika kojim se utvrđuju mjere za sprječavanje, kontrolu i iskorjenjivanje transmisivnih spongiformnih encefalopatija („Službeni glasnik BiH“ br. 25/11 i 20/13) ili Prilogom V Regulative (EZ) 999/2001/ </w:t>
                  </w:r>
                  <w:r w:rsidRPr="001E755D">
                    <w:rPr>
                      <w:rFonts w:eastAsia="TimesNewRomanPSMT" w:cs="Calibri"/>
                      <w:sz w:val="12"/>
                      <w:szCs w:val="12"/>
                      <w:lang w:val="lt-LT" w:eastAsia="en-US"/>
                    </w:rPr>
                    <w:t xml:space="preserve">the products of bovine, ovine and caprine animal origin do not contain and are not derived from specified risk material as defined Annex V </w:t>
                  </w:r>
                  <w:r w:rsidRPr="001E755D">
                    <w:rPr>
                      <w:sz w:val="12"/>
                      <w:szCs w:val="12"/>
                      <w:lang w:val="lt-LT"/>
                    </w:rPr>
                    <w:t xml:space="preserve">Rulebook laying down measures for the prevention, control and eradication of transmissible spongiform encephalopathy („Official gazette BiH“ No. 25/11 and 20/13) or Annex V </w:t>
                  </w:r>
                  <w:r w:rsidRPr="001E755D">
                    <w:rPr>
                      <w:rFonts w:eastAsia="TimesNewRomanPSMT" w:cs="Calibri"/>
                      <w:sz w:val="12"/>
                      <w:szCs w:val="12"/>
                      <w:lang w:val="lt-LT" w:eastAsia="en-US"/>
                    </w:rPr>
                    <w:t>to Regulation (EC) No 999/2001</w:t>
                  </w:r>
                  <w:r w:rsidR="00C82C4D" w:rsidRPr="001E755D">
                    <w:rPr>
                      <w:rFonts w:eastAsia="TimesNewRomanPSMT" w:cs="Calibri"/>
                      <w:sz w:val="12"/>
                      <w:szCs w:val="12"/>
                      <w:lang w:val="lt-LT" w:eastAsia="en-US"/>
                    </w:rPr>
                    <w:t>;</w:t>
                  </w:r>
                </w:p>
                <w:p w:rsidR="00700C54" w:rsidRPr="001E755D" w:rsidRDefault="00700C54" w:rsidP="00F17CF0">
                  <w:pPr>
                    <w:pStyle w:val="ListParagraph"/>
                    <w:autoSpaceDE w:val="0"/>
                    <w:autoSpaceDN w:val="0"/>
                    <w:adjustRightInd w:val="0"/>
                    <w:spacing w:after="0" w:line="240" w:lineRule="auto"/>
                    <w:ind w:left="34"/>
                    <w:jc w:val="both"/>
                    <w:rPr>
                      <w:sz w:val="12"/>
                      <w:szCs w:val="12"/>
                      <w:lang w:val="lt-LT"/>
                    </w:rPr>
                  </w:pPr>
                </w:p>
              </w:tc>
            </w:tr>
            <w:tr w:rsidR="009F5CE3" w:rsidRPr="001E755D" w:rsidTr="00FC6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0" w:type="dxa"/>
              </w:trPr>
              <w:tc>
                <w:tcPr>
                  <w:tcW w:w="8211" w:type="dxa"/>
                  <w:gridSpan w:val="9"/>
                  <w:tcBorders>
                    <w:top w:val="nil"/>
                    <w:left w:val="nil"/>
                    <w:bottom w:val="nil"/>
                    <w:right w:val="nil"/>
                  </w:tcBorders>
                </w:tcPr>
                <w:p w:rsidR="009F5CE3" w:rsidRPr="001E755D" w:rsidRDefault="009F5CE3" w:rsidP="00FC687B">
                  <w:pPr>
                    <w:spacing w:after="0" w:line="240" w:lineRule="auto"/>
                    <w:ind w:left="351" w:hanging="425"/>
                    <w:jc w:val="both"/>
                    <w:rPr>
                      <w:sz w:val="12"/>
                      <w:szCs w:val="12"/>
                      <w:lang w:val="lt-LT"/>
                    </w:rPr>
                  </w:pPr>
                  <w:r w:rsidRPr="001E755D">
                    <w:rPr>
                      <w:b/>
                      <w:sz w:val="12"/>
                      <w:szCs w:val="12"/>
                      <w:lang w:val="lt-LT"/>
                    </w:rPr>
                    <w:t>II.2.9.3.</w:t>
                  </w:r>
                  <w:r w:rsidRPr="001E755D">
                    <w:rPr>
                      <w:rFonts w:eastAsia="TimesNewRomanPSMT" w:cs="Calibri"/>
                      <w:b/>
                      <w:sz w:val="12"/>
                      <w:szCs w:val="12"/>
                      <w:lang w:val="lt-LT" w:eastAsia="en-US"/>
                    </w:rPr>
                    <w:t>kai importuojama iš šalies ar regiono, kuri(s) vadovaujantis</w:t>
                  </w:r>
                  <w:r w:rsidRPr="001E755D">
                    <w:rPr>
                      <w:rFonts w:eastAsia="Calibri" w:cs="Calibri"/>
                      <w:sz w:val="12"/>
                      <w:szCs w:val="12"/>
                    </w:rPr>
                    <w:t xml:space="preserve"> </w:t>
                  </w:r>
                  <w:r w:rsidRPr="001E755D">
                    <w:rPr>
                      <w:rFonts w:eastAsia="TimesNewRomanPSMT" w:cs="Calibri"/>
                      <w:b/>
                      <w:sz w:val="12"/>
                      <w:szCs w:val="12"/>
                      <w:lang w:eastAsia="en-US"/>
                    </w:rPr>
                    <w:t>teisės aktais, nustatančiais GSE būklę šalyse ar regionuose pagal šios ligos rizikos būklę (“Bosnijos ir Hercegovinos valstybės žinios“ Nr. 80/10, 55/12 ir 86/12</w:t>
                  </w:r>
                  <w:r w:rsidRPr="001E755D">
                    <w:rPr>
                      <w:rFonts w:eastAsia="TimesNewRomanPSMT" w:cs="Calibri"/>
                      <w:b/>
                      <w:sz w:val="12"/>
                      <w:szCs w:val="12"/>
                      <w:lang w:val="lt-LT" w:eastAsia="en-US"/>
                    </w:rPr>
                    <w:t xml:space="preserve">) ar </w:t>
                  </w:r>
                  <w:r w:rsidRPr="001E755D">
                    <w:rPr>
                      <w:rFonts w:eastAsia="TimesNewRomanPSMT" w:cs="Calibri"/>
                      <w:b/>
                      <w:sz w:val="12"/>
                      <w:szCs w:val="12"/>
                      <w:lang w:eastAsia="en-US"/>
                    </w:rPr>
                    <w:t>Komisijos sprendimu 2007/453/EB (su paskutiniais pakeitimais)</w:t>
                  </w:r>
                  <w:r w:rsidRPr="001E755D">
                    <w:rPr>
                      <w:rFonts w:eastAsia="TimesNewRomanPSMT" w:cs="Calibri"/>
                      <w:b/>
                      <w:sz w:val="12"/>
                      <w:szCs w:val="12"/>
                      <w:lang w:val="lt-LT" w:eastAsia="en-US"/>
                    </w:rPr>
                    <w:t>, priskirti nenustatytos GSE rizikos grupei:/</w:t>
                  </w:r>
                  <w:r w:rsidRPr="001E755D">
                    <w:rPr>
                      <w:rFonts w:eastAsia="TimesNewRomanPSMT" w:cs="Calibri"/>
                      <w:sz w:val="12"/>
                      <w:szCs w:val="12"/>
                      <w:lang w:val="lt-LT" w:eastAsia="en-US"/>
                    </w:rPr>
                    <w:t>za uvoz iz zemlje ili regije s neodređenim rizikom od BSE</w:t>
                  </w:r>
                  <w:proofErr w:type="gramStart"/>
                  <w:r w:rsidRPr="001E755D">
                    <w:rPr>
                      <w:rFonts w:eastAsia="TimesNewRomanPSMT" w:cs="Calibri"/>
                      <w:sz w:val="12"/>
                      <w:szCs w:val="12"/>
                      <w:lang w:val="lt-LT" w:eastAsia="en-US"/>
                    </w:rPr>
                    <w:t xml:space="preserve">  </w:t>
                  </w:r>
                  <w:proofErr w:type="gramEnd"/>
                  <w:r w:rsidRPr="001E755D">
                    <w:rPr>
                      <w:sz w:val="12"/>
                      <w:szCs w:val="12"/>
                      <w:lang w:val="lt-LT"/>
                    </w:rPr>
                    <w:t>koja je navedena u Pravilniku o status država ili regija u odnosu na bovinu spongioformnu encefalopatiju („Službeni glasnik BiH“, br. 80/10, 55/12 i 86/12) ili  u Odluci Komisije 2007/453/EZ (sa zadnjim izmjenama i dopunama):/</w:t>
                  </w:r>
                  <w:r w:rsidRPr="001E755D">
                    <w:rPr>
                      <w:rFonts w:eastAsia="TimesNewRomanPSMT" w:cs="Calibri"/>
                      <w:sz w:val="12"/>
                      <w:szCs w:val="12"/>
                      <w:lang w:val="lt-LT" w:eastAsia="en-US"/>
                    </w:rPr>
                    <w:t xml:space="preserve"> for imports from a country or a region with an undetermined BSE risk as listed in</w:t>
                  </w:r>
                  <w:r w:rsidRPr="001E755D">
                    <w:rPr>
                      <w:sz w:val="12"/>
                      <w:szCs w:val="12"/>
                      <w:lang w:val="lt-LT"/>
                    </w:rPr>
                    <w:t xml:space="preserve"> Rulebook establishing the BSE status of countries or regions thereof according to their BSE risk status (“Official gazette BiH“ No. 80/10, 55/12 and 86/12) or Commission Decision 2007/453/EC (as last amended):</w:t>
                  </w:r>
                </w:p>
              </w:tc>
            </w:tr>
            <w:tr w:rsidR="00836184" w:rsidRPr="001E755D" w:rsidTr="00FC6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0" w:type="dxa"/>
              </w:trPr>
              <w:tc>
                <w:tcPr>
                  <w:tcW w:w="372" w:type="dxa"/>
                  <w:tcBorders>
                    <w:top w:val="nil"/>
                    <w:left w:val="nil"/>
                    <w:bottom w:val="nil"/>
                    <w:right w:val="nil"/>
                  </w:tcBorders>
                </w:tcPr>
                <w:p w:rsidR="005C76F3" w:rsidRPr="001E755D" w:rsidRDefault="005C76F3" w:rsidP="00F17CF0">
                  <w:pPr>
                    <w:spacing w:after="0" w:line="240" w:lineRule="auto"/>
                    <w:jc w:val="both"/>
                    <w:rPr>
                      <w:rFonts w:cs="Calibri"/>
                      <w:b/>
                      <w:sz w:val="12"/>
                      <w:szCs w:val="12"/>
                      <w:lang w:val="lt-LT"/>
                    </w:rPr>
                  </w:pPr>
                </w:p>
              </w:tc>
              <w:tc>
                <w:tcPr>
                  <w:tcW w:w="327" w:type="dxa"/>
                  <w:gridSpan w:val="3"/>
                  <w:tcBorders>
                    <w:top w:val="nil"/>
                    <w:left w:val="nil"/>
                    <w:bottom w:val="nil"/>
                    <w:right w:val="nil"/>
                  </w:tcBorders>
                </w:tcPr>
                <w:p w:rsidR="005C76F3" w:rsidRPr="001E755D" w:rsidRDefault="005C76F3" w:rsidP="00F17CF0">
                  <w:pPr>
                    <w:spacing w:after="0" w:line="240" w:lineRule="auto"/>
                    <w:jc w:val="both"/>
                    <w:rPr>
                      <w:b/>
                      <w:sz w:val="12"/>
                      <w:szCs w:val="12"/>
                      <w:lang w:val="lt-LT"/>
                    </w:rPr>
                  </w:pPr>
                </w:p>
              </w:tc>
              <w:tc>
                <w:tcPr>
                  <w:tcW w:w="784" w:type="dxa"/>
                  <w:gridSpan w:val="2"/>
                  <w:tcBorders>
                    <w:top w:val="nil"/>
                    <w:left w:val="nil"/>
                    <w:bottom w:val="nil"/>
                    <w:right w:val="nil"/>
                  </w:tcBorders>
                </w:tcPr>
                <w:p w:rsidR="005C76F3" w:rsidRPr="001E755D" w:rsidRDefault="005C76F3" w:rsidP="00F17CF0">
                  <w:pPr>
                    <w:spacing w:after="0" w:line="240" w:lineRule="auto"/>
                    <w:jc w:val="both"/>
                    <w:rPr>
                      <w:b/>
                      <w:sz w:val="12"/>
                      <w:szCs w:val="12"/>
                      <w:lang w:val="lt-LT"/>
                    </w:rPr>
                  </w:pPr>
                  <w:r w:rsidRPr="001E755D">
                    <w:rPr>
                      <w:b/>
                      <w:sz w:val="12"/>
                      <w:szCs w:val="12"/>
                      <w:lang w:val="lt-LT"/>
                    </w:rPr>
                    <w:t>(1)</w:t>
                  </w:r>
                </w:p>
              </w:tc>
              <w:tc>
                <w:tcPr>
                  <w:tcW w:w="6728" w:type="dxa"/>
                  <w:gridSpan w:val="3"/>
                  <w:tcBorders>
                    <w:top w:val="nil"/>
                    <w:left w:val="nil"/>
                    <w:bottom w:val="nil"/>
                    <w:right w:val="nil"/>
                  </w:tcBorders>
                </w:tcPr>
                <w:p w:rsidR="00700C54" w:rsidRPr="001E755D" w:rsidRDefault="00003CA6" w:rsidP="00F17CF0">
                  <w:pPr>
                    <w:pStyle w:val="ListParagraph"/>
                    <w:spacing w:after="0" w:line="240" w:lineRule="auto"/>
                    <w:ind w:left="24"/>
                    <w:jc w:val="both"/>
                    <w:rPr>
                      <w:sz w:val="12"/>
                      <w:szCs w:val="12"/>
                      <w:lang w:val="lt-LT"/>
                    </w:rPr>
                  </w:pPr>
                  <w:r w:rsidRPr="001E755D">
                    <w:rPr>
                      <w:b/>
                      <w:sz w:val="12"/>
                      <w:szCs w:val="12"/>
                      <w:lang w:val="lt-LT"/>
                    </w:rPr>
                    <w:t>Gyvūnai, iš kurių buvo gauti galvijų, avių ir ožkų</w:t>
                  </w:r>
                  <w:r w:rsidR="00C05785" w:rsidRPr="001E755D">
                    <w:rPr>
                      <w:b/>
                      <w:sz w:val="12"/>
                      <w:szCs w:val="12"/>
                      <w:lang w:val="lt-LT"/>
                    </w:rPr>
                    <w:t xml:space="preserve"> gyvūninė</w:t>
                  </w:r>
                  <w:r w:rsidRPr="001E755D">
                    <w:rPr>
                      <w:b/>
                      <w:sz w:val="12"/>
                      <w:szCs w:val="12"/>
                      <w:lang w:val="lt-LT"/>
                    </w:rPr>
                    <w:t xml:space="preserve"> kilmės produktai, nebuvo šeriami mėsos ir kaulų miltais arba spirgais, gautais iš atrajotojų ir jiems buvo atlikta priešskerdiminė ir poskerdiminė </w:t>
                  </w:r>
                  <w:r w:rsidR="00BC60ED" w:rsidRPr="001E755D">
                    <w:rPr>
                      <w:b/>
                      <w:sz w:val="12"/>
                      <w:szCs w:val="12"/>
                      <w:lang w:val="lt-LT"/>
                    </w:rPr>
                    <w:t>patikr</w:t>
                  </w:r>
                  <w:r w:rsidRPr="001E755D">
                    <w:rPr>
                      <w:b/>
                      <w:sz w:val="12"/>
                      <w:szCs w:val="12"/>
                      <w:lang w:val="lt-LT"/>
                    </w:rPr>
                    <w:t xml:space="preserve">a; / </w:t>
                  </w:r>
                  <w:r w:rsidR="00700C54" w:rsidRPr="001E755D">
                    <w:rPr>
                      <w:sz w:val="12"/>
                      <w:szCs w:val="12"/>
                      <w:lang w:val="lt-LT"/>
                    </w:rPr>
                    <w:t xml:space="preserve">da proizvodi </w:t>
                  </w:r>
                  <w:r w:rsidR="00700C54" w:rsidRPr="001E755D">
                    <w:rPr>
                      <w:rFonts w:eastAsia="TimesNewRomanPSMT" w:cs="Calibri"/>
                      <w:sz w:val="12"/>
                      <w:szCs w:val="12"/>
                      <w:lang w:val="lt-LT" w:eastAsia="en-US"/>
                    </w:rPr>
                    <w:t>goveđeg, ovčjeg i kozjeg porijekla</w:t>
                  </w:r>
                  <w:r w:rsidR="00700C54" w:rsidRPr="001E755D">
                    <w:rPr>
                      <w:sz w:val="12"/>
                      <w:szCs w:val="12"/>
                      <w:lang w:val="lt-LT"/>
                    </w:rPr>
                    <w:t xml:space="preserve"> potiču od životinja koje nisu bile hranjene mesno-koštanim brašnom ili </w:t>
                  </w:r>
                  <w:r w:rsidR="00C46717" w:rsidRPr="001E755D">
                    <w:rPr>
                      <w:sz w:val="12"/>
                      <w:szCs w:val="12"/>
                      <w:lang w:val="lt-LT"/>
                    </w:rPr>
                    <w:t>čvarcima</w:t>
                  </w:r>
                  <w:r w:rsidR="00700C54" w:rsidRPr="001E755D">
                    <w:rPr>
                      <w:sz w:val="12"/>
                      <w:szCs w:val="12"/>
                      <w:lang w:val="lt-LT"/>
                    </w:rPr>
                    <w:t xml:space="preserve"> dobijenim od preživara i da su prošle ante mortem i post mortem pretrage;/ </w:t>
                  </w:r>
                  <w:r w:rsidR="00700C54" w:rsidRPr="001E755D">
                    <w:rPr>
                      <w:rFonts w:eastAsia="TimesNewRomanPSMT" w:cs="Calibri"/>
                      <w:sz w:val="12"/>
                      <w:szCs w:val="12"/>
                      <w:lang w:val="lt-LT" w:eastAsia="en-US"/>
                    </w:rPr>
                    <w:t>the animals from which the products of bovine, ovine and caprine animal origin were derived have not been fed meat-and-bone meal or greaves derived from ruminants and passed ante-mortem and post-mortem inspections;</w:t>
                  </w:r>
                </w:p>
                <w:p w:rsidR="005C76F3" w:rsidRPr="001E755D" w:rsidRDefault="005C76F3" w:rsidP="00F17CF0">
                  <w:pPr>
                    <w:pStyle w:val="ListParagraph"/>
                    <w:tabs>
                      <w:tab w:val="left" w:pos="0"/>
                    </w:tabs>
                    <w:spacing w:after="0" w:line="240" w:lineRule="auto"/>
                    <w:ind w:left="34"/>
                    <w:jc w:val="both"/>
                    <w:rPr>
                      <w:sz w:val="12"/>
                      <w:szCs w:val="12"/>
                      <w:lang w:val="lt-LT"/>
                    </w:rPr>
                  </w:pPr>
                </w:p>
              </w:tc>
            </w:tr>
            <w:tr w:rsidR="00836184" w:rsidRPr="001E755D" w:rsidTr="00FC6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0" w:type="dxa"/>
              </w:trPr>
              <w:tc>
                <w:tcPr>
                  <w:tcW w:w="372" w:type="dxa"/>
                  <w:tcBorders>
                    <w:top w:val="nil"/>
                    <w:left w:val="nil"/>
                    <w:bottom w:val="nil"/>
                    <w:right w:val="nil"/>
                  </w:tcBorders>
                </w:tcPr>
                <w:p w:rsidR="005C76F3" w:rsidRPr="001E755D" w:rsidRDefault="005C76F3" w:rsidP="00F17CF0">
                  <w:pPr>
                    <w:spacing w:after="0" w:line="240" w:lineRule="auto"/>
                    <w:jc w:val="both"/>
                    <w:rPr>
                      <w:rFonts w:cs="Calibri"/>
                      <w:b/>
                      <w:sz w:val="12"/>
                      <w:szCs w:val="12"/>
                      <w:lang w:val="lt-LT"/>
                    </w:rPr>
                  </w:pPr>
                </w:p>
              </w:tc>
              <w:tc>
                <w:tcPr>
                  <w:tcW w:w="327" w:type="dxa"/>
                  <w:gridSpan w:val="3"/>
                  <w:tcBorders>
                    <w:top w:val="nil"/>
                    <w:left w:val="nil"/>
                    <w:bottom w:val="nil"/>
                    <w:right w:val="nil"/>
                  </w:tcBorders>
                </w:tcPr>
                <w:p w:rsidR="005C76F3" w:rsidRPr="001E755D" w:rsidRDefault="005C76F3" w:rsidP="00F17CF0">
                  <w:pPr>
                    <w:spacing w:after="0" w:line="240" w:lineRule="auto"/>
                    <w:jc w:val="both"/>
                    <w:rPr>
                      <w:b/>
                      <w:sz w:val="12"/>
                      <w:szCs w:val="12"/>
                      <w:lang w:val="lt-LT"/>
                    </w:rPr>
                  </w:pPr>
                </w:p>
              </w:tc>
              <w:tc>
                <w:tcPr>
                  <w:tcW w:w="784" w:type="dxa"/>
                  <w:gridSpan w:val="2"/>
                  <w:tcBorders>
                    <w:top w:val="nil"/>
                    <w:left w:val="nil"/>
                    <w:bottom w:val="nil"/>
                    <w:right w:val="nil"/>
                  </w:tcBorders>
                </w:tcPr>
                <w:p w:rsidR="005C76F3" w:rsidRPr="001E755D" w:rsidRDefault="005C76F3" w:rsidP="00F17CF0">
                  <w:pPr>
                    <w:spacing w:after="0" w:line="240" w:lineRule="auto"/>
                    <w:jc w:val="both"/>
                    <w:rPr>
                      <w:b/>
                      <w:sz w:val="12"/>
                      <w:szCs w:val="12"/>
                      <w:lang w:val="lt-LT"/>
                    </w:rPr>
                  </w:pPr>
                  <w:r w:rsidRPr="001E755D">
                    <w:rPr>
                      <w:b/>
                      <w:sz w:val="12"/>
                      <w:szCs w:val="12"/>
                      <w:lang w:val="lt-LT"/>
                    </w:rPr>
                    <w:t>(2)</w:t>
                  </w:r>
                </w:p>
              </w:tc>
              <w:tc>
                <w:tcPr>
                  <w:tcW w:w="6728" w:type="dxa"/>
                  <w:gridSpan w:val="3"/>
                  <w:tcBorders>
                    <w:top w:val="nil"/>
                    <w:left w:val="nil"/>
                    <w:bottom w:val="nil"/>
                    <w:right w:val="nil"/>
                  </w:tcBorders>
                </w:tcPr>
                <w:p w:rsidR="005C76F3" w:rsidRPr="001E755D" w:rsidRDefault="00003CA6" w:rsidP="00F17CF0">
                  <w:pPr>
                    <w:pStyle w:val="ListParagraph"/>
                    <w:spacing w:after="0" w:line="240" w:lineRule="auto"/>
                    <w:ind w:left="34"/>
                    <w:jc w:val="both"/>
                    <w:rPr>
                      <w:rFonts w:eastAsia="TimesNewRomanPSMT" w:cs="Calibri"/>
                      <w:b/>
                      <w:sz w:val="12"/>
                      <w:szCs w:val="12"/>
                      <w:lang w:val="lt-LT" w:eastAsia="en-US"/>
                    </w:rPr>
                  </w:pPr>
                  <w:r w:rsidRPr="001E755D">
                    <w:rPr>
                      <w:b/>
                      <w:sz w:val="12"/>
                      <w:szCs w:val="12"/>
                      <w:lang w:val="lt-LT"/>
                    </w:rPr>
                    <w:t>gyvūnai, iš kurių buvo gauti galvijų, avių ir ožkų gyvūninės kilmės produktai, nebuvo skerdžiami po apsvaiginimo leidžiant dujas į kaukolės ertmę ar užmušti tokiu pat būdu, arba paskersti perplėšiant po apsvaiginimo centrinės nervų sistemos audinius pailgu strypo formos įrankiu, įvestu į kaukolės ertmę;/</w:t>
                  </w:r>
                  <w:r w:rsidR="00700C54" w:rsidRPr="001E755D">
                    <w:rPr>
                      <w:sz w:val="12"/>
                      <w:szCs w:val="12"/>
                      <w:lang w:val="lt-LT"/>
                    </w:rPr>
                    <w:t xml:space="preserve">životinje od kojih su dobiveni proizvodi </w:t>
                  </w:r>
                  <w:r w:rsidR="00700C54" w:rsidRPr="001E755D">
                    <w:rPr>
                      <w:rFonts w:eastAsia="TimesNewRomanPSMT" w:cs="Calibri"/>
                      <w:sz w:val="12"/>
                      <w:szCs w:val="12"/>
                      <w:lang w:val="lt-LT" w:eastAsia="en-US"/>
                    </w:rPr>
                    <w:t>goveđeg, ovčjeg i kozjeg porijekla</w:t>
                  </w:r>
                  <w:r w:rsidR="00700C54" w:rsidRPr="001E755D">
                    <w:rPr>
                      <w:sz w:val="12"/>
                      <w:szCs w:val="12"/>
                      <w:lang w:val="lt-LT"/>
                    </w:rPr>
                    <w:t xml:space="preserve"> </w:t>
                  </w:r>
                  <w:r w:rsidR="00C46717" w:rsidRPr="001E755D">
                    <w:rPr>
                      <w:sz w:val="12"/>
                      <w:szCs w:val="12"/>
                      <w:lang w:val="lt-LT" w:eastAsia="hr-HR"/>
                    </w:rPr>
                    <w:t xml:space="preserve">nisu bile zaklane nakon omamljivanja ubrizgavanjem plina u kranijalnu šupljinu ili usmrćene </w:t>
                  </w:r>
                  <w:r w:rsidR="00C46717" w:rsidRPr="001E755D">
                    <w:rPr>
                      <w:rFonts w:eastAsia="Calibri"/>
                      <w:sz w:val="12"/>
                      <w:szCs w:val="12"/>
                      <w:lang w:val="lt-LT" w:eastAsia="en-US"/>
                    </w:rPr>
                    <w:t>istim načinom ili zaklane nakon omamljivanja razaranjem središnjeg živčanog tkiva pomoću šipke uvedene u kranijalnu šupljinu</w:t>
                  </w:r>
                  <w:r w:rsidR="00C46717" w:rsidRPr="001E755D">
                    <w:rPr>
                      <w:sz w:val="12"/>
                      <w:szCs w:val="12"/>
                      <w:lang w:val="lt-LT"/>
                    </w:rPr>
                    <w:t>;</w:t>
                  </w:r>
                  <w:r w:rsidR="00C46717" w:rsidRPr="001E755D">
                    <w:rPr>
                      <w:rFonts w:eastAsia="TimesNewRomanPSMT" w:cs="Calibri"/>
                      <w:sz w:val="12"/>
                      <w:szCs w:val="12"/>
                      <w:lang w:val="lt-LT" w:eastAsia="en-US"/>
                    </w:rPr>
                    <w:t>;/</w:t>
                  </w:r>
                  <w:r w:rsidR="00700C54" w:rsidRPr="001E755D">
                    <w:rPr>
                      <w:sz w:val="12"/>
                      <w:szCs w:val="12"/>
                      <w:lang w:val="lt-LT"/>
                    </w:rPr>
                    <w:t xml:space="preserve"> </w:t>
                  </w:r>
                  <w:r w:rsidR="00700C54" w:rsidRPr="001E755D">
                    <w:rPr>
                      <w:rFonts w:eastAsia="TimesNewRomanPSMT" w:cs="Calibri"/>
                      <w:sz w:val="12"/>
                      <w:szCs w:val="12"/>
                      <w:lang w:val="lt-LT" w:eastAsia="en-US"/>
                    </w:rPr>
                    <w:t>the animals from which the products of bovine, ovine and caprine animal origin were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r w:rsidR="00700C54" w:rsidRPr="001E755D">
                    <w:rPr>
                      <w:rFonts w:eastAsia="TimesNewRomanPSMT" w:cs="Calibri"/>
                      <w:b/>
                      <w:sz w:val="12"/>
                      <w:szCs w:val="12"/>
                      <w:lang w:val="lt-LT" w:eastAsia="en-US"/>
                    </w:rPr>
                    <w:t>;</w:t>
                  </w:r>
                </w:p>
                <w:p w:rsidR="00700C54" w:rsidRPr="001E755D" w:rsidRDefault="00700C54" w:rsidP="00F17CF0">
                  <w:pPr>
                    <w:pStyle w:val="ListParagraph"/>
                    <w:spacing w:after="0" w:line="240" w:lineRule="auto"/>
                    <w:ind w:left="34"/>
                    <w:jc w:val="both"/>
                    <w:rPr>
                      <w:sz w:val="12"/>
                      <w:szCs w:val="12"/>
                      <w:lang w:val="lt-LT"/>
                    </w:rPr>
                  </w:pPr>
                </w:p>
              </w:tc>
            </w:tr>
          </w:tbl>
          <w:p w:rsidR="00A26B18" w:rsidRPr="001E755D" w:rsidRDefault="00A26B18" w:rsidP="00977716">
            <w:pPr>
              <w:pStyle w:val="ListParagraph"/>
              <w:spacing w:after="0" w:line="240" w:lineRule="auto"/>
              <w:ind w:left="0"/>
              <w:jc w:val="both"/>
              <w:rPr>
                <w:rFonts w:cs="Calibri"/>
                <w:sz w:val="12"/>
                <w:szCs w:val="12"/>
                <w:lang w:val="lt-LT"/>
              </w:rPr>
            </w:pPr>
          </w:p>
        </w:tc>
      </w:tr>
      <w:tr w:rsidR="000B529E" w:rsidRPr="001E755D" w:rsidTr="00FD3A61">
        <w:tc>
          <w:tcPr>
            <w:tcW w:w="392" w:type="dxa"/>
            <w:tcBorders>
              <w:top w:val="nil"/>
              <w:left w:val="nil"/>
              <w:bottom w:val="nil"/>
            </w:tcBorders>
          </w:tcPr>
          <w:p w:rsidR="000B529E" w:rsidRPr="001E755D" w:rsidRDefault="000B529E" w:rsidP="00F17CF0">
            <w:pPr>
              <w:spacing w:after="0" w:line="240" w:lineRule="auto"/>
              <w:rPr>
                <w:lang w:val="lt-LT"/>
              </w:rPr>
            </w:pPr>
          </w:p>
        </w:tc>
        <w:tc>
          <w:tcPr>
            <w:tcW w:w="8930" w:type="dxa"/>
            <w:gridSpan w:val="3"/>
            <w:vMerge/>
          </w:tcPr>
          <w:p w:rsidR="000B529E" w:rsidRPr="001E755D" w:rsidRDefault="000B529E" w:rsidP="00F17CF0">
            <w:pPr>
              <w:autoSpaceDE w:val="0"/>
              <w:autoSpaceDN w:val="0"/>
              <w:adjustRightInd w:val="0"/>
              <w:spacing w:after="0" w:line="240" w:lineRule="auto"/>
              <w:rPr>
                <w:lang w:val="lt-LT"/>
              </w:rPr>
            </w:pPr>
          </w:p>
        </w:tc>
      </w:tr>
    </w:tbl>
    <w:p w:rsidR="00977716" w:rsidRDefault="008561B9" w:rsidP="009A6DCE">
      <w:pPr>
        <w:spacing w:after="0"/>
        <w:rPr>
          <w:lang w:val="lt-LT"/>
        </w:rPr>
      </w:pPr>
      <w:r>
        <w:rPr>
          <w:noProof/>
          <w:lang w:val="lt-LT" w:eastAsia="lt-LT"/>
        </w:rPr>
        <mc:AlternateContent>
          <mc:Choice Requires="wps">
            <w:drawing>
              <wp:anchor distT="0" distB="0" distL="114300" distR="114300" simplePos="0" relativeHeight="251656192" behindDoc="0" locked="0" layoutInCell="1" allowOverlap="1">
                <wp:simplePos x="0" y="0"/>
                <wp:positionH relativeFrom="column">
                  <wp:posOffset>6652895</wp:posOffset>
                </wp:positionH>
                <wp:positionV relativeFrom="paragraph">
                  <wp:posOffset>8190865</wp:posOffset>
                </wp:positionV>
                <wp:extent cx="1562735" cy="293370"/>
                <wp:effectExtent l="6033" t="0" r="24447" b="24448"/>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62735" cy="293370"/>
                        </a:xfrm>
                        <a:prstGeom prst="rect">
                          <a:avLst/>
                        </a:prstGeom>
                        <a:solidFill>
                          <a:srgbClr val="FFFFFF"/>
                        </a:solidFill>
                        <a:ln w="9525">
                          <a:solidFill>
                            <a:sysClr val="window" lastClr="FFFFFF"/>
                          </a:solidFill>
                          <a:miter lim="800000"/>
                          <a:headEnd/>
                          <a:tailEnd/>
                        </a:ln>
                      </wps:spPr>
                      <wps:txbx>
                        <w:txbxContent>
                          <w:p w:rsidR="00B05DBD" w:rsidRPr="009D5F95" w:rsidRDefault="00B05DBD" w:rsidP="00B05DBD">
                            <w:pPr>
                              <w:rPr>
                                <w:b/>
                              </w:rPr>
                            </w:pPr>
                            <w:r>
                              <w:rPr>
                                <w:b/>
                              </w:rPr>
                              <w:t>B 0000000/L2-0000</w:t>
                            </w:r>
                          </w:p>
                          <w:p w:rsidR="00B05DBD" w:rsidRPr="009D5F95" w:rsidRDefault="00B05DBD" w:rsidP="00B05DB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23.85pt;margin-top:644.95pt;width:123.05pt;height:23.1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" strokecolor="window">
                <v:textbox>
                  <w:txbxContent>
                    <w:p w:rsidR="00B05DBD" w:rsidRPr="009D5F95" w:rsidRDefault="00B05DBD" w:rsidP="00B05DBD">
                      <w:pPr>
                        <w:rPr>
                          <w:b/>
                        </w:rPr>
                      </w:pPr>
                      <w:r>
                        <w:rPr>
                          <w:b/>
                        </w:rPr>
                        <w:t>B 0000000/L2-0000</w:t>
                      </w:r>
                    </w:p>
                    <w:p w:rsidR="00B05DBD" w:rsidRPr="009D5F95" w:rsidRDefault="00B05DBD" w:rsidP="00B05DBD">
                      <w:pPr>
                        <w:jc w:val="both"/>
                      </w:pPr>
                    </w:p>
                  </w:txbxContent>
                </v:textbox>
              </v:shape>
            </w:pict>
          </mc:Fallback>
        </mc:AlternateContent>
      </w:r>
      <w:r>
        <w:rPr>
          <w:noProof/>
          <w:lang w:val="lt-LT" w:eastAsia="lt-LT"/>
        </w:rPr>
        <mc:AlternateContent>
          <mc:Choice Requires="wps">
            <w:drawing>
              <wp:anchor distT="0" distB="0" distL="114300" distR="114300" simplePos="0" relativeHeight="251657216" behindDoc="0" locked="0" layoutInCell="1" allowOverlap="1">
                <wp:simplePos x="0" y="0"/>
                <wp:positionH relativeFrom="column">
                  <wp:posOffset>6652895</wp:posOffset>
                </wp:positionH>
                <wp:positionV relativeFrom="paragraph">
                  <wp:posOffset>8190865</wp:posOffset>
                </wp:positionV>
                <wp:extent cx="1562735" cy="293370"/>
                <wp:effectExtent l="6033" t="0" r="24447" b="24448"/>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62735" cy="293370"/>
                        </a:xfrm>
                        <a:prstGeom prst="rect">
                          <a:avLst/>
                        </a:prstGeom>
                        <a:solidFill>
                          <a:srgbClr val="FFFFFF"/>
                        </a:solidFill>
                        <a:ln w="9525">
                          <a:solidFill>
                            <a:sysClr val="window" lastClr="FFFFFF"/>
                          </a:solidFill>
                          <a:miter lim="800000"/>
                          <a:headEnd/>
                          <a:tailEnd/>
                        </a:ln>
                      </wps:spPr>
                      <wps:txbx>
                        <w:txbxContent>
                          <w:p w:rsidR="00B05DBD" w:rsidRPr="009D5F95" w:rsidRDefault="00B05DBD" w:rsidP="00B05DBD">
                            <w:pPr>
                              <w:rPr>
                                <w:b/>
                              </w:rPr>
                            </w:pPr>
                            <w:r>
                              <w:rPr>
                                <w:b/>
                              </w:rPr>
                              <w:t>B 0000000/L2-0000</w:t>
                            </w:r>
                          </w:p>
                          <w:p w:rsidR="00B05DBD" w:rsidRPr="009D5F95" w:rsidRDefault="00B05DBD" w:rsidP="00B05DB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23.85pt;margin-top:644.95pt;width:123.05pt;height:23.1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" strokecolor="window">
                <v:textbox>
                  <w:txbxContent>
                    <w:p w:rsidR="00B05DBD" w:rsidRPr="009D5F95" w:rsidRDefault="00B05DBD" w:rsidP="00B05DBD">
                      <w:pPr>
                        <w:rPr>
                          <w:b/>
                        </w:rPr>
                      </w:pPr>
                      <w:r>
                        <w:rPr>
                          <w:b/>
                        </w:rPr>
                        <w:t>B 0000000/L2-0000</w:t>
                      </w:r>
                    </w:p>
                    <w:p w:rsidR="00B05DBD" w:rsidRPr="009D5F95" w:rsidRDefault="00B05DBD" w:rsidP="00B05DBD">
                      <w:pPr>
                        <w:jc w:val="both"/>
                      </w:pPr>
                    </w:p>
                  </w:txbxContent>
                </v:textbox>
              </v:shape>
            </w:pict>
          </mc:Fallback>
        </mc:AlternateContent>
      </w:r>
      <w:r>
        <w:rPr>
          <w:noProof/>
          <w:lang w:val="lt-LT" w:eastAsia="lt-LT"/>
        </w:rPr>
        <mc:AlternateContent>
          <mc:Choice Requires="wps">
            <w:drawing>
              <wp:anchor distT="0" distB="0" distL="114300" distR="114300" simplePos="0" relativeHeight="251658240" behindDoc="0" locked="0" layoutInCell="1" allowOverlap="1">
                <wp:simplePos x="0" y="0"/>
                <wp:positionH relativeFrom="column">
                  <wp:posOffset>6652895</wp:posOffset>
                </wp:positionH>
                <wp:positionV relativeFrom="paragraph">
                  <wp:posOffset>8190865</wp:posOffset>
                </wp:positionV>
                <wp:extent cx="1562735" cy="293370"/>
                <wp:effectExtent l="6033" t="0" r="24447" b="24448"/>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62735" cy="293370"/>
                        </a:xfrm>
                        <a:prstGeom prst="rect">
                          <a:avLst/>
                        </a:prstGeom>
                        <a:solidFill>
                          <a:srgbClr val="FFFFFF"/>
                        </a:solidFill>
                        <a:ln w="9525">
                          <a:solidFill>
                            <a:sysClr val="window" lastClr="FFFFFF"/>
                          </a:solidFill>
                          <a:miter lim="800000"/>
                          <a:headEnd/>
                          <a:tailEnd/>
                        </a:ln>
                      </wps:spPr>
                      <wps:txbx>
                        <w:txbxContent>
                          <w:p w:rsidR="00B05DBD" w:rsidRPr="009D5F95" w:rsidRDefault="00B05DBD" w:rsidP="00B05DBD">
                            <w:pPr>
                              <w:rPr>
                                <w:b/>
                              </w:rPr>
                            </w:pPr>
                            <w:r>
                              <w:rPr>
                                <w:b/>
                              </w:rPr>
                              <w:t>B 0000000/L2-0000</w:t>
                            </w:r>
                          </w:p>
                          <w:p w:rsidR="00B05DBD" w:rsidRPr="009D5F95" w:rsidRDefault="00B05DBD" w:rsidP="00B05DB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23.85pt;margin-top:644.95pt;width:123.05pt;height:23.1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" strokecolor="window">
                <v:textbox>
                  <w:txbxContent>
                    <w:p w:rsidR="00B05DBD" w:rsidRPr="009D5F95" w:rsidRDefault="00B05DBD" w:rsidP="00B05DBD">
                      <w:pPr>
                        <w:rPr>
                          <w:b/>
                        </w:rPr>
                      </w:pPr>
                      <w:r>
                        <w:rPr>
                          <w:b/>
                        </w:rPr>
                        <w:t>B 0000000/L2-0000</w:t>
                      </w:r>
                    </w:p>
                    <w:p w:rsidR="00B05DBD" w:rsidRPr="009D5F95" w:rsidRDefault="00B05DBD" w:rsidP="00B05DBD">
                      <w:pPr>
                        <w:jc w:val="both"/>
                      </w:pPr>
                    </w:p>
                  </w:txbxContent>
                </v:textbox>
              </v:shape>
            </w:pict>
          </mc:Fallback>
        </mc:AlternateContent>
      </w:r>
      <w:r>
        <w:rPr>
          <w:noProof/>
          <w:lang w:val="lt-LT" w:eastAsia="lt-LT"/>
        </w:rPr>
        <mc:AlternateContent>
          <mc:Choice Requires="wps">
            <w:drawing>
              <wp:anchor distT="0" distB="0" distL="114300" distR="114300" simplePos="0" relativeHeight="251659264" behindDoc="0" locked="0" layoutInCell="1" allowOverlap="1">
                <wp:simplePos x="0" y="0"/>
                <wp:positionH relativeFrom="column">
                  <wp:posOffset>6652895</wp:posOffset>
                </wp:positionH>
                <wp:positionV relativeFrom="paragraph">
                  <wp:posOffset>8190865</wp:posOffset>
                </wp:positionV>
                <wp:extent cx="1562735" cy="293370"/>
                <wp:effectExtent l="6033" t="0" r="24447" b="24448"/>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62735" cy="293370"/>
                        </a:xfrm>
                        <a:prstGeom prst="rect">
                          <a:avLst/>
                        </a:prstGeom>
                        <a:solidFill>
                          <a:srgbClr val="FFFFFF"/>
                        </a:solidFill>
                        <a:ln w="9525">
                          <a:solidFill>
                            <a:sysClr val="window" lastClr="FFFFFF"/>
                          </a:solidFill>
                          <a:miter lim="800000"/>
                          <a:headEnd/>
                          <a:tailEnd/>
                        </a:ln>
                      </wps:spPr>
                      <wps:txbx>
                        <w:txbxContent>
                          <w:p w:rsidR="00B05DBD" w:rsidRPr="009D5F95" w:rsidRDefault="00B05DBD" w:rsidP="00B05DBD">
                            <w:pPr>
                              <w:rPr>
                                <w:b/>
                              </w:rPr>
                            </w:pPr>
                            <w:r>
                              <w:rPr>
                                <w:b/>
                              </w:rPr>
                              <w:t>B 0000000/L2-0000</w:t>
                            </w:r>
                          </w:p>
                          <w:p w:rsidR="00B05DBD" w:rsidRPr="009D5F95" w:rsidRDefault="00B05DBD" w:rsidP="00B05DB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23.85pt;margin-top:644.95pt;width:123.05pt;height:23.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" strokecolor="window">
                <v:textbox>
                  <w:txbxContent>
                    <w:p w:rsidR="00B05DBD" w:rsidRPr="009D5F95" w:rsidRDefault="00B05DBD" w:rsidP="00B05DBD">
                      <w:pPr>
                        <w:rPr>
                          <w:b/>
                        </w:rPr>
                      </w:pPr>
                      <w:r>
                        <w:rPr>
                          <w:b/>
                        </w:rPr>
                        <w:t>B 0000000/L2-0000</w:t>
                      </w:r>
                    </w:p>
                    <w:p w:rsidR="00B05DBD" w:rsidRPr="009D5F95" w:rsidRDefault="00B05DBD" w:rsidP="00B05DBD">
                      <w:pPr>
                        <w:jc w:val="both"/>
                      </w:pPr>
                    </w:p>
                  </w:txbxContent>
                </v:textbox>
              </v:shape>
            </w:pict>
          </mc:Fallback>
        </mc:AlternateContent>
      </w:r>
      <w:r>
        <w:rPr>
          <w:noProof/>
          <w:lang w:val="lt-LT" w:eastAsia="lt-LT"/>
        </w:rPr>
        <mc:AlternateContent>
          <mc:Choice Requires="wps">
            <w:drawing>
              <wp:anchor distT="0" distB="0" distL="114300" distR="114300" simplePos="0" relativeHeight="251660288" behindDoc="0" locked="0" layoutInCell="1" allowOverlap="1">
                <wp:simplePos x="0" y="0"/>
                <wp:positionH relativeFrom="column">
                  <wp:posOffset>6652895</wp:posOffset>
                </wp:positionH>
                <wp:positionV relativeFrom="paragraph">
                  <wp:posOffset>8190865</wp:posOffset>
                </wp:positionV>
                <wp:extent cx="1562735" cy="293370"/>
                <wp:effectExtent l="6033" t="0" r="24447" b="24448"/>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62735" cy="293370"/>
                        </a:xfrm>
                        <a:prstGeom prst="rect">
                          <a:avLst/>
                        </a:prstGeom>
                        <a:solidFill>
                          <a:srgbClr val="FFFFFF"/>
                        </a:solidFill>
                        <a:ln w="9525">
                          <a:solidFill>
                            <a:sysClr val="window" lastClr="FFFFFF"/>
                          </a:solidFill>
                          <a:miter lim="800000"/>
                          <a:headEnd/>
                          <a:tailEnd/>
                        </a:ln>
                      </wps:spPr>
                      <wps:txbx>
                        <w:txbxContent>
                          <w:p w:rsidR="00B05DBD" w:rsidRPr="009D5F95" w:rsidRDefault="00B05DBD" w:rsidP="00B05DBD">
                            <w:pPr>
                              <w:rPr>
                                <w:b/>
                              </w:rPr>
                            </w:pPr>
                            <w:r>
                              <w:rPr>
                                <w:b/>
                              </w:rPr>
                              <w:t>B 0000000/L2-0000</w:t>
                            </w:r>
                          </w:p>
                          <w:p w:rsidR="00B05DBD" w:rsidRPr="009D5F95" w:rsidRDefault="00B05DBD" w:rsidP="00B05DB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23.85pt;margin-top:644.95pt;width:123.05pt;height:23.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" strokecolor="window">
                <v:textbox>
                  <w:txbxContent>
                    <w:p w:rsidR="00B05DBD" w:rsidRPr="009D5F95" w:rsidRDefault="00B05DBD" w:rsidP="00B05DBD">
                      <w:pPr>
                        <w:rPr>
                          <w:b/>
                        </w:rPr>
                      </w:pPr>
                      <w:r>
                        <w:rPr>
                          <w:b/>
                        </w:rPr>
                        <w:t>B 0000000/L2-0000</w:t>
                      </w:r>
                    </w:p>
                    <w:p w:rsidR="00B05DBD" w:rsidRPr="009D5F95" w:rsidRDefault="00B05DBD" w:rsidP="00B05DBD">
                      <w:pPr>
                        <w:jc w:val="both"/>
                      </w:pPr>
                    </w:p>
                  </w:txbxContent>
                </v:textbox>
              </v:shape>
            </w:pict>
          </mc:Fallback>
        </mc:AlternateContent>
      </w:r>
    </w:p>
    <w:p w:rsidR="00977716" w:rsidRPr="00977716" w:rsidRDefault="00977716" w:rsidP="009A6DCE">
      <w:pPr>
        <w:spacing w:after="0"/>
        <w:rPr>
          <w:sz w:val="10"/>
          <w:szCs w:val="10"/>
          <w:lang w:val="lt-LT"/>
        </w:rPr>
      </w:pPr>
    </w:p>
    <w:p w:rsidR="00FD3A61" w:rsidRDefault="00FD3A61" w:rsidP="00FC687B">
      <w:pPr>
        <w:spacing w:after="0"/>
        <w:ind w:firstLine="284"/>
        <w:rPr>
          <w:rFonts w:cs="Calibri"/>
          <w:b/>
          <w:sz w:val="12"/>
          <w:szCs w:val="12"/>
          <w:lang w:val="lt-LT"/>
        </w:rPr>
      </w:pPr>
    </w:p>
    <w:p w:rsidR="00FD3A61" w:rsidRDefault="008561B9" w:rsidP="00FD3A61">
      <w:pPr>
        <w:spacing w:after="0"/>
        <w:rPr>
          <w:rFonts w:cs="Calibri"/>
          <w:b/>
          <w:sz w:val="12"/>
          <w:szCs w:val="12"/>
          <w:lang w:val="lt-LT"/>
        </w:rPr>
      </w:pPr>
      <w:r>
        <w:rPr>
          <w:noProof/>
          <w:lang w:val="lt-LT" w:eastAsia="lt-LT"/>
        </w:rPr>
        <mc:AlternateContent>
          <mc:Choice Requires="wps">
            <w:drawing>
              <wp:anchor distT="0" distB="0" distL="114300" distR="114300" simplePos="0" relativeHeight="251653120" behindDoc="0" locked="0" layoutInCell="1" allowOverlap="1">
                <wp:simplePos x="0" y="0"/>
                <wp:positionH relativeFrom="column">
                  <wp:posOffset>6652895</wp:posOffset>
                </wp:positionH>
                <wp:positionV relativeFrom="paragraph">
                  <wp:posOffset>8190865</wp:posOffset>
                </wp:positionV>
                <wp:extent cx="1562735" cy="293370"/>
                <wp:effectExtent l="6033" t="0" r="24447" b="24448"/>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62735" cy="293370"/>
                        </a:xfrm>
                        <a:prstGeom prst="rect">
                          <a:avLst/>
                        </a:prstGeom>
                        <a:solidFill>
                          <a:srgbClr val="FFFFFF"/>
                        </a:solidFill>
                        <a:ln w="9525">
                          <a:solidFill>
                            <a:sysClr val="window" lastClr="FFFFFF"/>
                          </a:solidFill>
                          <a:miter lim="800000"/>
                          <a:headEnd/>
                          <a:tailEnd/>
                        </a:ln>
                      </wps:spPr>
                      <wps:txbx>
                        <w:txbxContent>
                          <w:p w:rsidR="00B05DBD" w:rsidRPr="009D5F95" w:rsidRDefault="00B05DBD" w:rsidP="00B05DBD">
                            <w:pPr>
                              <w:rPr>
                                <w:b/>
                              </w:rPr>
                            </w:pPr>
                            <w:r>
                              <w:rPr>
                                <w:b/>
                              </w:rPr>
                              <w:t>B 0000000/L2-0000</w:t>
                            </w:r>
                          </w:p>
                          <w:p w:rsidR="00B05DBD" w:rsidRPr="009D5F95" w:rsidRDefault="00B05DBD" w:rsidP="00B05DB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23.85pt;margin-top:644.95pt;width:123.05pt;height:23.1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" strokecolor="window">
                <v:textbox>
                  <w:txbxContent>
                    <w:p w:rsidR="00B05DBD" w:rsidRPr="009D5F95" w:rsidRDefault="00B05DBD" w:rsidP="00B05DBD">
                      <w:pPr>
                        <w:rPr>
                          <w:b/>
                        </w:rPr>
                      </w:pPr>
                      <w:r>
                        <w:rPr>
                          <w:b/>
                        </w:rPr>
                        <w:t>B 0000000/L2-0000</w:t>
                      </w:r>
                    </w:p>
                    <w:p w:rsidR="00B05DBD" w:rsidRPr="009D5F95" w:rsidRDefault="00B05DBD" w:rsidP="00B05DBD">
                      <w:pPr>
                        <w:jc w:val="both"/>
                      </w:pPr>
                    </w:p>
                  </w:txbxContent>
                </v:textbox>
              </v:shape>
            </w:pict>
          </mc:Fallback>
        </mc:AlternateContent>
      </w:r>
      <w:r>
        <w:rPr>
          <w:noProof/>
          <w:lang w:val="lt-LT" w:eastAsia="lt-LT"/>
        </w:rPr>
        <mc:AlternateContent>
          <mc:Choice Requires="wps">
            <w:drawing>
              <wp:anchor distT="0" distB="0" distL="114300" distR="114300" simplePos="0" relativeHeight="251654144" behindDoc="0" locked="0" layoutInCell="1" allowOverlap="1">
                <wp:simplePos x="0" y="0"/>
                <wp:positionH relativeFrom="column">
                  <wp:posOffset>6652895</wp:posOffset>
                </wp:positionH>
                <wp:positionV relativeFrom="paragraph">
                  <wp:posOffset>8190865</wp:posOffset>
                </wp:positionV>
                <wp:extent cx="1562735" cy="293370"/>
                <wp:effectExtent l="6033" t="0" r="24447" b="24448"/>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62735" cy="293370"/>
                        </a:xfrm>
                        <a:prstGeom prst="rect">
                          <a:avLst/>
                        </a:prstGeom>
                        <a:solidFill>
                          <a:srgbClr val="FFFFFF"/>
                        </a:solidFill>
                        <a:ln w="9525">
                          <a:solidFill>
                            <a:sysClr val="window" lastClr="FFFFFF"/>
                          </a:solidFill>
                          <a:miter lim="800000"/>
                          <a:headEnd/>
                          <a:tailEnd/>
                        </a:ln>
                      </wps:spPr>
                      <wps:txbx>
                        <w:txbxContent>
                          <w:p w:rsidR="00B05DBD" w:rsidRPr="009D5F95" w:rsidRDefault="00B05DBD" w:rsidP="00B05DBD">
                            <w:pPr>
                              <w:rPr>
                                <w:b/>
                              </w:rPr>
                            </w:pPr>
                            <w:r>
                              <w:rPr>
                                <w:b/>
                              </w:rPr>
                              <w:t>B 0000000/L2-0000</w:t>
                            </w:r>
                          </w:p>
                          <w:p w:rsidR="00B05DBD" w:rsidRPr="009D5F95" w:rsidRDefault="00B05DBD" w:rsidP="00B05DB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23.85pt;margin-top:644.95pt;width:123.05pt;height:23.1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" strokecolor="window">
                <v:textbox>
                  <w:txbxContent>
                    <w:p w:rsidR="00B05DBD" w:rsidRPr="009D5F95" w:rsidRDefault="00B05DBD" w:rsidP="00B05DBD">
                      <w:pPr>
                        <w:rPr>
                          <w:b/>
                        </w:rPr>
                      </w:pPr>
                      <w:r>
                        <w:rPr>
                          <w:b/>
                        </w:rPr>
                        <w:t>B 0000000/L2-0000</w:t>
                      </w:r>
                    </w:p>
                    <w:p w:rsidR="00B05DBD" w:rsidRPr="009D5F95" w:rsidRDefault="00B05DBD" w:rsidP="00B05DBD">
                      <w:pPr>
                        <w:jc w:val="both"/>
                      </w:pPr>
                    </w:p>
                  </w:txbxContent>
                </v:textbox>
              </v:shape>
            </w:pict>
          </mc:Fallback>
        </mc:AlternateContent>
      </w:r>
      <w:r>
        <w:rPr>
          <w:noProof/>
          <w:lang w:val="lt-LT" w:eastAsia="lt-LT"/>
        </w:rPr>
        <mc:AlternateContent>
          <mc:Choice Requires="wps">
            <w:drawing>
              <wp:anchor distT="0" distB="0" distL="114300" distR="114300" simplePos="0" relativeHeight="251655168" behindDoc="0" locked="0" layoutInCell="1" allowOverlap="1">
                <wp:simplePos x="0" y="0"/>
                <wp:positionH relativeFrom="column">
                  <wp:posOffset>6652895</wp:posOffset>
                </wp:positionH>
                <wp:positionV relativeFrom="paragraph">
                  <wp:posOffset>8190865</wp:posOffset>
                </wp:positionV>
                <wp:extent cx="1562735" cy="293370"/>
                <wp:effectExtent l="6033" t="0" r="24447" b="24448"/>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62735" cy="293370"/>
                        </a:xfrm>
                        <a:prstGeom prst="rect">
                          <a:avLst/>
                        </a:prstGeom>
                        <a:solidFill>
                          <a:srgbClr val="FFFFFF"/>
                        </a:solidFill>
                        <a:ln w="9525">
                          <a:solidFill>
                            <a:sysClr val="window" lastClr="FFFFFF"/>
                          </a:solidFill>
                          <a:miter lim="800000"/>
                          <a:headEnd/>
                          <a:tailEnd/>
                        </a:ln>
                      </wps:spPr>
                      <wps:txbx>
                        <w:txbxContent>
                          <w:p w:rsidR="00B05DBD" w:rsidRPr="009D5F95" w:rsidRDefault="00B05DBD" w:rsidP="00B05DBD">
                            <w:pPr>
                              <w:rPr>
                                <w:b/>
                              </w:rPr>
                            </w:pPr>
                            <w:r>
                              <w:rPr>
                                <w:b/>
                              </w:rPr>
                              <w:t>B 0000000/L2-0000</w:t>
                            </w:r>
                          </w:p>
                          <w:p w:rsidR="00B05DBD" w:rsidRPr="009D5F95" w:rsidRDefault="00B05DBD" w:rsidP="00B05DB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23.85pt;margin-top:644.95pt;width:123.05pt;height:23.1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" strokecolor="window">
                <v:textbox>
                  <w:txbxContent>
                    <w:p w:rsidR="00B05DBD" w:rsidRPr="009D5F95" w:rsidRDefault="00B05DBD" w:rsidP="00B05DBD">
                      <w:pPr>
                        <w:rPr>
                          <w:b/>
                        </w:rPr>
                      </w:pPr>
                      <w:r>
                        <w:rPr>
                          <w:b/>
                        </w:rPr>
                        <w:t>B 0000000/L2-0000</w:t>
                      </w:r>
                    </w:p>
                    <w:p w:rsidR="00B05DBD" w:rsidRPr="009D5F95" w:rsidRDefault="00B05DBD" w:rsidP="00B05DBD">
                      <w:pPr>
                        <w:jc w:val="both"/>
                      </w:pPr>
                    </w:p>
                  </w:txbxContent>
                </v:textbox>
              </v:shape>
            </w:pict>
          </mc:Fallback>
        </mc:AlternateContent>
      </w:r>
    </w:p>
    <w:p w:rsidR="00FD3A61" w:rsidRDefault="00FD3A61" w:rsidP="00FC687B">
      <w:pPr>
        <w:spacing w:after="0"/>
        <w:ind w:firstLine="284"/>
        <w:rPr>
          <w:rFonts w:cs="Calibri"/>
          <w:b/>
          <w:sz w:val="12"/>
          <w:szCs w:val="12"/>
          <w:lang w:val="lt-LT"/>
        </w:rPr>
      </w:pPr>
    </w:p>
    <w:p w:rsidR="00FD3A61" w:rsidRDefault="00FD3A61" w:rsidP="00FC687B">
      <w:pPr>
        <w:spacing w:after="0"/>
        <w:ind w:firstLine="284"/>
        <w:rPr>
          <w:rFonts w:cs="Calibri"/>
          <w:b/>
          <w:sz w:val="12"/>
          <w:szCs w:val="12"/>
          <w:lang w:val="lt-LT"/>
        </w:rPr>
      </w:pPr>
    </w:p>
    <w:p w:rsidR="00FC687B" w:rsidRPr="001E755D" w:rsidRDefault="00503209" w:rsidP="00FC687B">
      <w:pPr>
        <w:spacing w:after="0"/>
        <w:ind w:firstLine="284"/>
        <w:rPr>
          <w:lang w:val="lt-LT"/>
        </w:rPr>
      </w:pPr>
      <w:r w:rsidRPr="001E755D">
        <w:rPr>
          <w:rFonts w:cs="Calibri"/>
          <w:b/>
          <w:sz w:val="12"/>
          <w:szCs w:val="12"/>
          <w:lang w:val="lt-LT"/>
        </w:rPr>
        <w:t>Lietuva</w:t>
      </w:r>
      <w:r w:rsidR="00FC687B" w:rsidRPr="001E755D">
        <w:rPr>
          <w:rFonts w:cs="Calibri"/>
          <w:b/>
          <w:sz w:val="12"/>
          <w:szCs w:val="12"/>
          <w:lang w:val="lt-LT"/>
        </w:rPr>
        <w:t>/</w:t>
      </w:r>
      <w:r w:rsidRPr="001E755D">
        <w:rPr>
          <w:rFonts w:cs="Calibri"/>
          <w:b/>
          <w:sz w:val="12"/>
          <w:szCs w:val="12"/>
          <w:lang w:val="lt-LT"/>
        </w:rPr>
        <w:t>Litvanija / Lithuania</w:t>
      </w:r>
      <w:proofErr w:type="gramStart"/>
      <w:r w:rsidR="00FC687B" w:rsidRPr="001E755D">
        <w:rPr>
          <w:rFonts w:cs="Calibri"/>
          <w:b/>
          <w:sz w:val="12"/>
          <w:szCs w:val="12"/>
          <w:lang w:val="lt-LT"/>
        </w:rPr>
        <w:t xml:space="preserve">                                                                                                                                                             </w:t>
      </w:r>
      <w:proofErr w:type="gramEnd"/>
      <w:r w:rsidR="00FC687B" w:rsidRPr="001E755D">
        <w:rPr>
          <w:b/>
          <w:sz w:val="12"/>
          <w:szCs w:val="12"/>
          <w:lang w:val="lt-LT"/>
        </w:rPr>
        <w:t xml:space="preserve">MĖSOS PRODUKTAI/ MESNI PROIZVODI/ MEAT PRODUCTS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4819"/>
        <w:gridCol w:w="2552"/>
        <w:gridCol w:w="1559"/>
      </w:tblGrid>
      <w:tr w:rsidR="00836184" w:rsidRPr="001E755D" w:rsidTr="00FC687B">
        <w:tc>
          <w:tcPr>
            <w:tcW w:w="392" w:type="dxa"/>
            <w:tcBorders>
              <w:top w:val="nil"/>
              <w:left w:val="nil"/>
              <w:bottom w:val="nil"/>
            </w:tcBorders>
          </w:tcPr>
          <w:p w:rsidR="00687E7A" w:rsidRPr="001E755D" w:rsidRDefault="00687E7A" w:rsidP="00F17CF0">
            <w:pPr>
              <w:spacing w:after="0" w:line="240" w:lineRule="auto"/>
              <w:rPr>
                <w:sz w:val="12"/>
                <w:szCs w:val="12"/>
                <w:lang w:val="lt-LT"/>
              </w:rPr>
            </w:pPr>
          </w:p>
        </w:tc>
        <w:tc>
          <w:tcPr>
            <w:tcW w:w="4819" w:type="dxa"/>
            <w:tcBorders>
              <w:bottom w:val="nil"/>
            </w:tcBorders>
          </w:tcPr>
          <w:p w:rsidR="00687E7A" w:rsidRPr="001E755D" w:rsidRDefault="00687E7A" w:rsidP="00F17CF0">
            <w:pPr>
              <w:shd w:val="clear" w:color="auto" w:fill="FFFFFF"/>
              <w:spacing w:after="0" w:line="240" w:lineRule="auto"/>
              <w:rPr>
                <w:rFonts w:cs="Calibri"/>
                <w:sz w:val="16"/>
                <w:szCs w:val="16"/>
                <w:lang w:val="lt-LT"/>
              </w:rPr>
            </w:pPr>
            <w:r w:rsidRPr="001E755D">
              <w:rPr>
                <w:rFonts w:cs="Calibri"/>
                <w:b/>
                <w:sz w:val="16"/>
                <w:szCs w:val="16"/>
                <w:lang w:val="lt-LT"/>
              </w:rPr>
              <w:t>II.</w:t>
            </w:r>
            <w:r w:rsidR="00900389" w:rsidRPr="001E755D">
              <w:t xml:space="preserve"> </w:t>
            </w:r>
            <w:r w:rsidR="00900389" w:rsidRPr="001E755D">
              <w:rPr>
                <w:rFonts w:cs="Calibri"/>
                <w:b/>
                <w:sz w:val="16"/>
                <w:szCs w:val="16"/>
                <w:lang w:val="lt-LT"/>
              </w:rPr>
              <w:t>Sveikatos informacija/</w:t>
            </w:r>
            <w:r w:rsidRPr="001E755D">
              <w:rPr>
                <w:rFonts w:cs="Calibri"/>
                <w:b/>
                <w:sz w:val="12"/>
                <w:szCs w:val="12"/>
                <w:lang w:val="lt-LT"/>
              </w:rPr>
              <w:t xml:space="preserve"> </w:t>
            </w:r>
            <w:r w:rsidRPr="001E755D">
              <w:rPr>
                <w:rFonts w:cs="Calibri"/>
                <w:b/>
                <w:sz w:val="16"/>
                <w:szCs w:val="16"/>
                <w:lang w:val="lt-LT"/>
              </w:rPr>
              <w:t>Podaci o zdravlju /</w:t>
            </w:r>
            <w:r w:rsidR="00854E01" w:rsidRPr="001E755D">
              <w:rPr>
                <w:rFonts w:cs="Calibri"/>
                <w:b/>
                <w:sz w:val="16"/>
                <w:szCs w:val="16"/>
                <w:lang w:val="lt-LT"/>
              </w:rPr>
              <w:t xml:space="preserve"> </w:t>
            </w:r>
            <w:r w:rsidRPr="001E755D">
              <w:rPr>
                <w:rFonts w:cs="Calibri"/>
                <w:b/>
                <w:sz w:val="16"/>
                <w:szCs w:val="16"/>
                <w:lang w:val="lt-LT"/>
              </w:rPr>
              <w:t>Health information</w:t>
            </w:r>
          </w:p>
          <w:p w:rsidR="00687E7A" w:rsidRPr="001E755D" w:rsidRDefault="00687E7A" w:rsidP="00F17CF0">
            <w:pPr>
              <w:spacing w:after="0" w:line="240" w:lineRule="auto"/>
              <w:rPr>
                <w:lang w:val="lt-LT"/>
              </w:rPr>
            </w:pPr>
          </w:p>
        </w:tc>
        <w:tc>
          <w:tcPr>
            <w:tcW w:w="2552" w:type="dxa"/>
            <w:tcBorders>
              <w:top w:val="single" w:sz="4" w:space="0" w:color="auto"/>
              <w:bottom w:val="single" w:sz="4" w:space="0" w:color="auto"/>
            </w:tcBorders>
          </w:tcPr>
          <w:p w:rsidR="00687E7A" w:rsidRPr="001E755D" w:rsidRDefault="002F4234" w:rsidP="00F17CF0">
            <w:pPr>
              <w:spacing w:after="0" w:line="240" w:lineRule="auto"/>
              <w:rPr>
                <w:sz w:val="12"/>
                <w:szCs w:val="12"/>
                <w:lang w:val="lt-LT"/>
              </w:rPr>
            </w:pPr>
            <w:r w:rsidRPr="001E755D">
              <w:rPr>
                <w:rFonts w:cs="Calibri"/>
                <w:sz w:val="12"/>
                <w:szCs w:val="12"/>
                <w:lang w:val="lt-LT"/>
              </w:rPr>
              <w:t>II a.</w:t>
            </w:r>
            <w:r w:rsidR="00687E7A" w:rsidRPr="001E755D">
              <w:rPr>
                <w:rFonts w:cs="Calibri"/>
                <w:sz w:val="12"/>
                <w:szCs w:val="12"/>
                <w:lang w:val="lt-LT"/>
              </w:rPr>
              <w:t xml:space="preserve"> </w:t>
            </w:r>
            <w:r w:rsidR="00900389" w:rsidRPr="001E755D">
              <w:rPr>
                <w:rFonts w:cs="Calibri"/>
                <w:b/>
                <w:sz w:val="12"/>
                <w:szCs w:val="12"/>
                <w:lang w:val="lt-LT"/>
              </w:rPr>
              <w:t>Sertifikato numeris</w:t>
            </w:r>
            <w:r w:rsidR="00900389" w:rsidRPr="001E755D">
              <w:rPr>
                <w:rFonts w:cs="Calibri"/>
                <w:sz w:val="12"/>
                <w:szCs w:val="12"/>
                <w:lang w:val="lt-LT"/>
              </w:rPr>
              <w:t>/</w:t>
            </w:r>
            <w:r w:rsidR="00687E7A" w:rsidRPr="001E755D">
              <w:rPr>
                <w:rFonts w:cs="Calibri"/>
                <w:sz w:val="12"/>
                <w:szCs w:val="12"/>
                <w:lang w:val="lt-LT"/>
              </w:rPr>
              <w:t>Referentni broj certifikata/ Cer</w:t>
            </w:r>
            <w:r w:rsidR="00854E01" w:rsidRPr="001E755D">
              <w:rPr>
                <w:rFonts w:cs="Calibri"/>
                <w:sz w:val="12"/>
                <w:szCs w:val="12"/>
                <w:lang w:val="lt-LT"/>
              </w:rPr>
              <w:t>t</w:t>
            </w:r>
            <w:r w:rsidR="00687E7A" w:rsidRPr="001E755D">
              <w:rPr>
                <w:rFonts w:cs="Calibri"/>
                <w:sz w:val="12"/>
                <w:szCs w:val="12"/>
                <w:lang w:val="lt-LT"/>
              </w:rPr>
              <w:t>ifica</w:t>
            </w:r>
            <w:r w:rsidR="00854E01" w:rsidRPr="001E755D">
              <w:rPr>
                <w:rFonts w:cs="Calibri"/>
                <w:sz w:val="12"/>
                <w:szCs w:val="12"/>
                <w:lang w:val="lt-LT"/>
              </w:rPr>
              <w:t>t</w:t>
            </w:r>
            <w:r w:rsidR="00687E7A" w:rsidRPr="001E755D">
              <w:rPr>
                <w:rFonts w:cs="Calibri"/>
                <w:sz w:val="12"/>
                <w:szCs w:val="12"/>
                <w:lang w:val="lt-LT"/>
              </w:rPr>
              <w:t>e reference number</w:t>
            </w:r>
          </w:p>
          <w:p w:rsidR="00687E7A" w:rsidRPr="001E755D" w:rsidRDefault="00687E7A" w:rsidP="00F17CF0">
            <w:pPr>
              <w:spacing w:after="0" w:line="240" w:lineRule="auto"/>
              <w:rPr>
                <w:sz w:val="12"/>
                <w:szCs w:val="12"/>
                <w:lang w:val="lt-LT"/>
              </w:rPr>
            </w:pPr>
          </w:p>
          <w:p w:rsidR="00687E7A" w:rsidRPr="001E755D" w:rsidRDefault="00687E7A" w:rsidP="00F17CF0">
            <w:pPr>
              <w:spacing w:after="0" w:line="240" w:lineRule="auto"/>
              <w:rPr>
                <w:sz w:val="12"/>
                <w:szCs w:val="12"/>
                <w:lang w:val="lt-LT"/>
              </w:rPr>
            </w:pPr>
          </w:p>
        </w:tc>
        <w:tc>
          <w:tcPr>
            <w:tcW w:w="1559" w:type="dxa"/>
            <w:tcBorders>
              <w:bottom w:val="single" w:sz="4" w:space="0" w:color="auto"/>
              <w:tr2bl w:val="single" w:sz="4" w:space="0" w:color="auto"/>
            </w:tcBorders>
          </w:tcPr>
          <w:p w:rsidR="00687E7A" w:rsidRPr="001E755D" w:rsidRDefault="00687E7A" w:rsidP="00F17CF0">
            <w:pPr>
              <w:spacing w:after="0" w:line="240" w:lineRule="auto"/>
              <w:rPr>
                <w:sz w:val="12"/>
                <w:szCs w:val="12"/>
                <w:lang w:val="lt-LT"/>
              </w:rPr>
            </w:pPr>
            <w:r w:rsidRPr="001E755D">
              <w:rPr>
                <w:sz w:val="12"/>
                <w:szCs w:val="12"/>
                <w:lang w:val="lt-LT"/>
              </w:rPr>
              <w:t>II.b</w:t>
            </w:r>
          </w:p>
        </w:tc>
      </w:tr>
      <w:tr w:rsidR="00687E7A" w:rsidRPr="001E755D" w:rsidTr="00F17CF0">
        <w:tc>
          <w:tcPr>
            <w:tcW w:w="392" w:type="dxa"/>
            <w:tcBorders>
              <w:top w:val="nil"/>
              <w:left w:val="nil"/>
              <w:bottom w:val="nil"/>
            </w:tcBorders>
          </w:tcPr>
          <w:p w:rsidR="00687E7A" w:rsidRPr="001E755D" w:rsidRDefault="00687E7A" w:rsidP="00F17CF0">
            <w:pPr>
              <w:spacing w:after="0" w:line="240" w:lineRule="auto"/>
              <w:rPr>
                <w:sz w:val="12"/>
                <w:szCs w:val="12"/>
                <w:lang w:val="lt-LT"/>
              </w:rPr>
            </w:pPr>
          </w:p>
        </w:tc>
        <w:tc>
          <w:tcPr>
            <w:tcW w:w="8930" w:type="dxa"/>
            <w:gridSpan w:val="3"/>
            <w:vMerge w:val="restart"/>
            <w:tcBorders>
              <w:top w:val="nil"/>
            </w:tcBorders>
          </w:tcPr>
          <w:p w:rsidR="00BB2960" w:rsidRPr="001E755D" w:rsidRDefault="00BB2960" w:rsidP="00F17CF0">
            <w:pPr>
              <w:pStyle w:val="ListParagraph"/>
              <w:spacing w:after="0" w:line="240" w:lineRule="auto"/>
              <w:ind w:left="1669"/>
              <w:jc w:val="both"/>
              <w:rPr>
                <w:sz w:val="12"/>
                <w:szCs w:val="1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tblGrid>
            <w:tr w:rsidR="00FC687B" w:rsidRPr="001E755D" w:rsidTr="00FC687B">
              <w:tc>
                <w:tcPr>
                  <w:tcW w:w="9276" w:type="dxa"/>
                  <w:tcBorders>
                    <w:top w:val="nil"/>
                    <w:left w:val="nil"/>
                    <w:bottom w:val="nil"/>
                    <w:right w:val="nil"/>
                  </w:tcBorders>
                </w:tcPr>
                <w:p w:rsidR="00FC687B" w:rsidRPr="001E755D" w:rsidRDefault="00FC687B" w:rsidP="00FC687B">
                  <w:pPr>
                    <w:spacing w:after="0" w:line="240" w:lineRule="auto"/>
                    <w:ind w:left="291" w:hanging="291"/>
                    <w:jc w:val="both"/>
                    <w:rPr>
                      <w:rFonts w:eastAsia="TimesNewRomanPSMT" w:cs="Calibri"/>
                      <w:sz w:val="12"/>
                      <w:szCs w:val="12"/>
                      <w:lang w:val="lt-LT" w:eastAsia="en-US"/>
                    </w:rPr>
                  </w:pPr>
                  <w:r w:rsidRPr="001E755D">
                    <w:rPr>
                      <w:b/>
                      <w:sz w:val="12"/>
                      <w:szCs w:val="12"/>
                      <w:lang w:val="lt-LT"/>
                    </w:rPr>
                    <w:t>(3)</w:t>
                  </w:r>
                  <w:r w:rsidRPr="001E755D">
                    <w:rPr>
                      <w:sz w:val="12"/>
                      <w:szCs w:val="12"/>
                      <w:lang w:val="lt-LT"/>
                    </w:rPr>
                    <w:t xml:space="preserve"> </w:t>
                  </w:r>
                  <w:r w:rsidRPr="001E755D">
                    <w:rPr>
                      <w:sz w:val="12"/>
                      <w:szCs w:val="12"/>
                      <w:vertAlign w:val="superscript"/>
                      <w:lang w:val="lt-LT"/>
                    </w:rPr>
                    <w:t>(3)(4)</w:t>
                  </w:r>
                  <w:r w:rsidRPr="001E755D">
                    <w:rPr>
                      <w:b/>
                      <w:sz w:val="12"/>
                      <w:szCs w:val="12"/>
                      <w:lang w:val="lt-LT"/>
                    </w:rPr>
                    <w:t>gyvūninės kilmės produktai, gauti iš galvijų, avių ir ožkų nėra gauti iš:/</w:t>
                  </w:r>
                  <w:r w:rsidRPr="001E755D">
                    <w:rPr>
                      <w:sz w:val="12"/>
                      <w:szCs w:val="12"/>
                      <w:lang w:val="lt-LT"/>
                    </w:rPr>
                    <w:t xml:space="preserve">da proizvodi </w:t>
                  </w:r>
                  <w:r w:rsidRPr="001E755D">
                    <w:rPr>
                      <w:rFonts w:eastAsia="TimesNewRomanPSMT" w:cs="Calibri"/>
                      <w:sz w:val="12"/>
                      <w:szCs w:val="12"/>
                      <w:lang w:val="lt-LT" w:eastAsia="en-US"/>
                    </w:rPr>
                    <w:t>goveđeg, ovčjeg i kozjeg porijekla</w:t>
                  </w:r>
                  <w:r w:rsidRPr="001E755D">
                    <w:rPr>
                      <w:sz w:val="12"/>
                      <w:szCs w:val="12"/>
                      <w:lang w:val="lt-LT"/>
                    </w:rPr>
                    <w:t xml:space="preserve"> nisu dobijeni od:/ </w:t>
                  </w:r>
                  <w:r w:rsidRPr="001E755D">
                    <w:rPr>
                      <w:rFonts w:eastAsia="TimesNewRomanPSMT" w:cs="Calibri"/>
                      <w:sz w:val="12"/>
                      <w:szCs w:val="12"/>
                      <w:lang w:val="lt-LT" w:eastAsia="en-US"/>
                    </w:rPr>
                    <w:t>the products</w:t>
                  </w:r>
                  <w:proofErr w:type="gramStart"/>
                  <w:r w:rsidRPr="001E755D">
                    <w:rPr>
                      <w:rFonts w:eastAsia="TimesNewRomanPSMT" w:cs="Calibri"/>
                      <w:sz w:val="12"/>
                      <w:szCs w:val="12"/>
                      <w:lang w:val="lt-LT" w:eastAsia="en-US"/>
                    </w:rPr>
                    <w:t xml:space="preserve">  </w:t>
                  </w:r>
                  <w:proofErr w:type="gramEnd"/>
                  <w:r w:rsidRPr="001E755D">
                    <w:rPr>
                      <w:rFonts w:eastAsia="TimesNewRomanPSMT" w:cs="Calibri"/>
                      <w:sz w:val="12"/>
                      <w:szCs w:val="12"/>
                      <w:lang w:val="lt-LT" w:eastAsia="en-US"/>
                    </w:rPr>
                    <w:t>of bovine, ovine and caprine animal origin are not derived from:</w:t>
                  </w:r>
                </w:p>
                <w:p w:rsidR="00FC687B" w:rsidRPr="001E755D" w:rsidRDefault="00FC687B" w:rsidP="00FC687B">
                  <w:pPr>
                    <w:spacing w:after="0" w:line="240" w:lineRule="auto"/>
                    <w:ind w:left="291" w:hanging="291"/>
                    <w:jc w:val="both"/>
                    <w:rPr>
                      <w:rFonts w:eastAsia="TimesNewRomanPSMT" w:cs="Calibri"/>
                      <w:sz w:val="12"/>
                      <w:szCs w:val="12"/>
                      <w:lang w:val="lt-LT" w:eastAsia="en-US"/>
                    </w:rPr>
                  </w:pPr>
                  <w:r w:rsidRPr="001E755D">
                    <w:rPr>
                      <w:sz w:val="12"/>
                      <w:szCs w:val="12"/>
                      <w:lang w:val="lt-LT"/>
                    </w:rPr>
                    <w:t>(i)</w:t>
                  </w:r>
                  <w:proofErr w:type="gramStart"/>
                  <w:r w:rsidRPr="001E755D">
                    <w:rPr>
                      <w:b/>
                      <w:sz w:val="12"/>
                      <w:szCs w:val="12"/>
                      <w:lang w:val="lt-LT"/>
                    </w:rPr>
                    <w:t xml:space="preserve">   </w:t>
                  </w:r>
                  <w:proofErr w:type="gramEnd"/>
                  <w:r w:rsidRPr="001E755D">
                    <w:rPr>
                      <w:b/>
                      <w:sz w:val="12"/>
                      <w:szCs w:val="12"/>
                      <w:lang w:val="lt-LT"/>
                    </w:rPr>
                    <w:t xml:space="preserve">nurodytų pavojingų medžiagų, apibrėžtų </w:t>
                  </w:r>
                  <w:r w:rsidRPr="001E755D">
                    <w:rPr>
                      <w:b/>
                      <w:sz w:val="12"/>
                      <w:szCs w:val="12"/>
                      <w:lang w:val="sl-SI"/>
                    </w:rPr>
                    <w:t xml:space="preserve">teisės aktų, nustatančių prevencijos priemones dėl </w:t>
                  </w:r>
                  <w:r w:rsidRPr="001E755D">
                    <w:rPr>
                      <w:b/>
                      <w:sz w:val="12"/>
                      <w:szCs w:val="12"/>
                      <w:lang w:val="lt-LT"/>
                    </w:rPr>
                    <w:t xml:space="preserve">užkrečiamųjų spongiforminių encefalopatijų </w:t>
                  </w:r>
                  <w:r w:rsidRPr="001E755D">
                    <w:rPr>
                      <w:b/>
                      <w:sz w:val="12"/>
                      <w:szCs w:val="12"/>
                      <w:lang w:val="sl-SI"/>
                    </w:rPr>
                    <w:t>kontrolės ir likvidavimo</w:t>
                  </w:r>
                  <w:r w:rsidRPr="001E755D">
                    <w:rPr>
                      <w:b/>
                      <w:sz w:val="12"/>
                      <w:szCs w:val="12"/>
                    </w:rPr>
                    <w:t xml:space="preserve"> V priede („Bosnijos ir Hercegovinos valstybės žinios“ Nr. 25/11 ir 20/13)</w:t>
                  </w:r>
                  <w:r w:rsidRPr="001E755D">
                    <w:rPr>
                      <w:b/>
                      <w:sz w:val="12"/>
                      <w:szCs w:val="12"/>
                      <w:lang w:val="lt-LT"/>
                    </w:rPr>
                    <w:t xml:space="preserve"> ar Reglamento (EB) Nr. 999/2001 V priede;/</w:t>
                  </w:r>
                  <w:r w:rsidRPr="001E755D">
                    <w:rPr>
                      <w:sz w:val="12"/>
                      <w:szCs w:val="12"/>
                    </w:rPr>
                    <w:t xml:space="preserve"> </w:t>
                  </w:r>
                  <w:r w:rsidRPr="001E755D">
                    <w:rPr>
                      <w:sz w:val="12"/>
                      <w:szCs w:val="12"/>
                      <w:lang w:val="lt-LT"/>
                    </w:rPr>
                    <w:t>materijala specificiranoga rizika određenog u Prilogu V Pravilnika kojim se utvrđuju mjere za sprječavanje, kontrolu i iskorjenjivanje transmisivnih spongiformnih encefalopatija („Službeni glasnik BiH“ br. 25/11 i 20/13) ili Prilogom V Regulative (EZ) 999/2001;/</w:t>
                  </w:r>
                  <w:r w:rsidRPr="001E755D">
                    <w:rPr>
                      <w:rFonts w:ascii="TimesNewRomanPSMT" w:eastAsia="TimesNewRomanPSMT" w:cs="TimesNewRomanPSMT"/>
                      <w:sz w:val="12"/>
                      <w:szCs w:val="12"/>
                      <w:lang w:val="lt-LT" w:eastAsia="en-US"/>
                    </w:rPr>
                    <w:t xml:space="preserve"> </w:t>
                  </w:r>
                  <w:r w:rsidRPr="001E755D">
                    <w:rPr>
                      <w:rFonts w:eastAsia="TimesNewRomanPSMT" w:cs="Calibri"/>
                      <w:sz w:val="12"/>
                      <w:szCs w:val="12"/>
                      <w:lang w:val="lt-LT" w:eastAsia="en-US"/>
                    </w:rPr>
                    <w:t xml:space="preserve">specified risk material as defined in Annex V </w:t>
                  </w:r>
                  <w:r w:rsidRPr="001E755D">
                    <w:rPr>
                      <w:sz w:val="12"/>
                      <w:szCs w:val="12"/>
                      <w:lang w:val="lt-LT"/>
                    </w:rPr>
                    <w:t xml:space="preserve">Rulebook laying down measures for the prevention, control and eradication of transmissible spongiform encephalopathy („Official gazette BiH“ No. 25/11 and 20/13) or Annex V </w:t>
                  </w:r>
                  <w:r w:rsidRPr="001E755D">
                    <w:rPr>
                      <w:rFonts w:eastAsia="TimesNewRomanPSMT" w:cs="Calibri"/>
                      <w:sz w:val="12"/>
                      <w:szCs w:val="12"/>
                      <w:lang w:val="lt-LT" w:eastAsia="en-US"/>
                    </w:rPr>
                    <w:t>to Regulation (EC) No 999/2001;</w:t>
                  </w:r>
                </w:p>
                <w:p w:rsidR="00FC687B" w:rsidRPr="001E755D" w:rsidRDefault="00FC687B" w:rsidP="00FC687B">
                  <w:pPr>
                    <w:spacing w:after="0" w:line="240" w:lineRule="auto"/>
                    <w:ind w:left="291" w:hanging="291"/>
                    <w:jc w:val="both"/>
                    <w:rPr>
                      <w:sz w:val="12"/>
                      <w:szCs w:val="12"/>
                      <w:lang w:val="lt-LT"/>
                    </w:rPr>
                  </w:pPr>
                  <w:r w:rsidRPr="001E755D">
                    <w:rPr>
                      <w:sz w:val="12"/>
                      <w:szCs w:val="12"/>
                      <w:lang w:val="lt-LT"/>
                    </w:rPr>
                    <w:t>(ii)</w:t>
                  </w:r>
                  <w:proofErr w:type="gramStart"/>
                  <w:r w:rsidRPr="001E755D">
                    <w:rPr>
                      <w:sz w:val="12"/>
                      <w:szCs w:val="12"/>
                      <w:lang w:val="lt-LT"/>
                    </w:rPr>
                    <w:t xml:space="preserve">     </w:t>
                  </w:r>
                  <w:proofErr w:type="gramEnd"/>
                  <w:r w:rsidRPr="001E755D">
                    <w:rPr>
                      <w:b/>
                      <w:sz w:val="12"/>
                      <w:szCs w:val="12"/>
                    </w:rPr>
                    <w:t>nervinių ir limfinių audinių, paveiktų iškaulėjimo metu;/</w:t>
                  </w:r>
                  <w:r w:rsidRPr="001E755D">
                    <w:rPr>
                      <w:sz w:val="12"/>
                      <w:szCs w:val="12"/>
                      <w:lang w:val="lt-LT"/>
                    </w:rPr>
                    <w:t xml:space="preserve">živčanog i limfatičkog tkiva izloženog tijekom postupka iskoštavanja;/ </w:t>
                  </w:r>
                  <w:r w:rsidRPr="001E755D">
                    <w:rPr>
                      <w:rFonts w:eastAsia="TimesNewRomanPSMT" w:cs="Calibri"/>
                      <w:sz w:val="12"/>
                      <w:szCs w:val="12"/>
                      <w:lang w:val="lt-LT" w:eastAsia="en-US"/>
                    </w:rPr>
                    <w:t>nervous and lymphatic tissues exposed during the deboning process;</w:t>
                  </w:r>
                </w:p>
                <w:p w:rsidR="00FC687B" w:rsidRPr="001E755D" w:rsidRDefault="00FC687B" w:rsidP="00FC687B">
                  <w:pPr>
                    <w:pStyle w:val="ListParagraph"/>
                    <w:numPr>
                      <w:ilvl w:val="0"/>
                      <w:numId w:val="17"/>
                    </w:numPr>
                    <w:spacing w:after="0" w:line="240" w:lineRule="auto"/>
                    <w:ind w:left="322" w:hanging="284"/>
                    <w:jc w:val="both"/>
                    <w:rPr>
                      <w:rFonts w:cs="Calibri"/>
                      <w:sz w:val="12"/>
                      <w:szCs w:val="12"/>
                      <w:lang w:val="lt-LT"/>
                    </w:rPr>
                  </w:pPr>
                  <w:r w:rsidRPr="001E755D">
                    <w:rPr>
                      <w:b/>
                      <w:sz w:val="12"/>
                      <w:szCs w:val="12"/>
                      <w:lang w:val="mk-MK"/>
                    </w:rPr>
                    <w:t>mechaniškai atskirtos mėsos, gautos iš galvijų</w:t>
                  </w:r>
                  <w:r w:rsidRPr="001E755D">
                    <w:rPr>
                      <w:b/>
                      <w:sz w:val="12"/>
                      <w:szCs w:val="12"/>
                      <w:lang w:val="lt-LT"/>
                    </w:rPr>
                    <w:t xml:space="preserve">, avių ar ožkų </w:t>
                  </w:r>
                  <w:r w:rsidRPr="001E755D">
                    <w:rPr>
                      <w:b/>
                      <w:sz w:val="12"/>
                      <w:szCs w:val="12"/>
                      <w:lang w:val="mk-MK"/>
                    </w:rPr>
                    <w:t>kaulų</w:t>
                  </w:r>
                  <w:r w:rsidRPr="001E755D">
                    <w:rPr>
                      <w:b/>
                      <w:sz w:val="12"/>
                      <w:szCs w:val="12"/>
                      <w:lang w:val="lt-LT"/>
                    </w:rPr>
                    <w:t>./</w:t>
                  </w:r>
                  <w:r w:rsidRPr="001E755D">
                    <w:rPr>
                      <w:sz w:val="12"/>
                      <w:szCs w:val="12"/>
                      <w:lang w:val="lt-LT"/>
                    </w:rPr>
                    <w:t xml:space="preserve"> mehanički odvojenog mesa dobivenog od kostiju goveda, ovaca ili koza./ </w:t>
                  </w:r>
                  <w:r w:rsidRPr="001E755D">
                    <w:rPr>
                      <w:rFonts w:eastAsia="TimesNewRomanPSMT" w:cs="Calibri"/>
                      <w:sz w:val="12"/>
                      <w:szCs w:val="12"/>
                      <w:lang w:val="lt-LT" w:eastAsia="en-US"/>
                    </w:rPr>
                    <w:t>mechanically separated meat obtained from bones of bovine, ovine or caprine animals.</w:t>
                  </w:r>
                </w:p>
                <w:p w:rsidR="00FC687B" w:rsidRPr="001E755D" w:rsidRDefault="00FC687B" w:rsidP="00EA1977">
                  <w:pPr>
                    <w:pStyle w:val="ListParagraph"/>
                    <w:autoSpaceDE w:val="0"/>
                    <w:autoSpaceDN w:val="0"/>
                    <w:adjustRightInd w:val="0"/>
                    <w:spacing w:after="0" w:line="240" w:lineRule="auto"/>
                    <w:ind w:left="34"/>
                    <w:jc w:val="both"/>
                    <w:rPr>
                      <w:sz w:val="12"/>
                      <w:szCs w:val="12"/>
                      <w:lang w:val="lt-LT"/>
                    </w:rPr>
                  </w:pPr>
                </w:p>
              </w:tc>
            </w:tr>
            <w:tr w:rsidR="00FC687B" w:rsidRPr="001E755D" w:rsidTr="00FC687B">
              <w:tc>
                <w:tcPr>
                  <w:tcW w:w="9276" w:type="dxa"/>
                  <w:tcBorders>
                    <w:top w:val="nil"/>
                    <w:left w:val="nil"/>
                    <w:bottom w:val="nil"/>
                    <w:right w:val="nil"/>
                  </w:tcBorders>
                </w:tcPr>
                <w:p w:rsidR="00FC687B" w:rsidRPr="001E755D" w:rsidRDefault="00FC687B" w:rsidP="00FC687B">
                  <w:pPr>
                    <w:spacing w:after="0" w:line="240" w:lineRule="auto"/>
                    <w:jc w:val="both"/>
                    <w:rPr>
                      <w:sz w:val="12"/>
                      <w:szCs w:val="12"/>
                      <w:lang w:val="lt-LT"/>
                    </w:rPr>
                  </w:pPr>
                  <w:r w:rsidRPr="001E755D">
                    <w:rPr>
                      <w:b/>
                      <w:sz w:val="12"/>
                      <w:szCs w:val="12"/>
                      <w:lang w:val="lt-LT"/>
                    </w:rPr>
                    <w:t>(4)</w:t>
                  </w:r>
                  <w:r w:rsidRPr="001E755D">
                    <w:rPr>
                      <w:sz w:val="12"/>
                      <w:szCs w:val="12"/>
                      <w:lang w:val="lt-LT"/>
                    </w:rPr>
                    <w:t xml:space="preserve"> </w:t>
                  </w:r>
                  <w:r w:rsidRPr="001E755D">
                    <w:rPr>
                      <w:sz w:val="12"/>
                      <w:szCs w:val="12"/>
                      <w:vertAlign w:val="superscript"/>
                      <w:lang w:val="lt-LT"/>
                    </w:rPr>
                    <w:t xml:space="preserve">(3)(5) </w:t>
                  </w:r>
                  <w:r w:rsidRPr="001E755D">
                    <w:rPr>
                      <w:b/>
                      <w:sz w:val="12"/>
                      <w:szCs w:val="12"/>
                      <w:lang w:val="lt-LT"/>
                    </w:rPr>
                    <w:t xml:space="preserve">tuo atveju, jei žarnos gautos iš šalies ar regiono, kuriuose GSE lygis nereikšmingas, importuojamos apdorotos žarnos turi atitikti sekančias sąlygas:/ </w:t>
                  </w:r>
                  <w:r w:rsidRPr="001E755D">
                    <w:rPr>
                      <w:sz w:val="12"/>
                      <w:szCs w:val="12"/>
                      <w:lang w:val="lt-LT"/>
                    </w:rPr>
                    <w:t xml:space="preserve">U slučaju crijeva izvornog porijekla iz zemlje ili regije sa zanemarivim BSE rizikom, pri uvozu obrađenih crijeva u certifikatu se potvrđuje slijedeće:/ </w:t>
                  </w:r>
                  <w:r w:rsidRPr="001E755D">
                    <w:rPr>
                      <w:rFonts w:eastAsia="TimesNewRomanPSMT" w:cs="Calibri"/>
                      <w:sz w:val="12"/>
                      <w:szCs w:val="12"/>
                      <w:lang w:val="lt-LT" w:eastAsia="en-US"/>
                    </w:rPr>
                    <w:t>in the case of intestines originally sourced from a country or a region with a negligible BSE risk, imports of treated intestines shall be subject to the following conditions:</w:t>
                  </w:r>
                </w:p>
                <w:p w:rsidR="00FC687B" w:rsidRPr="001E755D" w:rsidRDefault="00FC687B" w:rsidP="00EA1977">
                  <w:pPr>
                    <w:pStyle w:val="ListParagraph"/>
                    <w:numPr>
                      <w:ilvl w:val="0"/>
                      <w:numId w:val="24"/>
                    </w:numPr>
                    <w:autoSpaceDE w:val="0"/>
                    <w:autoSpaceDN w:val="0"/>
                    <w:adjustRightInd w:val="0"/>
                    <w:spacing w:after="0" w:line="240" w:lineRule="auto"/>
                    <w:ind w:left="322" w:hanging="284"/>
                    <w:jc w:val="both"/>
                    <w:rPr>
                      <w:sz w:val="12"/>
                      <w:szCs w:val="12"/>
                      <w:lang w:val="lt-LT"/>
                    </w:rPr>
                  </w:pPr>
                  <w:r w:rsidRPr="001E755D">
                    <w:rPr>
                      <w:b/>
                      <w:sz w:val="12"/>
                      <w:szCs w:val="12"/>
                    </w:rPr>
                    <w:t xml:space="preserve">šalis arba regionas, priskirti kaip neapibrėžti pagal teisės aktų, nustatančių prevencijos priemones dėl </w:t>
                  </w:r>
                  <w:r w:rsidRPr="001E755D">
                    <w:rPr>
                      <w:b/>
                      <w:sz w:val="12"/>
                      <w:szCs w:val="12"/>
                      <w:lang w:val="lt-LT"/>
                    </w:rPr>
                    <w:t xml:space="preserve">užkrečiamųjų spongiforminių encefalopatijų </w:t>
                  </w:r>
                  <w:r w:rsidRPr="001E755D">
                    <w:rPr>
                      <w:b/>
                      <w:sz w:val="12"/>
                      <w:szCs w:val="12"/>
                    </w:rPr>
                    <w:t xml:space="preserve">kontrolės ir likvidavimo 6 (1) ir (2) straipsnius („Bosnijos ir Hercegovinos valstybės žinios“ Nr. 25/11 ir 20/13) ar Reglamento 999/2001 5(2) straipsnį arba </w:t>
                  </w:r>
                  <w:r w:rsidRPr="001E755D">
                    <w:rPr>
                      <w:b/>
                      <w:sz w:val="12"/>
                      <w:szCs w:val="12"/>
                      <w:lang w:val="lt-LT"/>
                    </w:rPr>
                    <w:t>priskiriami šaliai ar regionui, kur GSE rizika kontroliuojama</w:t>
                  </w:r>
                  <w:r w:rsidRPr="001E755D">
                    <w:rPr>
                      <w:b/>
                      <w:sz w:val="12"/>
                      <w:szCs w:val="12"/>
                    </w:rPr>
                    <w:t xml:space="preserve">;/ </w:t>
                  </w:r>
                  <w:r w:rsidRPr="001E755D">
                    <w:rPr>
                      <w:sz w:val="12"/>
                      <w:szCs w:val="12"/>
                      <w:lang w:val="lt-LT"/>
                    </w:rPr>
                    <w:t xml:space="preserve">zemlja ili regija je kvalificirana kao zemlja ili regija sa neodređenim BSE rizikom u skladu sa članom 6. st. (1) i (2) Pravilnika kojim se utvrđuju mjere za sprječavanje, kontrolu i iskorjenjivanje transmisivnih spongiformnih encefalopatija („Službeni glasnik BiH“ br. 25/11 i 20/13) ili članom. 5 (2) Regulative (EZ) 999/2001;/ </w:t>
                  </w:r>
                  <w:r w:rsidRPr="001E755D">
                    <w:rPr>
                      <w:rFonts w:eastAsia="TimesNewRomanPSMT" w:cs="Calibri"/>
                      <w:sz w:val="12"/>
                      <w:szCs w:val="12"/>
                      <w:lang w:val="lt-LT" w:eastAsia="en-US"/>
                    </w:rPr>
                    <w:t xml:space="preserve">the country or region is classified as undetermined </w:t>
                  </w:r>
                  <w:r w:rsidRPr="001E755D">
                    <w:rPr>
                      <w:sz w:val="12"/>
                      <w:szCs w:val="12"/>
                      <w:lang w:val="lt-LT"/>
                    </w:rPr>
                    <w:t>in accordance with article 6 (1) and (2)of</w:t>
                  </w:r>
                  <w:proofErr w:type="gramStart"/>
                  <w:r w:rsidRPr="001E755D">
                    <w:rPr>
                      <w:sz w:val="12"/>
                      <w:szCs w:val="12"/>
                      <w:lang w:val="lt-LT"/>
                    </w:rPr>
                    <w:t xml:space="preserve">  </w:t>
                  </w:r>
                  <w:proofErr w:type="gramEnd"/>
                  <w:r w:rsidRPr="001E755D">
                    <w:rPr>
                      <w:sz w:val="12"/>
                      <w:szCs w:val="12"/>
                      <w:lang w:val="lt-LT"/>
                    </w:rPr>
                    <w:t xml:space="preserve">Rulebook laying down measures for the prevention, control and eradication of transmissible spongiform encephalopathy („Official gazette BiH“ No. 25/11 and 20/13) or article 5(2) of Regulation (EC) No. 999/2001 </w:t>
                  </w:r>
                  <w:r w:rsidRPr="001E755D">
                    <w:rPr>
                      <w:rFonts w:eastAsia="TimesNewRomanPSMT" w:cs="Calibri"/>
                      <w:sz w:val="12"/>
                      <w:szCs w:val="12"/>
                      <w:lang w:val="lt-LT" w:eastAsia="en-US"/>
                    </w:rPr>
                    <w:t>as a country or region posing a controlled BSE risk;</w:t>
                  </w:r>
                </w:p>
                <w:p w:rsidR="00FC687B" w:rsidRPr="001E755D" w:rsidRDefault="00FC687B" w:rsidP="00EA1977">
                  <w:pPr>
                    <w:pStyle w:val="ListParagraph"/>
                    <w:numPr>
                      <w:ilvl w:val="0"/>
                      <w:numId w:val="24"/>
                    </w:numPr>
                    <w:autoSpaceDE w:val="0"/>
                    <w:autoSpaceDN w:val="0"/>
                    <w:adjustRightInd w:val="0"/>
                    <w:spacing w:after="0" w:line="240" w:lineRule="auto"/>
                    <w:ind w:left="322" w:hanging="284"/>
                    <w:jc w:val="both"/>
                    <w:rPr>
                      <w:sz w:val="12"/>
                      <w:szCs w:val="12"/>
                      <w:lang w:val="lt-LT"/>
                    </w:rPr>
                  </w:pPr>
                  <w:r w:rsidRPr="001E755D">
                    <w:rPr>
                      <w:b/>
                      <w:sz w:val="12"/>
                      <w:szCs w:val="12"/>
                      <w:lang w:val="lt-LT"/>
                    </w:rPr>
                    <w:t>gyvūnai, iš kurių gauti galvijų, avių ir ožkų gyvūninės kilmės produktai, kilę, nuolat auginti ir paskersti šalyje, kur GSE rizika nedidelė ir jiems buvo atlikta priešskerdiminė ir poskerdiminė patikra;/</w:t>
                  </w:r>
                  <w:r w:rsidRPr="001E755D">
                    <w:rPr>
                      <w:sz w:val="12"/>
                      <w:szCs w:val="12"/>
                      <w:lang w:val="lt-LT"/>
                    </w:rPr>
                    <w:t xml:space="preserve">da su životinje od kojih su dobiveni proizvodi </w:t>
                  </w:r>
                  <w:r w:rsidRPr="001E755D">
                    <w:rPr>
                      <w:rFonts w:eastAsia="TimesNewRomanPSMT" w:cs="Calibri"/>
                      <w:sz w:val="12"/>
                      <w:szCs w:val="12"/>
                      <w:lang w:val="lt-LT" w:eastAsia="en-US"/>
                    </w:rPr>
                    <w:t>goveđeg, ovčjeg i kozjeg porijekla</w:t>
                  </w:r>
                  <w:r w:rsidRPr="001E755D">
                    <w:rPr>
                      <w:sz w:val="12"/>
                      <w:szCs w:val="12"/>
                      <w:lang w:val="lt-LT"/>
                    </w:rPr>
                    <w:t xml:space="preserve"> rođene, neprekidno uzgajane i zaklane u zemlji sa zanemarivim rizikom od BSE-a i da su prošle </w:t>
                  </w:r>
                  <w:r w:rsidRPr="001E755D">
                    <w:rPr>
                      <w:i/>
                      <w:sz w:val="12"/>
                      <w:szCs w:val="12"/>
                      <w:lang w:val="lt-LT"/>
                    </w:rPr>
                    <w:t>ante mortem</w:t>
                  </w:r>
                  <w:r w:rsidRPr="001E755D">
                    <w:rPr>
                      <w:sz w:val="12"/>
                      <w:szCs w:val="12"/>
                      <w:lang w:val="lt-LT"/>
                    </w:rPr>
                    <w:t xml:space="preserve"> i </w:t>
                  </w:r>
                  <w:r w:rsidRPr="001E755D">
                    <w:rPr>
                      <w:i/>
                      <w:sz w:val="12"/>
                      <w:szCs w:val="12"/>
                      <w:lang w:val="lt-LT"/>
                    </w:rPr>
                    <w:t>post mortem</w:t>
                  </w:r>
                  <w:r w:rsidRPr="001E755D">
                    <w:rPr>
                      <w:sz w:val="12"/>
                      <w:szCs w:val="12"/>
                      <w:lang w:val="lt-LT"/>
                    </w:rPr>
                    <w:t xml:space="preserve"> pretrage;/ </w:t>
                  </w:r>
                  <w:r w:rsidRPr="001E755D">
                    <w:rPr>
                      <w:rFonts w:eastAsia="TimesNewRomanPSMT" w:cs="Calibri"/>
                      <w:sz w:val="12"/>
                      <w:szCs w:val="12"/>
                      <w:lang w:val="lt-LT" w:eastAsia="en-US"/>
                    </w:rPr>
                    <w:t>the animals from which the products of bovine, ovine and caprine animal origin were derived were born, continuously reared and slaughtered in the country with negligible BSE risk and passed ante-mortem and post-mortem inspections;</w:t>
                  </w:r>
                </w:p>
                <w:p w:rsidR="00FC687B" w:rsidRPr="001E755D" w:rsidRDefault="00FC687B" w:rsidP="00EA1977">
                  <w:pPr>
                    <w:pStyle w:val="ListParagraph"/>
                    <w:numPr>
                      <w:ilvl w:val="0"/>
                      <w:numId w:val="24"/>
                    </w:numPr>
                    <w:autoSpaceDE w:val="0"/>
                    <w:autoSpaceDN w:val="0"/>
                    <w:adjustRightInd w:val="0"/>
                    <w:spacing w:after="0" w:line="240" w:lineRule="auto"/>
                    <w:ind w:left="322" w:hanging="284"/>
                    <w:jc w:val="both"/>
                    <w:rPr>
                      <w:sz w:val="12"/>
                      <w:szCs w:val="12"/>
                      <w:lang w:val="lt-LT"/>
                    </w:rPr>
                  </w:pPr>
                  <w:r w:rsidRPr="001E755D">
                    <w:rPr>
                      <w:sz w:val="12"/>
                      <w:szCs w:val="12"/>
                      <w:lang w:val="lt-LT"/>
                    </w:rPr>
                    <w:t>(</w:t>
                  </w:r>
                  <w:r w:rsidRPr="001E755D">
                    <w:rPr>
                      <w:sz w:val="12"/>
                      <w:szCs w:val="12"/>
                      <w:vertAlign w:val="superscript"/>
                      <w:lang w:val="lt-LT"/>
                    </w:rPr>
                    <w:t>3</w:t>
                  </w:r>
                  <w:r w:rsidRPr="001E755D">
                    <w:rPr>
                      <w:sz w:val="12"/>
                      <w:szCs w:val="12"/>
                      <w:lang w:val="lt-LT"/>
                    </w:rPr>
                    <w:t>)</w:t>
                  </w:r>
                  <w:proofErr w:type="gramStart"/>
                  <w:r w:rsidRPr="001E755D">
                    <w:rPr>
                      <w:b/>
                      <w:sz w:val="12"/>
                      <w:szCs w:val="12"/>
                      <w:lang w:val="lt-LT"/>
                    </w:rPr>
                    <w:t xml:space="preserve">  </w:t>
                  </w:r>
                  <w:proofErr w:type="gramEnd"/>
                  <w:r w:rsidRPr="001E755D">
                    <w:rPr>
                      <w:b/>
                      <w:sz w:val="12"/>
                      <w:szCs w:val="12"/>
                      <w:lang w:val="lt-LT"/>
                    </w:rPr>
                    <w:t>jei žarnos gautos iš šalies ar regiono, kuriame buvo vietinių GSE atvejų:/</w:t>
                  </w:r>
                  <w:r w:rsidRPr="001E755D">
                    <w:rPr>
                      <w:sz w:val="12"/>
                      <w:szCs w:val="12"/>
                      <w:lang w:val="lt-LT"/>
                    </w:rPr>
                    <w:t xml:space="preserve">ukoliko crijeva izvorno potiču iz zemlje ili regije u kojoj je potvrđen domaći BSE slučaj:/ </w:t>
                  </w:r>
                  <w:r w:rsidRPr="001E755D">
                    <w:rPr>
                      <w:rFonts w:eastAsia="TimesNewRomanPSMT" w:cs="Calibri"/>
                      <w:sz w:val="12"/>
                      <w:szCs w:val="12"/>
                      <w:lang w:val="lt-LT" w:eastAsia="en-US"/>
                    </w:rPr>
                    <w:t>if the intestines are sourced from a country or region where there have been BSE indigenous cases:</w:t>
                  </w:r>
                </w:p>
                <w:p w:rsidR="00FC687B" w:rsidRPr="001E755D" w:rsidRDefault="00FC687B" w:rsidP="00EA1977">
                  <w:pPr>
                    <w:pStyle w:val="ListParagraph"/>
                    <w:autoSpaceDE w:val="0"/>
                    <w:autoSpaceDN w:val="0"/>
                    <w:adjustRightInd w:val="0"/>
                    <w:spacing w:after="0" w:line="240" w:lineRule="auto"/>
                    <w:ind w:left="1462"/>
                    <w:jc w:val="both"/>
                    <w:rPr>
                      <w:rFonts w:cs="Calibri"/>
                      <w:sz w:val="12"/>
                      <w:szCs w:val="12"/>
                      <w:lang w:val="lt-LT"/>
                    </w:rPr>
                  </w:pPr>
                </w:p>
                <w:p w:rsidR="00FC687B" w:rsidRPr="001E755D" w:rsidRDefault="00FC687B" w:rsidP="00EA1977">
                  <w:pPr>
                    <w:pStyle w:val="ListParagraph"/>
                    <w:numPr>
                      <w:ilvl w:val="0"/>
                      <w:numId w:val="23"/>
                    </w:numPr>
                    <w:spacing w:after="0" w:line="240" w:lineRule="auto"/>
                    <w:ind w:left="605" w:hanging="283"/>
                    <w:jc w:val="both"/>
                    <w:rPr>
                      <w:sz w:val="12"/>
                      <w:szCs w:val="12"/>
                      <w:lang w:val="lt-LT"/>
                    </w:rPr>
                  </w:pPr>
                  <w:r w:rsidRPr="001E755D">
                    <w:rPr>
                      <w:sz w:val="12"/>
                      <w:szCs w:val="12"/>
                      <w:lang w:val="lt-LT"/>
                    </w:rPr>
                    <w:t>(</w:t>
                  </w:r>
                  <w:r w:rsidRPr="001E755D">
                    <w:rPr>
                      <w:sz w:val="12"/>
                      <w:szCs w:val="12"/>
                      <w:vertAlign w:val="superscript"/>
                      <w:lang w:val="lt-LT"/>
                    </w:rPr>
                    <w:t>3</w:t>
                  </w:r>
                  <w:r w:rsidRPr="001E755D">
                    <w:rPr>
                      <w:sz w:val="12"/>
                      <w:szCs w:val="12"/>
                      <w:lang w:val="lt-LT"/>
                    </w:rPr>
                    <w:t>)</w:t>
                  </w:r>
                  <w:r w:rsidRPr="001E755D">
                    <w:rPr>
                      <w:b/>
                      <w:sz w:val="12"/>
                      <w:szCs w:val="12"/>
                      <w:lang w:val="mk-MK"/>
                    </w:rPr>
                    <w:t xml:space="preserve"> gyvūnai gimė po tos dienos, kai buvo pradėtas įgyvendinti draudimas šerti atrajotojus mėsos ir kaulų miltais ir spirgais, gautais iš atrajotojų</w:t>
                  </w:r>
                  <w:r w:rsidRPr="001E755D">
                    <w:rPr>
                      <w:b/>
                      <w:sz w:val="12"/>
                      <w:szCs w:val="12"/>
                      <w:lang w:val="lt-LT"/>
                    </w:rPr>
                    <w:t>; arba/</w:t>
                  </w:r>
                  <w:proofErr w:type="gramStart"/>
                  <w:r w:rsidRPr="001E755D">
                    <w:rPr>
                      <w:sz w:val="12"/>
                      <w:szCs w:val="12"/>
                      <w:lang w:val="lt-LT"/>
                    </w:rPr>
                    <w:t xml:space="preserve">  </w:t>
                  </w:r>
                  <w:proofErr w:type="gramEnd"/>
                  <w:r w:rsidRPr="001E755D">
                    <w:rPr>
                      <w:sz w:val="12"/>
                      <w:szCs w:val="12"/>
                      <w:lang w:val="lt-LT"/>
                    </w:rPr>
                    <w:t xml:space="preserve">ukoliko su životinje rođene nakon datuma od kojeg je uspješno provedena zabrana hranidbe preživara mesno-koštanim brašnom i čvarcima dobijenim od preživara; ili/ </w:t>
                  </w:r>
                  <w:r w:rsidRPr="001E755D">
                    <w:rPr>
                      <w:rFonts w:eastAsia="TimesNewRomanPSMT" w:cs="Calibri"/>
                      <w:sz w:val="12"/>
                      <w:szCs w:val="12"/>
                      <w:lang w:val="lt-LT" w:eastAsia="en-US"/>
                    </w:rPr>
                    <w:t>the animals were born after the date from which the ban on the feeding of ruminants with meat-and-bone meal and greaves derived from ruminants had been enforced; or</w:t>
                  </w:r>
                </w:p>
                <w:p w:rsidR="00FC687B" w:rsidRPr="001E755D" w:rsidRDefault="00FC687B" w:rsidP="00EA1977">
                  <w:pPr>
                    <w:pStyle w:val="ListParagraph"/>
                    <w:spacing w:after="0" w:line="240" w:lineRule="auto"/>
                    <w:ind w:left="605" w:hanging="283"/>
                    <w:jc w:val="both"/>
                    <w:rPr>
                      <w:sz w:val="12"/>
                      <w:szCs w:val="12"/>
                      <w:lang w:val="lt-LT"/>
                    </w:rPr>
                  </w:pPr>
                </w:p>
                <w:p w:rsidR="00FC687B" w:rsidRPr="001E755D" w:rsidRDefault="00FC687B" w:rsidP="00EA1977">
                  <w:pPr>
                    <w:pStyle w:val="ListParagraph"/>
                    <w:numPr>
                      <w:ilvl w:val="0"/>
                      <w:numId w:val="23"/>
                    </w:numPr>
                    <w:spacing w:after="0" w:line="240" w:lineRule="auto"/>
                    <w:ind w:left="605" w:hanging="283"/>
                    <w:jc w:val="both"/>
                    <w:rPr>
                      <w:sz w:val="12"/>
                      <w:szCs w:val="12"/>
                      <w:lang w:val="lt-LT"/>
                    </w:rPr>
                  </w:pPr>
                  <w:r w:rsidRPr="001E755D">
                    <w:rPr>
                      <w:sz w:val="12"/>
                      <w:szCs w:val="12"/>
                      <w:lang w:val="lt-LT"/>
                    </w:rPr>
                    <w:t>(</w:t>
                  </w:r>
                  <w:r w:rsidRPr="001E755D">
                    <w:rPr>
                      <w:sz w:val="12"/>
                      <w:szCs w:val="12"/>
                      <w:vertAlign w:val="superscript"/>
                      <w:lang w:val="lt-LT"/>
                    </w:rPr>
                    <w:t>3</w:t>
                  </w:r>
                  <w:r w:rsidRPr="001E755D">
                    <w:rPr>
                      <w:sz w:val="12"/>
                      <w:szCs w:val="12"/>
                      <w:lang w:val="lt-LT"/>
                    </w:rPr>
                    <w:t>)</w:t>
                  </w:r>
                  <w:r w:rsidRPr="001E755D">
                    <w:rPr>
                      <w:rFonts w:ascii="Times New Roman" w:hAnsi="Times New Roman" w:cs="Arial"/>
                      <w:sz w:val="14"/>
                      <w:szCs w:val="14"/>
                      <w:lang w:val="mk-MK" w:eastAsia="en-US"/>
                    </w:rPr>
                    <w:t xml:space="preserve"> </w:t>
                  </w:r>
                  <w:r w:rsidRPr="001E755D">
                    <w:rPr>
                      <w:b/>
                      <w:sz w:val="12"/>
                      <w:szCs w:val="12"/>
                      <w:lang w:val="lt-LT"/>
                    </w:rPr>
                    <w:t>gyvūninės kilmės produktai, gauti iš galvijų, avių ir ožkų</w:t>
                  </w:r>
                  <w:r w:rsidRPr="001E755D">
                    <w:rPr>
                      <w:b/>
                      <w:sz w:val="12"/>
                      <w:szCs w:val="12"/>
                    </w:rPr>
                    <w:t>, savo sudėtyje neturi ir jie nėra gauti iš nurodytos pavojingos medžiagos, kaip apibrėžta</w:t>
                  </w:r>
                  <w:r w:rsidRPr="001E755D">
                    <w:rPr>
                      <w:b/>
                      <w:sz w:val="12"/>
                      <w:szCs w:val="12"/>
                      <w:lang w:val="lt-LT"/>
                    </w:rPr>
                    <w:t xml:space="preserve"> teisės aktų, nustatančių prevencijos priemones dėl užkrečiamųjų spongiforminių encefalopatijų kontrolės ir likvidavimoV priede („Bosnijos ir Hercegovinos valstybės žinios“ Nr. 25/11 ir 20/13) ar</w:t>
                  </w:r>
                  <w:r w:rsidRPr="001E755D">
                    <w:rPr>
                      <w:b/>
                      <w:sz w:val="12"/>
                      <w:szCs w:val="12"/>
                    </w:rPr>
                    <w:t xml:space="preserve"> Reglamento (EB) Nr. 999/2001 V priede;/</w:t>
                  </w:r>
                  <w:proofErr w:type="gramStart"/>
                  <w:r w:rsidRPr="001E755D">
                    <w:rPr>
                      <w:sz w:val="12"/>
                      <w:szCs w:val="12"/>
                    </w:rPr>
                    <w:t xml:space="preserve"> </w:t>
                  </w:r>
                  <w:r w:rsidRPr="001E755D">
                    <w:rPr>
                      <w:sz w:val="12"/>
                      <w:szCs w:val="12"/>
                      <w:lang w:val="lt-LT"/>
                    </w:rPr>
                    <w:t xml:space="preserve"> </w:t>
                  </w:r>
                  <w:proofErr w:type="gramEnd"/>
                  <w:r w:rsidRPr="001E755D">
                    <w:rPr>
                      <w:sz w:val="12"/>
                      <w:szCs w:val="12"/>
                      <w:lang w:val="lt-LT"/>
                    </w:rPr>
                    <w:t xml:space="preserve">proizvodi </w:t>
                  </w:r>
                  <w:r w:rsidRPr="001E755D">
                    <w:rPr>
                      <w:rFonts w:eastAsia="TimesNewRomanPSMT" w:cs="Calibri"/>
                      <w:sz w:val="12"/>
                      <w:szCs w:val="12"/>
                      <w:lang w:val="lt-LT" w:eastAsia="en-US"/>
                    </w:rPr>
                    <w:t>goveđeg, ovčjeg i kozjeg porijekla</w:t>
                  </w:r>
                  <w:r w:rsidRPr="001E755D">
                    <w:rPr>
                      <w:sz w:val="12"/>
                      <w:szCs w:val="12"/>
                      <w:lang w:val="lt-LT"/>
                    </w:rPr>
                    <w:t xml:space="preserve"> ne sadrže i nisu dobijeni od materijala specificiranoga rizika kako je određeno Prilogom V Pravilnika kojim se utvrđuju mjere za sprječavanje, kontrolu i iskorjenjivanje transmisivnih spongiformnih encefalopatija („Službeni glasnik BiH“ br. 25/11 i 20/13) ili Prilogom V Regulative (EZ) 999/2001/ </w:t>
                  </w:r>
                  <w:r w:rsidRPr="001E755D">
                    <w:rPr>
                      <w:rFonts w:eastAsia="TimesNewRomanPSMT" w:cs="Calibri"/>
                      <w:sz w:val="12"/>
                      <w:szCs w:val="12"/>
                      <w:lang w:val="lt-LT" w:eastAsia="en-US"/>
                    </w:rPr>
                    <w:t xml:space="preserve">the products of bovine, ovine and caprine animal origin do not contain and are not derived from specified risk material as defined Annex V </w:t>
                  </w:r>
                  <w:r w:rsidRPr="001E755D">
                    <w:rPr>
                      <w:sz w:val="12"/>
                      <w:szCs w:val="12"/>
                      <w:lang w:val="lt-LT"/>
                    </w:rPr>
                    <w:t xml:space="preserve">Rulebook laying down measures for the prevention, control and eradication of transmissible spongiform encephalopathy („Official gazette BiH“ No. 25/11 and 20/13) or Annex V </w:t>
                  </w:r>
                  <w:r w:rsidRPr="001E755D">
                    <w:rPr>
                      <w:rFonts w:eastAsia="TimesNewRomanPSMT" w:cs="Calibri"/>
                      <w:sz w:val="12"/>
                      <w:szCs w:val="12"/>
                      <w:lang w:val="lt-LT" w:eastAsia="en-US"/>
                    </w:rPr>
                    <w:t>to Regulation (EC) No 999/2001;</w:t>
                  </w:r>
                </w:p>
                <w:p w:rsidR="00FC687B" w:rsidRPr="001E755D" w:rsidRDefault="00FC687B" w:rsidP="00EA1977">
                  <w:pPr>
                    <w:pStyle w:val="ListParagraph"/>
                    <w:autoSpaceDE w:val="0"/>
                    <w:autoSpaceDN w:val="0"/>
                    <w:adjustRightInd w:val="0"/>
                    <w:spacing w:after="0" w:line="240" w:lineRule="auto"/>
                    <w:ind w:left="34"/>
                    <w:jc w:val="both"/>
                    <w:rPr>
                      <w:rFonts w:eastAsia="TimesNewRomanPSMT" w:cs="Calibri"/>
                      <w:sz w:val="12"/>
                      <w:szCs w:val="12"/>
                      <w:lang w:val="lt-LT" w:eastAsia="en-US"/>
                    </w:rPr>
                  </w:pPr>
                </w:p>
              </w:tc>
            </w:tr>
          </w:tbl>
          <w:p w:rsidR="00FC687B" w:rsidRPr="001E755D" w:rsidRDefault="00FC687B" w:rsidP="00F17CF0">
            <w:pPr>
              <w:pStyle w:val="ListParagraph"/>
              <w:spacing w:after="0" w:line="240" w:lineRule="auto"/>
              <w:ind w:left="1669"/>
              <w:jc w:val="both"/>
              <w:rPr>
                <w:sz w:val="12"/>
                <w:szCs w:val="12"/>
                <w:lang w:val="lt-LT"/>
              </w:rPr>
            </w:pPr>
          </w:p>
          <w:p w:rsidR="00700C54" w:rsidRPr="001E755D" w:rsidRDefault="00900389" w:rsidP="002F4234">
            <w:pPr>
              <w:autoSpaceDE w:val="0"/>
              <w:autoSpaceDN w:val="0"/>
              <w:adjustRightInd w:val="0"/>
              <w:spacing w:after="0" w:line="240" w:lineRule="auto"/>
              <w:ind w:firstLine="62"/>
              <w:jc w:val="both"/>
              <w:rPr>
                <w:rFonts w:eastAsia="TimesNewRomanPSMT" w:cs="Calibri"/>
                <w:sz w:val="12"/>
                <w:szCs w:val="12"/>
                <w:lang w:val="lt-LT" w:eastAsia="en-US"/>
              </w:rPr>
            </w:pPr>
            <w:r w:rsidRPr="001E755D">
              <w:rPr>
                <w:rFonts w:eastAsia="TimesNewRomanPSMT" w:cs="Calibri"/>
                <w:b/>
                <w:sz w:val="12"/>
                <w:szCs w:val="12"/>
                <w:lang w:val="lt-LT" w:eastAsia="en-US"/>
              </w:rPr>
              <w:t>Pastabos</w:t>
            </w:r>
            <w:r w:rsidRPr="001E755D">
              <w:rPr>
                <w:rFonts w:eastAsia="TimesNewRomanPSMT" w:cs="Calibri"/>
                <w:sz w:val="12"/>
                <w:szCs w:val="12"/>
                <w:lang w:val="lt-LT" w:eastAsia="en-US"/>
              </w:rPr>
              <w:t>/</w:t>
            </w:r>
            <w:r w:rsidR="00700C54" w:rsidRPr="001E755D">
              <w:rPr>
                <w:rFonts w:eastAsia="TimesNewRomanPSMT" w:cs="Calibri"/>
                <w:sz w:val="12"/>
                <w:szCs w:val="12"/>
                <w:lang w:val="lt-LT" w:eastAsia="en-US"/>
              </w:rPr>
              <w:t>Opaske/ Notes</w:t>
            </w:r>
          </w:p>
          <w:p w:rsidR="00700C54" w:rsidRPr="001E755D" w:rsidRDefault="002C3A76" w:rsidP="002F4234">
            <w:pPr>
              <w:autoSpaceDE w:val="0"/>
              <w:autoSpaceDN w:val="0"/>
              <w:adjustRightInd w:val="0"/>
              <w:spacing w:after="0" w:line="240" w:lineRule="auto"/>
              <w:ind w:firstLine="62"/>
              <w:jc w:val="both"/>
              <w:rPr>
                <w:rStyle w:val="FontStyle27"/>
                <w:rFonts w:ascii="Calibri" w:hAnsi="Calibri" w:cs="Calibri"/>
                <w:sz w:val="12"/>
                <w:szCs w:val="12"/>
                <w:lang w:val="lt-LT"/>
              </w:rPr>
            </w:pPr>
            <w:r w:rsidRPr="001E755D">
              <w:rPr>
                <w:rStyle w:val="FontStyle27"/>
                <w:rFonts w:ascii="Calibri" w:hAnsi="Calibri" w:cs="Calibri"/>
                <w:b/>
                <w:sz w:val="12"/>
                <w:szCs w:val="12"/>
                <w:lang w:val="lt-LT"/>
              </w:rPr>
              <w:t>I Dalis</w:t>
            </w:r>
            <w:r w:rsidRPr="001E755D">
              <w:rPr>
                <w:rStyle w:val="FontStyle27"/>
                <w:rFonts w:ascii="Calibri" w:hAnsi="Calibri" w:cs="Calibri"/>
                <w:sz w:val="12"/>
                <w:szCs w:val="12"/>
                <w:lang w:val="lt-LT"/>
              </w:rPr>
              <w:t xml:space="preserve"> / </w:t>
            </w:r>
            <w:r w:rsidR="00700C54" w:rsidRPr="001E755D">
              <w:rPr>
                <w:rStyle w:val="FontStyle27"/>
                <w:rFonts w:ascii="Calibri" w:hAnsi="Calibri" w:cs="Calibri"/>
                <w:sz w:val="12"/>
                <w:szCs w:val="12"/>
                <w:lang w:val="lt-LT"/>
              </w:rPr>
              <w:t xml:space="preserve">Dio I / Part I </w:t>
            </w:r>
          </w:p>
          <w:tbl>
            <w:tblPr>
              <w:tblW w:w="8024" w:type="dxa"/>
              <w:tblLook w:val="04A0" w:firstRow="1" w:lastRow="0" w:firstColumn="1" w:lastColumn="0" w:noHBand="0" w:noVBand="1"/>
            </w:tblPr>
            <w:tblGrid>
              <w:gridCol w:w="1196"/>
              <w:gridCol w:w="6828"/>
            </w:tblGrid>
            <w:tr w:rsidR="00700C54" w:rsidRPr="001E755D" w:rsidTr="00FC687B">
              <w:tc>
                <w:tcPr>
                  <w:tcW w:w="1196" w:type="dxa"/>
                </w:tcPr>
                <w:p w:rsidR="00700C54" w:rsidRPr="001E755D" w:rsidRDefault="00FF4941" w:rsidP="00FF4941">
                  <w:pPr>
                    <w:autoSpaceDE w:val="0"/>
                    <w:autoSpaceDN w:val="0"/>
                    <w:adjustRightInd w:val="0"/>
                    <w:spacing w:after="0" w:line="240" w:lineRule="auto"/>
                    <w:ind w:left="-46" w:right="-136"/>
                    <w:jc w:val="both"/>
                    <w:rPr>
                      <w:rStyle w:val="FontStyle27"/>
                      <w:rFonts w:ascii="Calibri" w:hAnsi="Calibri" w:cs="Calibri"/>
                      <w:sz w:val="12"/>
                      <w:szCs w:val="12"/>
                      <w:lang w:val="lt-LT"/>
                    </w:rPr>
                  </w:pPr>
                  <w:r w:rsidRPr="001E755D">
                    <w:rPr>
                      <w:rFonts w:eastAsia="TimesNewRomanPSMT" w:cs="Calibri"/>
                      <w:b/>
                      <w:sz w:val="12"/>
                      <w:szCs w:val="12"/>
                      <w:lang w:val="lt-LT" w:eastAsia="en-US"/>
                    </w:rPr>
                    <w:t>Langelis 1.8</w:t>
                  </w:r>
                  <w:r w:rsidR="002C3A76" w:rsidRPr="001E755D">
                    <w:rPr>
                      <w:rFonts w:eastAsia="TimesNewRomanPSMT" w:cs="Calibri"/>
                      <w:b/>
                      <w:sz w:val="12"/>
                      <w:szCs w:val="12"/>
                      <w:lang w:val="lt-LT" w:eastAsia="en-US"/>
                    </w:rPr>
                    <w:t>.</w:t>
                  </w:r>
                  <w:r w:rsidRPr="001E755D">
                    <w:rPr>
                      <w:rFonts w:eastAsia="TimesNewRomanPSMT" w:cs="Calibri"/>
                      <w:b/>
                      <w:sz w:val="12"/>
                      <w:szCs w:val="12"/>
                      <w:lang w:val="lt-LT" w:eastAsia="en-US"/>
                    </w:rPr>
                    <w:t xml:space="preserve">:/ </w:t>
                  </w:r>
                  <w:r w:rsidR="00C82C4D" w:rsidRPr="001E755D">
                    <w:rPr>
                      <w:rFonts w:eastAsia="TimesNewRomanPSMT" w:cs="Calibri"/>
                      <w:b/>
                      <w:sz w:val="12"/>
                      <w:szCs w:val="12"/>
                      <w:lang w:val="lt-LT" w:eastAsia="en-US"/>
                    </w:rPr>
                    <w:t>Rubrika I.8.:/</w:t>
                  </w:r>
                  <w:r w:rsidR="00700C54" w:rsidRPr="001E755D">
                    <w:rPr>
                      <w:rFonts w:eastAsia="TimesNewRomanPSMT" w:cs="Calibri"/>
                      <w:b/>
                      <w:sz w:val="12"/>
                      <w:szCs w:val="12"/>
                      <w:lang w:val="lt-LT" w:eastAsia="en-US"/>
                    </w:rPr>
                    <w:t>Box reference I.8.:</w:t>
                  </w:r>
                </w:p>
              </w:tc>
              <w:tc>
                <w:tcPr>
                  <w:tcW w:w="6828" w:type="dxa"/>
                </w:tcPr>
                <w:p w:rsidR="00700C54" w:rsidRPr="001E755D" w:rsidRDefault="00900389" w:rsidP="00F17CF0">
                  <w:pPr>
                    <w:autoSpaceDE w:val="0"/>
                    <w:autoSpaceDN w:val="0"/>
                    <w:adjustRightInd w:val="0"/>
                    <w:spacing w:after="0" w:line="240" w:lineRule="auto"/>
                    <w:jc w:val="both"/>
                    <w:rPr>
                      <w:rStyle w:val="FontStyle27"/>
                      <w:rFonts w:ascii="Calibri" w:eastAsia="TimesNewRomanPSMT" w:hAnsi="Calibri" w:cs="Calibri"/>
                      <w:sz w:val="12"/>
                      <w:szCs w:val="12"/>
                      <w:lang w:val="lt-LT" w:eastAsia="en-US"/>
                    </w:rPr>
                  </w:pPr>
                  <w:r w:rsidRPr="001E755D">
                    <w:rPr>
                      <w:rFonts w:eastAsia="TimesNewRomanPSMT" w:cs="Calibri"/>
                      <w:b/>
                      <w:sz w:val="12"/>
                      <w:szCs w:val="12"/>
                      <w:lang w:val="lt-LT" w:eastAsia="en-US"/>
                    </w:rPr>
                    <w:t>Kilmės regiona</w:t>
                  </w:r>
                  <w:r w:rsidR="002F4234" w:rsidRPr="001E755D">
                    <w:rPr>
                      <w:rFonts w:eastAsia="TimesNewRomanPSMT" w:cs="Calibri"/>
                      <w:b/>
                      <w:sz w:val="12"/>
                      <w:szCs w:val="12"/>
                      <w:lang w:val="lt-LT" w:eastAsia="en-US"/>
                    </w:rPr>
                    <w:t>s (prireikus)</w:t>
                  </w:r>
                  <w:r w:rsidRPr="001E755D">
                    <w:rPr>
                      <w:rFonts w:eastAsia="TimesNewRomanPSMT" w:cs="Calibri"/>
                      <w:b/>
                      <w:sz w:val="12"/>
                      <w:szCs w:val="12"/>
                      <w:lang w:val="lt-LT" w:eastAsia="en-US"/>
                    </w:rPr>
                    <w:t>/</w:t>
                  </w:r>
                  <w:r w:rsidRPr="001E755D">
                    <w:rPr>
                      <w:rFonts w:eastAsia="TimesNewRomanPSMT" w:cs="Calibri"/>
                      <w:sz w:val="12"/>
                      <w:szCs w:val="12"/>
                      <w:lang w:val="lt-LT" w:eastAsia="en-US"/>
                    </w:rPr>
                    <w:t>s</w:t>
                  </w:r>
                  <w:r w:rsidR="003746DE" w:rsidRPr="001E755D">
                    <w:rPr>
                      <w:rFonts w:eastAsia="TimesNewRomanPSMT" w:cs="Calibri"/>
                      <w:sz w:val="12"/>
                      <w:szCs w:val="12"/>
                      <w:lang w:val="lt-LT" w:eastAsia="en-US"/>
                    </w:rPr>
                    <w:t xml:space="preserve">Regija </w:t>
                  </w:r>
                  <w:r w:rsidR="00700C54" w:rsidRPr="001E755D">
                    <w:rPr>
                      <w:rFonts w:eastAsia="TimesNewRomanPSMT" w:cs="Calibri"/>
                      <w:sz w:val="12"/>
                      <w:szCs w:val="12"/>
                      <w:lang w:val="lt-LT" w:eastAsia="en-US"/>
                    </w:rPr>
                    <w:t xml:space="preserve">(ako je </w:t>
                  </w:r>
                  <w:r w:rsidR="00AC2A39" w:rsidRPr="001E755D">
                    <w:rPr>
                      <w:rFonts w:eastAsia="TimesNewRomanPSMT" w:cs="Calibri"/>
                      <w:sz w:val="12"/>
                      <w:szCs w:val="12"/>
                      <w:lang w:val="lt-LT" w:eastAsia="en-US"/>
                    </w:rPr>
                    <w:t>primjenljivo</w:t>
                  </w:r>
                  <w:r w:rsidR="00700C54" w:rsidRPr="001E755D">
                    <w:rPr>
                      <w:rFonts w:eastAsia="TimesNewRomanPSMT" w:cs="Calibri"/>
                      <w:sz w:val="12"/>
                      <w:szCs w:val="12"/>
                      <w:lang w:val="lt-LT" w:eastAsia="en-US"/>
                    </w:rPr>
                    <w:t xml:space="preserve">) / </w:t>
                  </w:r>
                  <w:r w:rsidR="003746DE" w:rsidRPr="001E755D">
                    <w:rPr>
                      <w:rFonts w:eastAsia="TimesNewRomanPSMT" w:cs="Calibri"/>
                      <w:sz w:val="12"/>
                      <w:szCs w:val="12"/>
                      <w:lang w:val="lt-LT" w:eastAsia="en-US"/>
                    </w:rPr>
                    <w:t>Region</w:t>
                  </w:r>
                  <w:r w:rsidR="003746DE" w:rsidRPr="001E755D">
                    <w:rPr>
                      <w:rFonts w:eastAsia="TimesNewRomanPSMT" w:cs="Calibri"/>
                      <w:b/>
                      <w:sz w:val="12"/>
                      <w:szCs w:val="12"/>
                      <w:lang w:val="lt-LT" w:eastAsia="en-US"/>
                    </w:rPr>
                    <w:t xml:space="preserve"> </w:t>
                  </w:r>
                  <w:r w:rsidR="002F4234" w:rsidRPr="001E755D">
                    <w:rPr>
                      <w:rFonts w:eastAsia="TimesNewRomanPSMT" w:cs="Calibri"/>
                      <w:sz w:val="12"/>
                      <w:szCs w:val="12"/>
                      <w:lang w:val="lt-LT" w:eastAsia="en-US"/>
                    </w:rPr>
                    <w:t>(if appropriate)</w:t>
                  </w:r>
                </w:p>
              </w:tc>
            </w:tr>
            <w:tr w:rsidR="00700C54" w:rsidRPr="001E755D" w:rsidTr="00FC687B">
              <w:tc>
                <w:tcPr>
                  <w:tcW w:w="1196" w:type="dxa"/>
                </w:tcPr>
                <w:p w:rsidR="00700C54" w:rsidRPr="001E755D" w:rsidRDefault="00FF4941" w:rsidP="00FF4941">
                  <w:pPr>
                    <w:autoSpaceDE w:val="0"/>
                    <w:autoSpaceDN w:val="0"/>
                    <w:adjustRightInd w:val="0"/>
                    <w:spacing w:after="0" w:line="240" w:lineRule="auto"/>
                    <w:ind w:left="-46"/>
                    <w:jc w:val="both"/>
                    <w:rPr>
                      <w:rFonts w:cs="Calibri"/>
                      <w:b/>
                      <w:i/>
                      <w:sz w:val="12"/>
                      <w:szCs w:val="12"/>
                      <w:lang w:val="lt-LT"/>
                    </w:rPr>
                  </w:pPr>
                  <w:r w:rsidRPr="001E755D">
                    <w:rPr>
                      <w:rStyle w:val="FontStyle27"/>
                      <w:rFonts w:ascii="Calibri" w:hAnsi="Calibri" w:cs="Calibri"/>
                      <w:b/>
                      <w:sz w:val="12"/>
                      <w:szCs w:val="12"/>
                      <w:lang w:val="lt-LT"/>
                    </w:rPr>
                    <w:t>Langelis</w:t>
                  </w:r>
                  <w:r w:rsidRPr="001E755D">
                    <w:rPr>
                      <w:rStyle w:val="FontStyle27"/>
                      <w:rFonts w:ascii="Calibri" w:hAnsi="Calibri" w:cs="Calibri"/>
                      <w:b/>
                      <w:i/>
                      <w:sz w:val="12"/>
                      <w:szCs w:val="12"/>
                      <w:lang w:val="lt-LT"/>
                    </w:rPr>
                    <w:t xml:space="preserve"> </w:t>
                  </w:r>
                  <w:r w:rsidRPr="001E755D">
                    <w:rPr>
                      <w:rStyle w:val="FontStyle27"/>
                      <w:rFonts w:ascii="Calibri" w:hAnsi="Calibri" w:cs="Calibri"/>
                      <w:b/>
                      <w:sz w:val="12"/>
                      <w:szCs w:val="12"/>
                      <w:lang w:val="lt-LT"/>
                    </w:rPr>
                    <w:t>I.11</w:t>
                  </w:r>
                  <w:r w:rsidR="002C3A76" w:rsidRPr="001E755D">
                    <w:rPr>
                      <w:rStyle w:val="FontStyle27"/>
                      <w:rFonts w:ascii="Calibri" w:hAnsi="Calibri" w:cs="Calibri"/>
                      <w:b/>
                      <w:sz w:val="12"/>
                      <w:szCs w:val="12"/>
                      <w:lang w:val="lt-LT"/>
                    </w:rPr>
                    <w:t>.:</w:t>
                  </w:r>
                  <w:r w:rsidRPr="001E755D">
                    <w:rPr>
                      <w:rStyle w:val="FontStyle27"/>
                      <w:rFonts w:ascii="Calibri" w:hAnsi="Calibri" w:cs="Calibri"/>
                      <w:b/>
                      <w:sz w:val="12"/>
                      <w:szCs w:val="12"/>
                      <w:lang w:val="lt-LT"/>
                    </w:rPr>
                    <w:t xml:space="preserve">/ </w:t>
                  </w:r>
                  <w:r w:rsidR="00700C54" w:rsidRPr="001E755D">
                    <w:rPr>
                      <w:rStyle w:val="FontStyle27"/>
                      <w:rFonts w:ascii="Calibri" w:hAnsi="Calibri" w:cs="Calibri"/>
                      <w:b/>
                      <w:sz w:val="12"/>
                      <w:szCs w:val="12"/>
                      <w:lang w:val="lt-LT"/>
                    </w:rPr>
                    <w:t>Rubri</w:t>
                  </w:r>
                  <w:r w:rsidR="00C82C4D" w:rsidRPr="001E755D">
                    <w:rPr>
                      <w:rStyle w:val="FontStyle27"/>
                      <w:rFonts w:ascii="Calibri" w:hAnsi="Calibri" w:cs="Calibri"/>
                      <w:b/>
                      <w:sz w:val="12"/>
                      <w:szCs w:val="12"/>
                      <w:lang w:val="lt-LT"/>
                    </w:rPr>
                    <w:t>ka I.11.:</w:t>
                  </w:r>
                  <w:r w:rsidR="00700C54" w:rsidRPr="001E755D">
                    <w:rPr>
                      <w:rStyle w:val="FontStyle27"/>
                      <w:rFonts w:ascii="Calibri" w:hAnsi="Calibri" w:cs="Calibri"/>
                      <w:b/>
                      <w:sz w:val="12"/>
                      <w:szCs w:val="12"/>
                      <w:lang w:val="lt-LT"/>
                    </w:rPr>
                    <w:t>/</w:t>
                  </w:r>
                  <w:r w:rsidR="00700C54" w:rsidRPr="001E755D">
                    <w:rPr>
                      <w:rStyle w:val="FontStyle27"/>
                      <w:rFonts w:ascii="Calibri" w:hAnsi="Calibri" w:cs="Calibri"/>
                      <w:b/>
                      <w:i/>
                      <w:sz w:val="12"/>
                      <w:szCs w:val="12"/>
                      <w:lang w:val="lt-LT"/>
                    </w:rPr>
                    <w:t>Box I.11</w:t>
                  </w:r>
                </w:p>
              </w:tc>
              <w:tc>
                <w:tcPr>
                  <w:tcW w:w="6828" w:type="dxa"/>
                </w:tcPr>
                <w:p w:rsidR="00700C54" w:rsidRPr="001E755D" w:rsidRDefault="00900389" w:rsidP="00F17CF0">
                  <w:pPr>
                    <w:autoSpaceDE w:val="0"/>
                    <w:autoSpaceDN w:val="0"/>
                    <w:adjustRightInd w:val="0"/>
                    <w:spacing w:after="0" w:line="240" w:lineRule="auto"/>
                    <w:jc w:val="both"/>
                    <w:rPr>
                      <w:rFonts w:eastAsia="TimesNewRomanPSMT" w:cs="Calibri"/>
                      <w:sz w:val="12"/>
                      <w:szCs w:val="12"/>
                      <w:lang w:val="lt-LT" w:eastAsia="en-US"/>
                    </w:rPr>
                  </w:pPr>
                  <w:r w:rsidRPr="001E755D">
                    <w:rPr>
                      <w:rFonts w:eastAsia="TimesNewRomanPSMT" w:cs="Calibri"/>
                      <w:b/>
                      <w:sz w:val="12"/>
                      <w:szCs w:val="12"/>
                      <w:lang w:val="lt-LT" w:eastAsia="en-US"/>
                    </w:rPr>
                    <w:t>Kilmės vieta: siunčiančios įmonės pavadinimas ir adresas./</w:t>
                  </w:r>
                  <w:r w:rsidR="00700C54" w:rsidRPr="001E755D">
                    <w:rPr>
                      <w:rFonts w:eastAsia="TimesNewRomanPSMT" w:cs="Calibri"/>
                      <w:sz w:val="12"/>
                      <w:szCs w:val="12"/>
                      <w:lang w:val="lt-LT" w:eastAsia="en-US"/>
                    </w:rPr>
                    <w:t>Mjesto porijekla: naziv i adresa objekta otpreme./</w:t>
                  </w:r>
                  <w:proofErr w:type="gramStart"/>
                  <w:r w:rsidR="00700C54" w:rsidRPr="001E755D">
                    <w:rPr>
                      <w:rFonts w:eastAsia="TimesNewRomanPSMT" w:cs="Calibri"/>
                      <w:sz w:val="12"/>
                      <w:szCs w:val="12"/>
                      <w:lang w:val="lt-LT" w:eastAsia="en-US"/>
                    </w:rPr>
                    <w:t xml:space="preserve">  </w:t>
                  </w:r>
                  <w:proofErr w:type="gramEnd"/>
                  <w:r w:rsidR="00700C54" w:rsidRPr="001E755D">
                    <w:rPr>
                      <w:rFonts w:eastAsia="TimesNewRomanPSMT" w:cs="Calibri"/>
                      <w:sz w:val="12"/>
                      <w:szCs w:val="12"/>
                      <w:lang w:val="lt-LT" w:eastAsia="en-US"/>
                    </w:rPr>
                    <w:t>place of origin</w:t>
                  </w:r>
                  <w:r w:rsidR="00AC2A39" w:rsidRPr="001E755D">
                    <w:rPr>
                      <w:rFonts w:eastAsia="TimesNewRomanPSMT" w:cs="Calibri"/>
                      <w:sz w:val="12"/>
                      <w:szCs w:val="12"/>
                      <w:lang w:val="lt-LT" w:eastAsia="en-US"/>
                    </w:rPr>
                    <w:t>: name and address of the dispatch establishment.</w:t>
                  </w:r>
                </w:p>
              </w:tc>
            </w:tr>
            <w:tr w:rsidR="00700C54" w:rsidRPr="001E755D" w:rsidTr="00FC687B">
              <w:tc>
                <w:tcPr>
                  <w:tcW w:w="1196" w:type="dxa"/>
                </w:tcPr>
                <w:p w:rsidR="00700C54" w:rsidRPr="001E755D" w:rsidRDefault="00FF4941" w:rsidP="00FF4941">
                  <w:pPr>
                    <w:autoSpaceDE w:val="0"/>
                    <w:autoSpaceDN w:val="0"/>
                    <w:adjustRightInd w:val="0"/>
                    <w:spacing w:after="0" w:line="240" w:lineRule="auto"/>
                    <w:ind w:left="-46"/>
                    <w:jc w:val="both"/>
                    <w:rPr>
                      <w:rStyle w:val="FontStyle27"/>
                      <w:rFonts w:ascii="Calibri" w:hAnsi="Calibri" w:cs="Calibri"/>
                      <w:b/>
                      <w:sz w:val="12"/>
                      <w:szCs w:val="12"/>
                      <w:lang w:val="lt-LT"/>
                    </w:rPr>
                  </w:pPr>
                  <w:r w:rsidRPr="001E755D">
                    <w:rPr>
                      <w:rStyle w:val="FontStyle27"/>
                      <w:rFonts w:ascii="Calibri" w:hAnsi="Calibri" w:cs="Calibri"/>
                      <w:b/>
                      <w:sz w:val="12"/>
                      <w:szCs w:val="12"/>
                      <w:lang w:val="lt-LT"/>
                    </w:rPr>
                    <w:t>Langelis I.15</w:t>
                  </w:r>
                  <w:r w:rsidR="002C3A76" w:rsidRPr="001E755D">
                    <w:rPr>
                      <w:rStyle w:val="FontStyle27"/>
                      <w:rFonts w:ascii="Calibri" w:hAnsi="Calibri" w:cs="Calibri"/>
                      <w:b/>
                      <w:sz w:val="12"/>
                      <w:szCs w:val="12"/>
                      <w:lang w:val="lt-LT"/>
                    </w:rPr>
                    <w:t>.</w:t>
                  </w:r>
                  <w:r w:rsidRPr="001E755D">
                    <w:rPr>
                      <w:rStyle w:val="FontStyle27"/>
                      <w:rFonts w:ascii="Calibri" w:hAnsi="Calibri" w:cs="Calibri"/>
                      <w:b/>
                      <w:sz w:val="12"/>
                      <w:szCs w:val="12"/>
                      <w:lang w:val="lt-LT"/>
                    </w:rPr>
                    <w:t>:/</w:t>
                  </w:r>
                  <w:r w:rsidR="00700C54" w:rsidRPr="001E755D">
                    <w:rPr>
                      <w:rStyle w:val="FontStyle27"/>
                      <w:rFonts w:ascii="Calibri" w:hAnsi="Calibri" w:cs="Calibri"/>
                      <w:sz w:val="12"/>
                      <w:szCs w:val="12"/>
                      <w:lang w:val="lt-LT"/>
                    </w:rPr>
                    <w:t>R</w:t>
                  </w:r>
                  <w:r w:rsidR="00700C54" w:rsidRPr="001E755D">
                    <w:rPr>
                      <w:rStyle w:val="FontStyle27"/>
                      <w:rFonts w:ascii="Calibri" w:hAnsi="Calibri" w:cs="Calibri"/>
                      <w:b/>
                      <w:sz w:val="12"/>
                      <w:szCs w:val="12"/>
                      <w:lang w:val="lt-LT"/>
                    </w:rPr>
                    <w:t>ubrika I.15.:/</w:t>
                  </w:r>
                  <w:r w:rsidR="00700C54" w:rsidRPr="001E755D">
                    <w:rPr>
                      <w:rStyle w:val="FontStyle27"/>
                      <w:rFonts w:ascii="Calibri" w:hAnsi="Calibri" w:cs="Calibri"/>
                      <w:b/>
                      <w:bCs/>
                      <w:i/>
                      <w:sz w:val="12"/>
                      <w:szCs w:val="12"/>
                      <w:lang w:val="lt-LT"/>
                    </w:rPr>
                    <w:t>Box reference I.15</w:t>
                  </w:r>
                </w:p>
              </w:tc>
              <w:tc>
                <w:tcPr>
                  <w:tcW w:w="6828" w:type="dxa"/>
                </w:tcPr>
                <w:p w:rsidR="00700C54" w:rsidRPr="001E755D" w:rsidRDefault="006E6F67" w:rsidP="00BC60ED">
                  <w:pPr>
                    <w:autoSpaceDE w:val="0"/>
                    <w:autoSpaceDN w:val="0"/>
                    <w:adjustRightInd w:val="0"/>
                    <w:spacing w:after="0" w:line="240" w:lineRule="auto"/>
                    <w:jc w:val="both"/>
                    <w:rPr>
                      <w:rFonts w:eastAsia="TimesNewRomanPSMT" w:cs="Calibri"/>
                      <w:sz w:val="12"/>
                      <w:szCs w:val="12"/>
                      <w:lang w:val="lt-LT" w:eastAsia="en-US"/>
                    </w:rPr>
                  </w:pPr>
                  <w:r w:rsidRPr="001E755D">
                    <w:rPr>
                      <w:rFonts w:eastAsia="TimesNewRomanPSMT" w:cs="Calibri"/>
                      <w:b/>
                      <w:sz w:val="12"/>
                      <w:szCs w:val="12"/>
                      <w:lang w:val="lt-LT" w:eastAsia="en-US"/>
                    </w:rPr>
                    <w:t>Nurodyti registracijos numerį (geležinkelio vagonų arba konteinerių ir kelių transporto), reiso numer</w:t>
                  </w:r>
                  <w:r w:rsidR="00BC60ED" w:rsidRPr="001E755D">
                    <w:rPr>
                      <w:rFonts w:eastAsia="TimesNewRomanPSMT" w:cs="Calibri"/>
                      <w:b/>
                      <w:sz w:val="12"/>
                      <w:szCs w:val="12"/>
                      <w:lang w:val="lt-LT" w:eastAsia="en-US"/>
                    </w:rPr>
                    <w:t>į (lėktuvo) arba pavadinimą</w:t>
                  </w:r>
                  <w:r w:rsidRPr="001E755D">
                    <w:rPr>
                      <w:rFonts w:eastAsia="TimesNewRomanPSMT" w:cs="Calibri"/>
                      <w:b/>
                      <w:sz w:val="12"/>
                      <w:szCs w:val="12"/>
                      <w:lang w:val="lt-LT" w:eastAsia="en-US"/>
                    </w:rPr>
                    <w:t xml:space="preserve"> (laivo). Iškraunant arba perkraunant siuntėjas privalo pateikti atskirą informaciją./</w:t>
                  </w:r>
                  <w:r w:rsidR="00700C54" w:rsidRPr="001E755D">
                    <w:rPr>
                      <w:rFonts w:eastAsia="TimesNewRomanPSMT" w:cs="Calibri"/>
                      <w:sz w:val="12"/>
                      <w:szCs w:val="12"/>
                      <w:lang w:val="lt-LT" w:eastAsia="en-US"/>
                    </w:rPr>
                    <w:t xml:space="preserve">Registracijski broj (željezničkih vagona ili kontejnera i kamiona), broj leta (zrakoplova) ili naziv (broda). U slučaju istovara i pretovara potrebno je navesti zasebne podatke./ </w:t>
                  </w:r>
                  <w:r w:rsidR="00700C54" w:rsidRPr="001E755D">
                    <w:rPr>
                      <w:rStyle w:val="FontStyle27"/>
                      <w:rFonts w:ascii="Calibri" w:hAnsi="Calibri" w:cs="Calibri"/>
                      <w:bCs/>
                      <w:sz w:val="12"/>
                      <w:szCs w:val="12"/>
                      <w:lang w:val="lt-LT"/>
                    </w:rPr>
                    <w:t xml:space="preserve">Registration number (railway wagons or container and road vehicle), flight number (aircraft) or name (ship). </w:t>
                  </w:r>
                  <w:r w:rsidR="00700C54" w:rsidRPr="001E755D">
                    <w:rPr>
                      <w:rFonts w:eastAsia="TimesNewRomanPSMT" w:cs="Calibri"/>
                      <w:sz w:val="12"/>
                      <w:szCs w:val="12"/>
                      <w:lang w:val="lt-LT" w:eastAsia="en-US"/>
                    </w:rPr>
                    <w:t>Separate information is to be provided in the event of unloading and reloading.</w:t>
                  </w:r>
                </w:p>
              </w:tc>
            </w:tr>
            <w:tr w:rsidR="00700C54" w:rsidRPr="001E755D" w:rsidTr="00FC687B">
              <w:tc>
                <w:tcPr>
                  <w:tcW w:w="1196" w:type="dxa"/>
                </w:tcPr>
                <w:p w:rsidR="00700C54" w:rsidRPr="001E755D" w:rsidRDefault="00FF4941" w:rsidP="00FF4941">
                  <w:pPr>
                    <w:autoSpaceDE w:val="0"/>
                    <w:autoSpaceDN w:val="0"/>
                    <w:adjustRightInd w:val="0"/>
                    <w:spacing w:after="0" w:line="240" w:lineRule="auto"/>
                    <w:ind w:hanging="46"/>
                    <w:jc w:val="both"/>
                    <w:rPr>
                      <w:rStyle w:val="FontStyle27"/>
                      <w:rFonts w:ascii="Calibri" w:hAnsi="Calibri" w:cs="Calibri"/>
                      <w:sz w:val="12"/>
                      <w:szCs w:val="12"/>
                      <w:lang w:val="lt-LT"/>
                    </w:rPr>
                  </w:pPr>
                  <w:r w:rsidRPr="001E755D">
                    <w:rPr>
                      <w:rStyle w:val="FontStyle27"/>
                      <w:rFonts w:ascii="Calibri" w:hAnsi="Calibri" w:cs="Calibri"/>
                      <w:b/>
                      <w:sz w:val="12"/>
                      <w:szCs w:val="12"/>
                      <w:lang w:val="lt-LT"/>
                    </w:rPr>
                    <w:t>Langelis I.19</w:t>
                  </w:r>
                  <w:r w:rsidR="002C3A76" w:rsidRPr="001E755D">
                    <w:rPr>
                      <w:rStyle w:val="FontStyle27"/>
                      <w:rFonts w:ascii="Calibri" w:hAnsi="Calibri" w:cs="Calibri"/>
                      <w:b/>
                      <w:sz w:val="12"/>
                      <w:szCs w:val="12"/>
                      <w:lang w:val="lt-LT"/>
                    </w:rPr>
                    <w:t>.:</w:t>
                  </w:r>
                  <w:r w:rsidRPr="001E755D">
                    <w:rPr>
                      <w:rStyle w:val="FontStyle27"/>
                      <w:rFonts w:ascii="Calibri" w:hAnsi="Calibri" w:cs="Calibri"/>
                      <w:b/>
                      <w:sz w:val="12"/>
                      <w:szCs w:val="12"/>
                      <w:lang w:val="lt-LT"/>
                    </w:rPr>
                    <w:t>/</w:t>
                  </w:r>
                  <w:r w:rsidR="00700C54" w:rsidRPr="001E755D">
                    <w:rPr>
                      <w:rStyle w:val="FontStyle27"/>
                      <w:rFonts w:ascii="Calibri" w:hAnsi="Calibri" w:cs="Calibri"/>
                      <w:b/>
                      <w:sz w:val="12"/>
                      <w:szCs w:val="12"/>
                      <w:lang w:val="lt-LT"/>
                    </w:rPr>
                    <w:t>Rubrika I.19.:/</w:t>
                  </w:r>
                  <w:r w:rsidR="00700C54" w:rsidRPr="001E755D">
                    <w:rPr>
                      <w:rStyle w:val="FontStyle27"/>
                      <w:rFonts w:ascii="Calibri" w:hAnsi="Calibri" w:cs="Calibri"/>
                      <w:b/>
                      <w:i/>
                      <w:sz w:val="12"/>
                      <w:szCs w:val="12"/>
                      <w:lang w:val="lt-LT"/>
                    </w:rPr>
                    <w:t>Box reference I.19</w:t>
                  </w:r>
                </w:p>
              </w:tc>
              <w:tc>
                <w:tcPr>
                  <w:tcW w:w="6828" w:type="dxa"/>
                </w:tcPr>
                <w:p w:rsidR="00700C54" w:rsidRPr="001E755D" w:rsidRDefault="006E6F67" w:rsidP="00F17CF0">
                  <w:pPr>
                    <w:autoSpaceDE w:val="0"/>
                    <w:autoSpaceDN w:val="0"/>
                    <w:adjustRightInd w:val="0"/>
                    <w:spacing w:after="0" w:line="240" w:lineRule="auto"/>
                    <w:jc w:val="both"/>
                    <w:rPr>
                      <w:rFonts w:eastAsia="TimesNewRomanPSMT" w:cs="Calibri"/>
                      <w:sz w:val="12"/>
                      <w:szCs w:val="12"/>
                      <w:lang w:val="lt-LT" w:eastAsia="en-US"/>
                    </w:rPr>
                  </w:pPr>
                  <w:r w:rsidRPr="001E755D">
                    <w:rPr>
                      <w:rFonts w:eastAsia="TimesNewRomanPSMT" w:cs="Calibri"/>
                      <w:b/>
                      <w:sz w:val="12"/>
                      <w:szCs w:val="12"/>
                      <w:lang w:val="lt-LT" w:eastAsia="en-US"/>
                    </w:rPr>
                    <w:t>Naudokite atitinkamą Pas</w:t>
                  </w:r>
                  <w:r w:rsidR="001754AE" w:rsidRPr="001E755D">
                    <w:rPr>
                      <w:rFonts w:eastAsia="TimesNewRomanPSMT" w:cs="Calibri"/>
                      <w:b/>
                      <w:sz w:val="12"/>
                      <w:szCs w:val="12"/>
                      <w:lang w:val="lt-LT" w:eastAsia="en-US"/>
                    </w:rPr>
                    <w:t>aulinė</w:t>
                  </w:r>
                  <w:r w:rsidR="002F4234" w:rsidRPr="001E755D">
                    <w:rPr>
                      <w:rFonts w:eastAsia="TimesNewRomanPSMT" w:cs="Calibri"/>
                      <w:b/>
                      <w:sz w:val="12"/>
                      <w:szCs w:val="12"/>
                      <w:lang w:val="lt-LT" w:eastAsia="en-US"/>
                    </w:rPr>
                    <w:t>s</w:t>
                  </w:r>
                  <w:r w:rsidR="001754AE" w:rsidRPr="001E755D">
                    <w:rPr>
                      <w:rFonts w:eastAsia="TimesNewRomanPSMT" w:cs="Calibri"/>
                      <w:b/>
                      <w:sz w:val="12"/>
                      <w:szCs w:val="12"/>
                      <w:lang w:val="lt-LT" w:eastAsia="en-US"/>
                    </w:rPr>
                    <w:t xml:space="preserve"> Muitų</w:t>
                  </w:r>
                  <w:r w:rsidRPr="001E755D">
                    <w:rPr>
                      <w:rFonts w:eastAsia="TimesNewRomanPSMT" w:cs="Calibri"/>
                      <w:b/>
                      <w:sz w:val="12"/>
                      <w:szCs w:val="12"/>
                      <w:lang w:val="lt-LT" w:eastAsia="en-US"/>
                    </w:rPr>
                    <w:t xml:space="preserve"> Organizacijos KN kodą: 02.10, 16.01, 16.02, 05.04.</w:t>
                  </w:r>
                  <w:r w:rsidR="00700C54" w:rsidRPr="001E755D">
                    <w:rPr>
                      <w:rFonts w:eastAsia="TimesNewRomanPSMT" w:cs="Calibri"/>
                      <w:sz w:val="12"/>
                      <w:szCs w:val="12"/>
                      <w:lang w:val="lt-LT" w:eastAsia="en-US"/>
                    </w:rPr>
                    <w:t xml:space="preserve">Upisati odgovarajući kod </w:t>
                  </w:r>
                  <w:r w:rsidR="00700C54" w:rsidRPr="001E755D">
                    <w:rPr>
                      <w:rStyle w:val="FontStyle27"/>
                      <w:rFonts w:ascii="Calibri" w:hAnsi="Calibri" w:cs="Calibri"/>
                      <w:sz w:val="12"/>
                      <w:szCs w:val="12"/>
                      <w:lang w:val="lt-LT"/>
                    </w:rPr>
                    <w:t>pošiljke (CT broj) Svjetske carinske organizacije</w:t>
                  </w:r>
                  <w:r w:rsidR="00700C54" w:rsidRPr="001E755D">
                    <w:rPr>
                      <w:rFonts w:eastAsia="TimesNewRomanPSMT" w:cs="Calibri"/>
                      <w:sz w:val="12"/>
                      <w:szCs w:val="12"/>
                      <w:lang w:val="lt-LT" w:eastAsia="en-US"/>
                    </w:rPr>
                    <w:t xml:space="preserve">: 02.10, 16.01, 16.02, 05.04./ </w:t>
                  </w:r>
                  <w:r w:rsidR="00700C54" w:rsidRPr="001E755D">
                    <w:rPr>
                      <w:rStyle w:val="FontStyle27"/>
                      <w:rFonts w:ascii="Calibri" w:hAnsi="Calibri" w:cs="Calibri"/>
                      <w:sz w:val="12"/>
                      <w:szCs w:val="12"/>
                      <w:lang w:val="lt-LT"/>
                    </w:rPr>
                    <w:t>Use the appropriate Harmonized System (HS) code of the World Customs Organization:</w:t>
                  </w:r>
                  <w:r w:rsidR="00700C54" w:rsidRPr="001E755D">
                    <w:rPr>
                      <w:rFonts w:eastAsia="TimesNewRomanPSMT" w:cs="Calibri"/>
                      <w:sz w:val="12"/>
                      <w:szCs w:val="12"/>
                      <w:lang w:val="lt-LT" w:eastAsia="en-US"/>
                    </w:rPr>
                    <w:t xml:space="preserve"> 02.10, 16.01, 16.02, 05.04.</w:t>
                  </w:r>
                </w:p>
              </w:tc>
            </w:tr>
            <w:tr w:rsidR="00700C54" w:rsidRPr="001E755D" w:rsidTr="00FC687B">
              <w:tc>
                <w:tcPr>
                  <w:tcW w:w="1196" w:type="dxa"/>
                </w:tcPr>
                <w:p w:rsidR="00700C54" w:rsidRPr="001E755D" w:rsidRDefault="00FF4941" w:rsidP="00F17CF0">
                  <w:pPr>
                    <w:autoSpaceDE w:val="0"/>
                    <w:autoSpaceDN w:val="0"/>
                    <w:adjustRightInd w:val="0"/>
                    <w:spacing w:after="0" w:line="240" w:lineRule="auto"/>
                    <w:jc w:val="both"/>
                    <w:rPr>
                      <w:rStyle w:val="FontStyle27"/>
                      <w:rFonts w:ascii="Calibri" w:hAnsi="Calibri" w:cs="Calibri"/>
                      <w:b/>
                      <w:sz w:val="12"/>
                      <w:szCs w:val="12"/>
                      <w:lang w:val="lt-LT"/>
                    </w:rPr>
                  </w:pPr>
                  <w:r w:rsidRPr="001E755D">
                    <w:rPr>
                      <w:rStyle w:val="FontStyle27"/>
                      <w:rFonts w:ascii="Calibri" w:hAnsi="Calibri" w:cs="Calibri"/>
                      <w:b/>
                      <w:sz w:val="12"/>
                      <w:szCs w:val="12"/>
                      <w:lang w:val="lt-LT"/>
                    </w:rPr>
                    <w:t xml:space="preserve">Langelis </w:t>
                  </w:r>
                  <w:r w:rsidR="002C3A76" w:rsidRPr="001E755D">
                    <w:rPr>
                      <w:rStyle w:val="FontStyle27"/>
                      <w:rFonts w:ascii="Calibri" w:hAnsi="Calibri" w:cs="Calibri"/>
                      <w:b/>
                      <w:sz w:val="12"/>
                      <w:szCs w:val="12"/>
                      <w:lang w:val="lt-LT"/>
                    </w:rPr>
                    <w:t>I.23.:/</w:t>
                  </w:r>
                  <w:r w:rsidR="00700C54" w:rsidRPr="001E755D">
                    <w:rPr>
                      <w:rStyle w:val="FontStyle27"/>
                      <w:rFonts w:ascii="Calibri" w:hAnsi="Calibri" w:cs="Calibri"/>
                      <w:b/>
                      <w:sz w:val="12"/>
                      <w:szCs w:val="12"/>
                      <w:lang w:val="lt-LT"/>
                    </w:rPr>
                    <w:t>Rubrika I.23.:/</w:t>
                  </w:r>
                  <w:r w:rsidR="00700C54" w:rsidRPr="001E755D">
                    <w:rPr>
                      <w:rStyle w:val="FontStyle27"/>
                      <w:rFonts w:ascii="Calibri" w:hAnsi="Calibri" w:cs="Calibri"/>
                      <w:b/>
                      <w:i/>
                      <w:sz w:val="12"/>
                      <w:szCs w:val="12"/>
                      <w:lang w:val="lt-LT"/>
                    </w:rPr>
                    <w:t>Box reference I.23</w:t>
                  </w:r>
                </w:p>
              </w:tc>
              <w:tc>
                <w:tcPr>
                  <w:tcW w:w="6828" w:type="dxa"/>
                </w:tcPr>
                <w:p w:rsidR="00700C54" w:rsidRPr="001E755D" w:rsidRDefault="006E6F67" w:rsidP="00F17CF0">
                  <w:pPr>
                    <w:autoSpaceDE w:val="0"/>
                    <w:autoSpaceDN w:val="0"/>
                    <w:adjustRightInd w:val="0"/>
                    <w:spacing w:after="0" w:line="240" w:lineRule="auto"/>
                    <w:jc w:val="both"/>
                    <w:rPr>
                      <w:rFonts w:eastAsia="TimesNewRomanPSMT" w:cs="Calibri"/>
                      <w:sz w:val="12"/>
                      <w:szCs w:val="12"/>
                      <w:lang w:val="lt-LT" w:eastAsia="en-US"/>
                    </w:rPr>
                  </w:pPr>
                  <w:r w:rsidRPr="001E755D">
                    <w:rPr>
                      <w:rFonts w:eastAsia="TimesNewRomanPSMT" w:cs="Calibri"/>
                      <w:b/>
                      <w:sz w:val="12"/>
                      <w:szCs w:val="12"/>
                      <w:lang w:val="lt-LT" w:eastAsia="en-US"/>
                    </w:rPr>
                    <w:t>nurodyti konteinerio numerį/plombos numerį: jei naudojamas./</w:t>
                  </w:r>
                  <w:r w:rsidR="00700C54" w:rsidRPr="001E755D">
                    <w:rPr>
                      <w:rFonts w:eastAsia="TimesNewRomanPSMT" w:cs="Calibri"/>
                      <w:sz w:val="12"/>
                      <w:szCs w:val="12"/>
                      <w:lang w:val="lt-LT" w:eastAsia="en-US"/>
                    </w:rPr>
                    <w:t>Identifikacija kontejnera/Broj plombe: samo gdje je primjenjivo./ Identification of container/Seal number: only where applicable.</w:t>
                  </w:r>
                </w:p>
              </w:tc>
            </w:tr>
            <w:tr w:rsidR="00700C54" w:rsidRPr="001E755D" w:rsidTr="00FC687B">
              <w:tc>
                <w:tcPr>
                  <w:tcW w:w="1196" w:type="dxa"/>
                </w:tcPr>
                <w:p w:rsidR="00700C54" w:rsidRPr="001E755D" w:rsidRDefault="00FF4941" w:rsidP="00F17CF0">
                  <w:pPr>
                    <w:autoSpaceDE w:val="0"/>
                    <w:autoSpaceDN w:val="0"/>
                    <w:adjustRightInd w:val="0"/>
                    <w:spacing w:after="0" w:line="240" w:lineRule="auto"/>
                    <w:jc w:val="both"/>
                    <w:rPr>
                      <w:rStyle w:val="FontStyle27"/>
                      <w:rFonts w:ascii="Calibri" w:hAnsi="Calibri" w:cs="Calibri"/>
                      <w:b/>
                      <w:sz w:val="12"/>
                      <w:szCs w:val="12"/>
                      <w:lang w:val="lt-LT"/>
                    </w:rPr>
                  </w:pPr>
                  <w:r w:rsidRPr="001E755D">
                    <w:rPr>
                      <w:rStyle w:val="FontStyle27"/>
                      <w:rFonts w:ascii="Calibri" w:hAnsi="Calibri" w:cs="Calibri"/>
                      <w:b/>
                      <w:sz w:val="12"/>
                      <w:szCs w:val="12"/>
                      <w:lang w:val="lt-LT"/>
                    </w:rPr>
                    <w:t xml:space="preserve">Langelis </w:t>
                  </w:r>
                  <w:r w:rsidR="002C3A76" w:rsidRPr="001E755D">
                    <w:rPr>
                      <w:rStyle w:val="FontStyle27"/>
                      <w:rFonts w:ascii="Calibri" w:hAnsi="Calibri" w:cs="Calibri"/>
                      <w:b/>
                      <w:sz w:val="12"/>
                      <w:szCs w:val="12"/>
                      <w:lang w:val="lt-LT"/>
                    </w:rPr>
                    <w:t>I.28.:/</w:t>
                  </w:r>
                  <w:r w:rsidR="00700C54" w:rsidRPr="001E755D">
                    <w:rPr>
                      <w:rStyle w:val="FontStyle27"/>
                      <w:rFonts w:ascii="Calibri" w:hAnsi="Calibri" w:cs="Calibri"/>
                      <w:b/>
                      <w:sz w:val="12"/>
                      <w:szCs w:val="12"/>
                      <w:lang w:val="lt-LT"/>
                    </w:rPr>
                    <w:t>Rubrika I.28.:/</w:t>
                  </w:r>
                  <w:r w:rsidR="00700C54" w:rsidRPr="001E755D">
                    <w:rPr>
                      <w:rStyle w:val="FontStyle27"/>
                      <w:rFonts w:ascii="Calibri" w:hAnsi="Calibri" w:cs="Calibri"/>
                      <w:b/>
                      <w:i/>
                      <w:sz w:val="12"/>
                      <w:szCs w:val="12"/>
                      <w:lang w:val="lt-LT"/>
                    </w:rPr>
                    <w:t>Box reference I.28</w:t>
                  </w:r>
                </w:p>
              </w:tc>
              <w:tc>
                <w:tcPr>
                  <w:tcW w:w="6828" w:type="dxa"/>
                </w:tcPr>
                <w:p w:rsidR="001D35D1" w:rsidRPr="001E755D" w:rsidRDefault="001D35D1" w:rsidP="00F17CF0">
                  <w:pPr>
                    <w:autoSpaceDE w:val="0"/>
                    <w:autoSpaceDN w:val="0"/>
                    <w:adjustRightInd w:val="0"/>
                    <w:spacing w:after="0" w:line="240" w:lineRule="auto"/>
                    <w:jc w:val="both"/>
                    <w:rPr>
                      <w:rFonts w:eastAsia="TimesNewRomanPSMT" w:cs="Calibri"/>
                      <w:b/>
                      <w:sz w:val="12"/>
                      <w:szCs w:val="12"/>
                      <w:lang w:val="lt-LT" w:eastAsia="en-US"/>
                    </w:rPr>
                  </w:pPr>
                  <w:r w:rsidRPr="001E755D">
                    <w:rPr>
                      <w:rFonts w:eastAsia="TimesNewRomanPSMT" w:cs="Calibri"/>
                      <w:b/>
                      <w:sz w:val="12"/>
                      <w:szCs w:val="12"/>
                      <w:lang w:val="lt-LT" w:eastAsia="en-US"/>
                    </w:rPr>
                    <w:t>„Rūšys“: pasirinkti iš rūšių apibūdintų II 1.1. (A) dalyje;</w:t>
                  </w:r>
                </w:p>
                <w:p w:rsidR="001D35D1" w:rsidRPr="001E755D" w:rsidRDefault="001D35D1" w:rsidP="00F17CF0">
                  <w:pPr>
                    <w:autoSpaceDE w:val="0"/>
                    <w:autoSpaceDN w:val="0"/>
                    <w:adjustRightInd w:val="0"/>
                    <w:spacing w:after="0" w:line="240" w:lineRule="auto"/>
                    <w:jc w:val="both"/>
                    <w:rPr>
                      <w:rFonts w:eastAsia="TimesNewRomanPSMT" w:cs="Calibri"/>
                      <w:b/>
                      <w:sz w:val="12"/>
                      <w:szCs w:val="12"/>
                      <w:lang w:val="lt-LT" w:eastAsia="en-US"/>
                    </w:rPr>
                  </w:pPr>
                  <w:r w:rsidRPr="001E755D">
                    <w:rPr>
                      <w:rFonts w:eastAsia="TimesNewRomanPSMT" w:cs="Calibri"/>
                      <w:b/>
                      <w:sz w:val="12"/>
                      <w:szCs w:val="12"/>
                      <w:lang w:val="lt-LT" w:eastAsia="en-US"/>
                    </w:rPr>
                    <w:t>„Prekės rūšis“: pasirinkti sekančias: mėsos gaminiai, apdoroti skrandžiai, pūslės ir žarnos;</w:t>
                  </w:r>
                </w:p>
                <w:p w:rsidR="001D35D1" w:rsidRPr="001E755D" w:rsidRDefault="004C1646" w:rsidP="00F17CF0">
                  <w:pPr>
                    <w:autoSpaceDE w:val="0"/>
                    <w:autoSpaceDN w:val="0"/>
                    <w:adjustRightInd w:val="0"/>
                    <w:spacing w:after="0" w:line="240" w:lineRule="auto"/>
                    <w:jc w:val="both"/>
                    <w:rPr>
                      <w:rFonts w:eastAsia="TimesNewRomanPSMT" w:cs="Calibri"/>
                      <w:b/>
                      <w:sz w:val="12"/>
                      <w:szCs w:val="12"/>
                      <w:lang w:val="lt-LT" w:eastAsia="en-US"/>
                    </w:rPr>
                  </w:pPr>
                  <w:r w:rsidRPr="001E755D">
                    <w:rPr>
                      <w:rFonts w:eastAsia="TimesNewRomanPSMT" w:cs="Calibri"/>
                      <w:b/>
                      <w:sz w:val="12"/>
                      <w:szCs w:val="12"/>
                      <w:lang w:val="lt-LT" w:eastAsia="en-US"/>
                    </w:rPr>
                    <w:t xml:space="preserve">„Skerdykla“: bet kuri skerdykla ar </w:t>
                  </w:r>
                  <w:r w:rsidRPr="001E755D">
                    <w:rPr>
                      <w:rFonts w:cs="Arial"/>
                      <w:b/>
                      <w:sz w:val="12"/>
                      <w:szCs w:val="12"/>
                      <w:shd w:val="clear" w:color="auto" w:fill="FFFEEF"/>
                    </w:rPr>
                    <w:t>medžiojamų gyvūnų</w:t>
                  </w:r>
                  <w:r w:rsidRPr="001E755D">
                    <w:rPr>
                      <w:rFonts w:cs="Arial"/>
                      <w:b/>
                      <w:sz w:val="12"/>
                      <w:szCs w:val="12"/>
                      <w:shd w:val="clear" w:color="auto" w:fill="FFFCCF"/>
                    </w:rPr>
                    <w:t xml:space="preserve"> </w:t>
                  </w:r>
                  <w:r w:rsidR="00A76145" w:rsidRPr="001E755D">
                    <w:rPr>
                      <w:rFonts w:cs="Arial"/>
                      <w:b/>
                      <w:sz w:val="12"/>
                      <w:szCs w:val="12"/>
                      <w:shd w:val="clear" w:color="auto" w:fill="FFFFFF"/>
                    </w:rPr>
                    <w:t>mėsos tvarkymo įmonė;</w:t>
                  </w:r>
                </w:p>
                <w:p w:rsidR="001D35D1" w:rsidRPr="001E755D" w:rsidRDefault="001D35D1" w:rsidP="00F17CF0">
                  <w:pPr>
                    <w:autoSpaceDE w:val="0"/>
                    <w:autoSpaceDN w:val="0"/>
                    <w:adjustRightInd w:val="0"/>
                    <w:spacing w:after="0" w:line="240" w:lineRule="auto"/>
                    <w:jc w:val="both"/>
                    <w:rPr>
                      <w:rFonts w:eastAsia="TimesNewRomanPSMT" w:cs="Calibri"/>
                      <w:b/>
                      <w:sz w:val="12"/>
                      <w:szCs w:val="12"/>
                      <w:lang w:val="lt-LT" w:eastAsia="en-US"/>
                    </w:rPr>
                  </w:pPr>
                  <w:r w:rsidRPr="001E755D">
                    <w:rPr>
                      <w:rFonts w:eastAsia="TimesNewRomanPSMT" w:cs="Calibri"/>
                      <w:b/>
                      <w:sz w:val="12"/>
                      <w:szCs w:val="12"/>
                      <w:lang w:val="lt-LT" w:eastAsia="en-US"/>
                    </w:rPr>
                    <w:t>„Šaltasis sandėlis“: bet kuri sandėliavimo patalpa.</w:t>
                  </w:r>
                </w:p>
                <w:p w:rsidR="00700C54" w:rsidRPr="001E755D" w:rsidRDefault="00700C54" w:rsidP="00F17CF0">
                  <w:pPr>
                    <w:autoSpaceDE w:val="0"/>
                    <w:autoSpaceDN w:val="0"/>
                    <w:adjustRightInd w:val="0"/>
                    <w:spacing w:after="0" w:line="240" w:lineRule="auto"/>
                    <w:jc w:val="both"/>
                    <w:rPr>
                      <w:rFonts w:eastAsia="TimesNewRomanPSMT" w:cs="Calibri"/>
                      <w:sz w:val="12"/>
                      <w:szCs w:val="12"/>
                      <w:lang w:val="lt-LT" w:eastAsia="en-US"/>
                    </w:rPr>
                  </w:pPr>
                  <w:r w:rsidRPr="001E755D">
                    <w:rPr>
                      <w:rFonts w:eastAsia="TimesNewRomanPSMT" w:cs="Calibri"/>
                      <w:sz w:val="12"/>
                      <w:szCs w:val="12"/>
                      <w:lang w:val="lt-LT" w:eastAsia="en-US"/>
                    </w:rPr>
                    <w:t xml:space="preserve">„Vrsta": odabrati među vrstama opisanim u Dijelu II. 1.1. (A); </w:t>
                  </w:r>
                </w:p>
                <w:p w:rsidR="00700C54" w:rsidRPr="001E755D" w:rsidRDefault="00700C54" w:rsidP="00F17CF0">
                  <w:pPr>
                    <w:autoSpaceDE w:val="0"/>
                    <w:autoSpaceDN w:val="0"/>
                    <w:adjustRightInd w:val="0"/>
                    <w:spacing w:after="0" w:line="240" w:lineRule="auto"/>
                    <w:jc w:val="both"/>
                    <w:rPr>
                      <w:rFonts w:eastAsia="TimesNewRomanPSMT" w:cs="Calibri"/>
                      <w:sz w:val="12"/>
                      <w:szCs w:val="12"/>
                      <w:lang w:val="lt-LT" w:eastAsia="en-US"/>
                    </w:rPr>
                  </w:pPr>
                  <w:r w:rsidRPr="001E755D">
                    <w:rPr>
                      <w:rFonts w:eastAsia="TimesNewRomanPSMT" w:cs="Calibri"/>
                      <w:sz w:val="12"/>
                      <w:szCs w:val="12"/>
                      <w:lang w:val="lt-LT" w:eastAsia="en-US"/>
                    </w:rPr>
                    <w:t xml:space="preserve">„Vrsta pošiljke": odabrati među sljedećim: proizvod od mesa, obrađeni želuci, mjehuri i crijeva; </w:t>
                  </w:r>
                </w:p>
                <w:p w:rsidR="00700C54" w:rsidRPr="001E755D" w:rsidRDefault="00700C54" w:rsidP="00F17CF0">
                  <w:pPr>
                    <w:autoSpaceDE w:val="0"/>
                    <w:autoSpaceDN w:val="0"/>
                    <w:adjustRightInd w:val="0"/>
                    <w:spacing w:after="0" w:line="240" w:lineRule="auto"/>
                    <w:jc w:val="both"/>
                    <w:rPr>
                      <w:rFonts w:eastAsia="TimesNewRomanPSMT" w:cs="Calibri"/>
                      <w:sz w:val="12"/>
                      <w:szCs w:val="12"/>
                      <w:lang w:val="lt-LT" w:eastAsia="en-US"/>
                    </w:rPr>
                  </w:pPr>
                  <w:r w:rsidRPr="001E755D">
                    <w:rPr>
                      <w:rFonts w:eastAsia="TimesNewRomanPSMT" w:cs="Calibri"/>
                      <w:sz w:val="12"/>
                      <w:szCs w:val="12"/>
                      <w:lang w:val="lt-LT" w:eastAsia="en-US"/>
                    </w:rPr>
                    <w:t xml:space="preserve">„Klaonica": bilo koja klaonica ili „objekt za obradu divljači"; </w:t>
                  </w:r>
                </w:p>
                <w:p w:rsidR="00700C54" w:rsidRPr="001E755D" w:rsidRDefault="00700C54" w:rsidP="00F17CF0">
                  <w:pPr>
                    <w:autoSpaceDE w:val="0"/>
                    <w:autoSpaceDN w:val="0"/>
                    <w:adjustRightInd w:val="0"/>
                    <w:spacing w:after="0" w:line="240" w:lineRule="auto"/>
                    <w:jc w:val="both"/>
                    <w:rPr>
                      <w:rFonts w:eastAsia="TimesNewRomanPSMT" w:cs="Calibri"/>
                      <w:sz w:val="12"/>
                      <w:szCs w:val="12"/>
                      <w:lang w:val="lt-LT" w:eastAsia="en-US"/>
                    </w:rPr>
                  </w:pPr>
                  <w:r w:rsidRPr="001E755D">
                    <w:rPr>
                      <w:rFonts w:eastAsia="TimesNewRomanPSMT" w:cs="Calibri"/>
                      <w:sz w:val="12"/>
                      <w:szCs w:val="12"/>
                      <w:lang w:val="lt-LT" w:eastAsia="en-US"/>
                    </w:rPr>
                    <w:t>„Hladnjača": bilo koji objekt za skladištenje./</w:t>
                  </w:r>
                </w:p>
                <w:p w:rsidR="00700C54" w:rsidRPr="001E755D" w:rsidRDefault="00700C54" w:rsidP="00F17CF0">
                  <w:pPr>
                    <w:autoSpaceDE w:val="0"/>
                    <w:autoSpaceDN w:val="0"/>
                    <w:adjustRightInd w:val="0"/>
                    <w:spacing w:after="0" w:line="240" w:lineRule="auto"/>
                    <w:jc w:val="both"/>
                    <w:rPr>
                      <w:rFonts w:eastAsia="TimesNewRomanPSMT" w:cs="Calibri"/>
                      <w:sz w:val="12"/>
                      <w:szCs w:val="12"/>
                      <w:lang w:val="lt-LT" w:eastAsia="en-US"/>
                    </w:rPr>
                  </w:pPr>
                  <w:r w:rsidRPr="001E755D">
                    <w:rPr>
                      <w:rFonts w:eastAsia="TimesNewRomanPSMT" w:cs="Calibri"/>
                      <w:sz w:val="12"/>
                      <w:szCs w:val="12"/>
                      <w:lang w:val="lt-LT" w:eastAsia="en-US"/>
                    </w:rPr>
                    <w:t xml:space="preserve">“Species”: select among species described in Part II 1.1. (A); </w:t>
                  </w:r>
                </w:p>
                <w:p w:rsidR="00700C54" w:rsidRPr="001E755D" w:rsidRDefault="00700C54" w:rsidP="00F17CF0">
                  <w:pPr>
                    <w:autoSpaceDE w:val="0"/>
                    <w:autoSpaceDN w:val="0"/>
                    <w:adjustRightInd w:val="0"/>
                    <w:spacing w:after="0" w:line="240" w:lineRule="auto"/>
                    <w:jc w:val="both"/>
                    <w:rPr>
                      <w:rFonts w:eastAsia="TimesNewRomanPSMT" w:cs="Calibri"/>
                      <w:sz w:val="12"/>
                      <w:szCs w:val="12"/>
                      <w:lang w:val="lt-LT" w:eastAsia="en-US"/>
                    </w:rPr>
                  </w:pPr>
                  <w:r w:rsidRPr="001E755D">
                    <w:rPr>
                      <w:rFonts w:eastAsia="TimesNewRomanPSMT" w:cs="Calibri"/>
                      <w:sz w:val="12"/>
                      <w:szCs w:val="12"/>
                      <w:lang w:val="lt-LT" w:eastAsia="en-US"/>
                    </w:rPr>
                    <w:t>“Nature of commodity”: choose among the following: meat product, treated stomachs, bladders and intestines;</w:t>
                  </w:r>
                </w:p>
                <w:p w:rsidR="00700C54" w:rsidRPr="001E755D" w:rsidRDefault="00700C54" w:rsidP="00F17CF0">
                  <w:pPr>
                    <w:autoSpaceDE w:val="0"/>
                    <w:autoSpaceDN w:val="0"/>
                    <w:adjustRightInd w:val="0"/>
                    <w:spacing w:after="0" w:line="240" w:lineRule="auto"/>
                    <w:jc w:val="both"/>
                    <w:rPr>
                      <w:rFonts w:eastAsia="TimesNewRomanPSMT" w:cs="Calibri"/>
                      <w:sz w:val="12"/>
                      <w:szCs w:val="12"/>
                      <w:lang w:val="lt-LT" w:eastAsia="en-US"/>
                    </w:rPr>
                  </w:pPr>
                  <w:r w:rsidRPr="001E755D">
                    <w:rPr>
                      <w:rFonts w:eastAsia="TimesNewRomanPSMT" w:cs="Calibri"/>
                      <w:sz w:val="12"/>
                      <w:szCs w:val="12"/>
                      <w:lang w:val="lt-LT" w:eastAsia="en-US"/>
                    </w:rPr>
                    <w:t xml:space="preserve">“Abattoir”: any abattoir or “game-handling establishment”; </w:t>
                  </w:r>
                </w:p>
                <w:p w:rsidR="00700C54" w:rsidRPr="001E755D" w:rsidRDefault="00700C54" w:rsidP="00F17CF0">
                  <w:pPr>
                    <w:autoSpaceDE w:val="0"/>
                    <w:autoSpaceDN w:val="0"/>
                    <w:adjustRightInd w:val="0"/>
                    <w:spacing w:after="0" w:line="240" w:lineRule="auto"/>
                    <w:jc w:val="both"/>
                    <w:rPr>
                      <w:rFonts w:eastAsia="TimesNewRomanPSMT" w:cs="Calibri"/>
                      <w:sz w:val="12"/>
                      <w:szCs w:val="12"/>
                      <w:lang w:val="lt-LT" w:eastAsia="en-US"/>
                    </w:rPr>
                  </w:pPr>
                  <w:r w:rsidRPr="001E755D">
                    <w:rPr>
                      <w:rFonts w:eastAsia="TimesNewRomanPSMT" w:cs="Calibri"/>
                      <w:sz w:val="12"/>
                      <w:szCs w:val="12"/>
                      <w:lang w:val="lt-LT" w:eastAsia="en-US"/>
                    </w:rPr>
                    <w:t>Cold store”: any storage facility.</w:t>
                  </w:r>
                </w:p>
              </w:tc>
            </w:tr>
          </w:tbl>
          <w:p w:rsidR="005F5497" w:rsidRPr="001E755D" w:rsidRDefault="005F5497" w:rsidP="00F17CF0">
            <w:pPr>
              <w:pStyle w:val="ListParagraph"/>
              <w:spacing w:after="0" w:line="240" w:lineRule="auto"/>
              <w:rPr>
                <w:sz w:val="12"/>
                <w:szCs w:val="12"/>
                <w:lang w:val="lt-LT"/>
              </w:rPr>
            </w:pPr>
          </w:p>
          <w:p w:rsidR="00700C54" w:rsidRPr="001E755D" w:rsidRDefault="001D35D1" w:rsidP="00F17CF0">
            <w:pPr>
              <w:autoSpaceDE w:val="0"/>
              <w:autoSpaceDN w:val="0"/>
              <w:adjustRightInd w:val="0"/>
              <w:spacing w:after="0" w:line="240" w:lineRule="auto"/>
              <w:rPr>
                <w:rStyle w:val="FontStyle27"/>
                <w:rFonts w:ascii="Calibri" w:hAnsi="Calibri" w:cs="Calibri"/>
                <w:sz w:val="12"/>
                <w:szCs w:val="12"/>
                <w:lang w:val="lt-LT"/>
              </w:rPr>
            </w:pPr>
            <w:r w:rsidRPr="001E755D">
              <w:rPr>
                <w:rStyle w:val="FontStyle27"/>
                <w:rFonts w:ascii="Calibri" w:hAnsi="Calibri" w:cs="Calibri"/>
                <w:b/>
                <w:sz w:val="12"/>
                <w:szCs w:val="12"/>
                <w:lang w:val="lt-LT"/>
              </w:rPr>
              <w:t>II Dalis</w:t>
            </w:r>
            <w:r w:rsidR="002C3A76" w:rsidRPr="001E755D">
              <w:rPr>
                <w:rStyle w:val="FontStyle27"/>
                <w:rFonts w:ascii="Calibri" w:hAnsi="Calibri" w:cs="Calibri"/>
                <w:sz w:val="12"/>
                <w:szCs w:val="12"/>
                <w:lang w:val="lt-LT"/>
              </w:rPr>
              <w:t xml:space="preserve"> </w:t>
            </w:r>
            <w:r w:rsidRPr="001E755D">
              <w:rPr>
                <w:rStyle w:val="FontStyle27"/>
                <w:rFonts w:ascii="Calibri" w:hAnsi="Calibri" w:cs="Calibri"/>
                <w:sz w:val="12"/>
                <w:szCs w:val="12"/>
                <w:lang w:val="lt-LT"/>
              </w:rPr>
              <w:t>/</w:t>
            </w:r>
            <w:r w:rsidR="002C3A76" w:rsidRPr="001E755D">
              <w:rPr>
                <w:rStyle w:val="FontStyle27"/>
                <w:rFonts w:ascii="Calibri" w:hAnsi="Calibri" w:cs="Calibri"/>
                <w:sz w:val="12"/>
                <w:szCs w:val="12"/>
                <w:lang w:val="lt-LT"/>
              </w:rPr>
              <w:t xml:space="preserve"> </w:t>
            </w:r>
            <w:r w:rsidR="00700C54" w:rsidRPr="001E755D">
              <w:rPr>
                <w:rStyle w:val="FontStyle27"/>
                <w:rFonts w:ascii="Calibri" w:hAnsi="Calibri" w:cs="Calibri"/>
                <w:sz w:val="12"/>
                <w:szCs w:val="12"/>
                <w:lang w:val="lt-LT"/>
              </w:rPr>
              <w:t>Dio II / Part II</w:t>
            </w:r>
          </w:p>
          <w:p w:rsidR="00700C54" w:rsidRPr="001E755D" w:rsidRDefault="00700C54" w:rsidP="00F17CF0">
            <w:pPr>
              <w:autoSpaceDE w:val="0"/>
              <w:autoSpaceDN w:val="0"/>
              <w:adjustRightInd w:val="0"/>
              <w:spacing w:after="0" w:line="240" w:lineRule="auto"/>
              <w:ind w:left="163" w:hanging="163"/>
              <w:jc w:val="both"/>
              <w:rPr>
                <w:rFonts w:eastAsia="TimesNewRomanPSMT" w:cs="Calibri"/>
                <w:b/>
                <w:sz w:val="12"/>
                <w:szCs w:val="12"/>
                <w:lang w:val="lt-LT" w:eastAsia="en-US"/>
              </w:rPr>
            </w:pPr>
            <w:r w:rsidRPr="001E755D">
              <w:rPr>
                <w:rFonts w:cs="Calibri"/>
                <w:sz w:val="12"/>
                <w:szCs w:val="12"/>
                <w:lang w:val="lt-LT"/>
              </w:rPr>
              <w:t xml:space="preserve"> (</w:t>
            </w:r>
            <w:r w:rsidRPr="001E755D">
              <w:rPr>
                <w:rFonts w:cs="Calibri"/>
                <w:sz w:val="12"/>
                <w:szCs w:val="12"/>
                <w:vertAlign w:val="superscript"/>
                <w:lang w:val="lt-LT"/>
              </w:rPr>
              <w:t>1</w:t>
            </w:r>
            <w:r w:rsidRPr="001E755D">
              <w:rPr>
                <w:rFonts w:cs="Calibri"/>
                <w:sz w:val="12"/>
                <w:szCs w:val="12"/>
                <w:lang w:val="lt-LT"/>
              </w:rPr>
              <w:t>)</w:t>
            </w:r>
            <w:r w:rsidRPr="001E755D">
              <w:rPr>
                <w:rFonts w:eastAsia="TimesNewRomanPSMT" w:cs="Calibri"/>
                <w:sz w:val="12"/>
                <w:szCs w:val="12"/>
                <w:lang w:val="lt-LT" w:eastAsia="en-US"/>
              </w:rPr>
              <w:t xml:space="preserve"> </w:t>
            </w:r>
            <w:r w:rsidR="00A76145" w:rsidRPr="001E755D">
              <w:rPr>
                <w:rFonts w:eastAsia="TimesNewRomanPSMT" w:cs="Calibri"/>
                <w:b/>
                <w:sz w:val="12"/>
                <w:szCs w:val="12"/>
                <w:lang w:val="lt-LT" w:eastAsia="en-US"/>
              </w:rPr>
              <w:t>Mėsos produktai, kaip nurodyta teisės aktų dėl gyvūninės kilmės produktų reikalavimų, I priedo 7.1 punkte („Bosnijos ir Hercegovinos valstybės žinios“ Nr. 103/12) ar Reglamento (EB) Nr. 853/2004 I priedo 7.1 punkte ir apdoroti skrandžiai, pūslės ir žarnos buvo apdoroti bent vienu atitinkamu būdu, nurodytu (</w:t>
            </w:r>
            <w:r w:rsidR="00A76145" w:rsidRPr="001E755D">
              <w:rPr>
                <w:rFonts w:eastAsia="TimesNewRomanPSMT" w:cs="Calibri"/>
                <w:b/>
                <w:sz w:val="12"/>
                <w:szCs w:val="12"/>
                <w:vertAlign w:val="superscript"/>
                <w:lang w:val="lt-LT" w:eastAsia="en-US"/>
              </w:rPr>
              <w:t>2</w:t>
            </w:r>
            <w:r w:rsidR="00A76145" w:rsidRPr="001E755D">
              <w:rPr>
                <w:rFonts w:eastAsia="TimesNewRomanPSMT" w:cs="Calibri"/>
                <w:b/>
                <w:sz w:val="12"/>
                <w:szCs w:val="12"/>
                <w:lang w:val="lt-LT" w:eastAsia="en-US"/>
              </w:rPr>
              <w:t>) pastaboje./</w:t>
            </w:r>
            <w:r w:rsidRPr="001E755D">
              <w:rPr>
                <w:rFonts w:eastAsia="TimesNewRomanPSMT" w:cs="Calibri"/>
                <w:sz w:val="12"/>
                <w:szCs w:val="12"/>
                <w:lang w:val="lt-LT" w:eastAsia="en-US"/>
              </w:rPr>
              <w:t xml:space="preserve">Proizvodi od mesa, kako je propisano u tački 7.1 Priloga I. </w:t>
            </w:r>
            <w:r w:rsidRPr="001E755D">
              <w:rPr>
                <w:rFonts w:cs="Calibri"/>
                <w:sz w:val="12"/>
                <w:szCs w:val="12"/>
                <w:lang w:val="lt-LT"/>
              </w:rPr>
              <w:t xml:space="preserve">Pravilnika o higijeni hrane životinjskog porijekla („Službeni glasnik BiH“ broj 103/12) ili </w:t>
            </w:r>
            <w:r w:rsidRPr="001E755D">
              <w:rPr>
                <w:rFonts w:eastAsia="TimesNewRomanPSMT" w:cs="Calibri"/>
                <w:sz w:val="12"/>
                <w:szCs w:val="12"/>
                <w:lang w:val="lt-LT" w:eastAsia="en-US"/>
              </w:rPr>
              <w:t xml:space="preserve">tački 7.1 </w:t>
            </w:r>
            <w:r w:rsidRPr="001E755D">
              <w:rPr>
                <w:rFonts w:eastAsia="Calibri" w:cs="Calibri"/>
                <w:sz w:val="12"/>
                <w:szCs w:val="12"/>
                <w:lang w:val="lt-LT" w:eastAsia="en-US"/>
              </w:rPr>
              <w:t xml:space="preserve">Priloga I </w:t>
            </w:r>
            <w:r w:rsidRPr="001E755D">
              <w:rPr>
                <w:rFonts w:cs="Calibri"/>
                <w:sz w:val="12"/>
                <w:szCs w:val="12"/>
                <w:lang w:val="lt-LT"/>
              </w:rPr>
              <w:t>Regulative(EZ) br.853/2004</w:t>
            </w:r>
            <w:r w:rsidRPr="001E755D">
              <w:rPr>
                <w:rFonts w:eastAsia="TimesNewRomanPSMT" w:cs="Calibri"/>
                <w:sz w:val="12"/>
                <w:szCs w:val="12"/>
                <w:lang w:val="lt-LT" w:eastAsia="en-US"/>
              </w:rPr>
              <w:t>, i obrađeni želuci, mjehuri i crijeva koji su podvrgnuti jednoj od obrada navedenih pod opaskom (</w:t>
            </w:r>
            <w:r w:rsidRPr="001E755D">
              <w:rPr>
                <w:rFonts w:eastAsia="TimesNewRomanPSMT" w:cs="Calibri"/>
                <w:sz w:val="12"/>
                <w:szCs w:val="12"/>
                <w:vertAlign w:val="superscript"/>
                <w:lang w:val="lt-LT" w:eastAsia="en-US"/>
              </w:rPr>
              <w:t>2</w:t>
            </w:r>
            <w:r w:rsidRPr="001E755D">
              <w:rPr>
                <w:rFonts w:eastAsia="TimesNewRomanPSMT" w:cs="Calibri"/>
                <w:sz w:val="12"/>
                <w:szCs w:val="12"/>
                <w:lang w:val="lt-LT" w:eastAsia="en-US"/>
              </w:rPr>
              <w:t xml:space="preserve">)/ Meat products as laid down in point 7.1 of Annex I to </w:t>
            </w:r>
            <w:r w:rsidRPr="001E755D">
              <w:rPr>
                <w:rFonts w:eastAsia="TimesNewRomanPSMT" w:cs="Calibri"/>
                <w:sz w:val="12"/>
                <w:szCs w:val="12"/>
                <w:lang w:val="lt-LT"/>
              </w:rPr>
              <w:t xml:space="preserve">Rulebook on food of animal origin („Official Gazette BiH“ No. 103/12) or </w:t>
            </w:r>
            <w:r w:rsidRPr="001E755D">
              <w:rPr>
                <w:rFonts w:eastAsia="TimesNewRomanPSMT" w:cs="Calibri"/>
                <w:sz w:val="12"/>
                <w:szCs w:val="12"/>
                <w:lang w:val="lt-LT" w:eastAsia="en-US"/>
              </w:rPr>
              <w:t>point 7.1 of Annex I to</w:t>
            </w:r>
            <w:r w:rsidRPr="001E755D">
              <w:rPr>
                <w:rFonts w:eastAsia="TimesNewRomanPSMT" w:cs="Calibri"/>
                <w:sz w:val="12"/>
                <w:szCs w:val="12"/>
                <w:lang w:val="lt-LT"/>
              </w:rPr>
              <w:t xml:space="preserve"> </w:t>
            </w:r>
            <w:r w:rsidRPr="001E755D">
              <w:rPr>
                <w:rFonts w:eastAsia="TimesNewRomanPSMT" w:cs="Calibri"/>
                <w:sz w:val="12"/>
                <w:szCs w:val="12"/>
                <w:lang w:val="lt-LT" w:eastAsia="en-US"/>
              </w:rPr>
              <w:t>Regulation (EC) No 853/2004 and treated stomachs, bladders and intestines that have undergone one of the treatments laid down in note (</w:t>
            </w:r>
            <w:r w:rsidRPr="001E755D">
              <w:rPr>
                <w:rFonts w:eastAsia="TimesNewRomanPSMT" w:cs="Calibri"/>
                <w:sz w:val="12"/>
                <w:szCs w:val="12"/>
                <w:vertAlign w:val="superscript"/>
                <w:lang w:val="lt-LT" w:eastAsia="en-US"/>
              </w:rPr>
              <w:t>2</w:t>
            </w:r>
            <w:r w:rsidRPr="001E755D">
              <w:rPr>
                <w:rFonts w:eastAsia="TimesNewRomanPSMT" w:cs="Calibri"/>
                <w:sz w:val="12"/>
                <w:szCs w:val="12"/>
                <w:lang w:val="lt-LT" w:eastAsia="en-US"/>
              </w:rPr>
              <w:t>).</w:t>
            </w:r>
          </w:p>
          <w:p w:rsidR="00700C54" w:rsidRPr="001E755D" w:rsidRDefault="00700C54" w:rsidP="00F17CF0">
            <w:pPr>
              <w:autoSpaceDE w:val="0"/>
              <w:autoSpaceDN w:val="0"/>
              <w:adjustRightInd w:val="0"/>
              <w:spacing w:after="0" w:line="240" w:lineRule="auto"/>
              <w:ind w:left="163" w:hanging="163"/>
              <w:jc w:val="both"/>
              <w:rPr>
                <w:rFonts w:eastAsia="TimesNewRomanPSMT" w:cs="Calibri"/>
                <w:sz w:val="12"/>
                <w:szCs w:val="12"/>
                <w:lang w:val="lt-LT" w:eastAsia="en-US"/>
              </w:rPr>
            </w:pPr>
          </w:p>
          <w:p w:rsidR="00700C54" w:rsidRPr="001E755D" w:rsidRDefault="00700C54" w:rsidP="00F17CF0">
            <w:pPr>
              <w:spacing w:after="0" w:line="240" w:lineRule="auto"/>
              <w:rPr>
                <w:rFonts w:cs="Calibri"/>
                <w:b/>
                <w:sz w:val="12"/>
                <w:szCs w:val="12"/>
                <w:lang w:val="lt-LT"/>
              </w:rPr>
            </w:pPr>
            <w:r w:rsidRPr="001E755D">
              <w:rPr>
                <w:rFonts w:cs="Calibri"/>
                <w:sz w:val="12"/>
                <w:szCs w:val="12"/>
                <w:lang w:val="lt-LT"/>
              </w:rPr>
              <w:t xml:space="preserve"> (</w:t>
            </w:r>
            <w:r w:rsidRPr="001E755D">
              <w:rPr>
                <w:rFonts w:cs="Calibri"/>
                <w:sz w:val="12"/>
                <w:szCs w:val="12"/>
                <w:vertAlign w:val="superscript"/>
                <w:lang w:val="lt-LT"/>
              </w:rPr>
              <w:t>2</w:t>
            </w:r>
            <w:r w:rsidRPr="001E755D">
              <w:rPr>
                <w:rFonts w:cs="Calibri"/>
                <w:sz w:val="12"/>
                <w:szCs w:val="12"/>
                <w:lang w:val="lt-LT"/>
              </w:rPr>
              <w:t xml:space="preserve">) </w:t>
            </w:r>
            <w:r w:rsidR="007E0356" w:rsidRPr="001E755D">
              <w:rPr>
                <w:rFonts w:cs="Calibri"/>
                <w:b/>
                <w:sz w:val="12"/>
                <w:szCs w:val="12"/>
                <w:lang w:val="lt-LT"/>
              </w:rPr>
              <w:t>Apdorojimo tipas:/</w:t>
            </w:r>
            <w:r w:rsidRPr="001E755D">
              <w:rPr>
                <w:rFonts w:cs="Calibri"/>
                <w:sz w:val="12"/>
                <w:szCs w:val="12"/>
                <w:lang w:val="lt-LT"/>
              </w:rPr>
              <w:t>Način obrade/ Type of treatment:</w:t>
            </w:r>
          </w:p>
          <w:p w:rsidR="00700C54" w:rsidRPr="001E755D" w:rsidRDefault="00700C54" w:rsidP="00F17CF0">
            <w:pPr>
              <w:spacing w:after="0" w:line="240" w:lineRule="auto"/>
              <w:rPr>
                <w:rFonts w:cs="Calibri"/>
                <w:b/>
                <w:sz w:val="12"/>
                <w:szCs w:val="12"/>
                <w:lang w:val="lt-LT"/>
              </w:rPr>
            </w:pPr>
          </w:p>
          <w:tbl>
            <w:tblPr>
              <w:tblW w:w="8632" w:type="dxa"/>
              <w:tblInd w:w="30" w:type="dxa"/>
              <w:tblLook w:val="04A0" w:firstRow="1" w:lastRow="0" w:firstColumn="1" w:lastColumn="0" w:noHBand="0" w:noVBand="1"/>
            </w:tblPr>
            <w:tblGrid>
              <w:gridCol w:w="410"/>
              <w:gridCol w:w="8222"/>
            </w:tblGrid>
            <w:tr w:rsidR="00700C54" w:rsidRPr="001E755D" w:rsidTr="00F17CF0">
              <w:tc>
                <w:tcPr>
                  <w:tcW w:w="8632" w:type="dxa"/>
                  <w:gridSpan w:val="2"/>
                </w:tcPr>
                <w:p w:rsidR="00700C54" w:rsidRPr="001E755D" w:rsidRDefault="002F4234" w:rsidP="00F17CF0">
                  <w:pPr>
                    <w:shd w:val="clear" w:color="auto" w:fill="FFFFFF"/>
                    <w:spacing w:after="0" w:line="240" w:lineRule="auto"/>
                    <w:ind w:left="30"/>
                    <w:jc w:val="both"/>
                    <w:rPr>
                      <w:rFonts w:cs="Calibri"/>
                      <w:b/>
                      <w:i/>
                      <w:iCs/>
                      <w:sz w:val="10"/>
                      <w:szCs w:val="10"/>
                      <w:lang w:val="lt-LT"/>
                    </w:rPr>
                  </w:pPr>
                  <w:r w:rsidRPr="001E755D">
                    <w:rPr>
                      <w:rFonts w:cs="Calibri"/>
                      <w:b/>
                      <w:i/>
                      <w:sz w:val="10"/>
                      <w:szCs w:val="10"/>
                      <w:lang w:val="lt-LT"/>
                    </w:rPr>
                    <w:t xml:space="preserve">Nenustatyto apdorojimo būdai / </w:t>
                  </w:r>
                  <w:r w:rsidR="00700C54" w:rsidRPr="001E755D">
                    <w:rPr>
                      <w:rFonts w:cs="Calibri"/>
                      <w:b/>
                      <w:i/>
                      <w:sz w:val="10"/>
                      <w:szCs w:val="10"/>
                      <w:lang w:val="lt-LT"/>
                    </w:rPr>
                    <w:t xml:space="preserve">Ne-specifična obrada / </w:t>
                  </w:r>
                  <w:r w:rsidR="00700C54" w:rsidRPr="001E755D">
                    <w:rPr>
                      <w:rFonts w:cs="Calibri"/>
                      <w:b/>
                      <w:i/>
                      <w:iCs/>
                      <w:sz w:val="10"/>
                      <w:szCs w:val="10"/>
                      <w:lang w:val="lt-LT"/>
                    </w:rPr>
                    <w:t>Non-specific treatment:</w:t>
                  </w:r>
                </w:p>
              </w:tc>
            </w:tr>
            <w:tr w:rsidR="00700C54" w:rsidRPr="001E755D" w:rsidTr="00F17CF0">
              <w:tc>
                <w:tcPr>
                  <w:tcW w:w="410" w:type="dxa"/>
                </w:tcPr>
                <w:p w:rsidR="00700C54" w:rsidRPr="001E755D" w:rsidRDefault="00700C54" w:rsidP="00F17CF0">
                  <w:pPr>
                    <w:spacing w:after="0" w:line="240" w:lineRule="auto"/>
                    <w:jc w:val="both"/>
                    <w:rPr>
                      <w:rFonts w:cs="Calibri"/>
                      <w:spacing w:val="1"/>
                      <w:sz w:val="10"/>
                      <w:szCs w:val="10"/>
                      <w:lang w:val="lt-LT"/>
                    </w:rPr>
                  </w:pPr>
                  <w:r w:rsidRPr="001E755D">
                    <w:rPr>
                      <w:rFonts w:cs="Calibri"/>
                      <w:b/>
                      <w:sz w:val="10"/>
                      <w:szCs w:val="10"/>
                      <w:lang w:val="lt-LT"/>
                    </w:rPr>
                    <w:t>A</w:t>
                  </w:r>
                  <w:proofErr w:type="gramStart"/>
                  <w:r w:rsidRPr="001E755D">
                    <w:rPr>
                      <w:rFonts w:cs="Calibri"/>
                      <w:b/>
                      <w:sz w:val="10"/>
                      <w:szCs w:val="10"/>
                      <w:lang w:val="lt-LT"/>
                    </w:rPr>
                    <w:t xml:space="preserve">  </w:t>
                  </w:r>
                  <w:proofErr w:type="gramEnd"/>
                  <w:r w:rsidRPr="001E755D">
                    <w:rPr>
                      <w:rFonts w:cs="Calibri"/>
                      <w:sz w:val="10"/>
                      <w:szCs w:val="10"/>
                      <w:lang w:val="lt-LT"/>
                    </w:rPr>
                    <w:t>=</w:t>
                  </w:r>
                </w:p>
              </w:tc>
              <w:tc>
                <w:tcPr>
                  <w:tcW w:w="8222" w:type="dxa"/>
                </w:tcPr>
                <w:p w:rsidR="00700C54" w:rsidRPr="001E755D" w:rsidRDefault="002F4234" w:rsidP="00FC687B">
                  <w:pPr>
                    <w:pStyle w:val="NoSpacing"/>
                    <w:jc w:val="both"/>
                    <w:rPr>
                      <w:rFonts w:cs="Calibri"/>
                      <w:spacing w:val="1"/>
                      <w:sz w:val="10"/>
                      <w:szCs w:val="10"/>
                      <w:lang w:val="lt-LT"/>
                    </w:rPr>
                  </w:pPr>
                  <w:r w:rsidRPr="001E755D">
                    <w:rPr>
                      <w:rFonts w:cs="Calibri"/>
                      <w:b/>
                      <w:sz w:val="10"/>
                      <w:szCs w:val="10"/>
                    </w:rPr>
                    <w:t>Nenustatyta gyvūnų sveikatos reikalavimus atitinkančio mėsos produkto</w:t>
                  </w:r>
                  <w:r w:rsidR="00A25ABD" w:rsidRPr="001E755D">
                    <w:rPr>
                      <w:rFonts w:cs="Calibri"/>
                      <w:b/>
                      <w:sz w:val="10"/>
                      <w:szCs w:val="10"/>
                    </w:rPr>
                    <w:t xml:space="preserve">, apdorotų skrandžių, pūslių ir žarnų </w:t>
                  </w:r>
                  <w:r w:rsidRPr="001E755D">
                    <w:rPr>
                      <w:rFonts w:cs="Calibri"/>
                      <w:b/>
                      <w:sz w:val="10"/>
                      <w:szCs w:val="10"/>
                    </w:rPr>
                    <w:t xml:space="preserve"> mažiausia apdorojimo temperatūra arba kitoks apdorojimas</w:t>
                  </w:r>
                  <w:r w:rsidR="00A25ABD" w:rsidRPr="001E755D">
                    <w:rPr>
                      <w:rFonts w:cs="Calibri"/>
                      <w:b/>
                      <w:sz w:val="10"/>
                      <w:szCs w:val="10"/>
                    </w:rPr>
                    <w:t>.Tačiau, tokių mėsos produktų, apdorotų skrandžių, pūslių ir žarnų mėsa turi būti apdorota taip, kad iš jos pjauto paviršiaus būtų matyti, jog ji nebeturi šviežiai mėsai būdingų savybių, o panaudota šviežia mėsa turi atitikti gyvūnų sveikatos taisykles, taikomas šviežios mėsos eksportui./</w:t>
                  </w:r>
                  <w:r w:rsidR="00A25ABD" w:rsidRPr="001E755D">
                    <w:rPr>
                      <w:rFonts w:cs="Calibri"/>
                      <w:sz w:val="10"/>
                      <w:szCs w:val="10"/>
                      <w:lang w:val="lt-LT"/>
                    </w:rPr>
                    <w:t xml:space="preserve"> </w:t>
                  </w:r>
                  <w:r w:rsidR="00700C54" w:rsidRPr="001E755D">
                    <w:rPr>
                      <w:rFonts w:cs="Calibri"/>
                      <w:sz w:val="10"/>
                      <w:szCs w:val="10"/>
                      <w:lang w:val="lt-LT"/>
                    </w:rPr>
                    <w:t>Vezano uz uvjete zdravlja životinja nije određena najniža temperatura ili drugi način obrade za mesne proizvode i obrađene želuce, mjehure i crijeva. Međutim, meso takvih mesnih proizvoda i obrađenih želudaca, mjehura i crijeva mora biti obrađeno na način da površina reza pokazuje da ono više nema obilježja svježega mesa./ No minimum specified temperature or other treatment is established for animal health purposes for meat products and treated stomachs, bladders and intestines. However, the meat of such meat products and treated stomachs, bladders and intestines must have undergone a treatment such that its cut surface shows that it no longer has the characteristics of fresh meat and the fresh meat used must also satisfy the animal health rules applicable to exports of fresh meat</w:t>
                  </w:r>
                  <w:r w:rsidR="00A25ABD" w:rsidRPr="001E755D">
                    <w:rPr>
                      <w:rFonts w:cs="Calibri"/>
                      <w:sz w:val="10"/>
                      <w:szCs w:val="10"/>
                      <w:lang w:val="lt-LT"/>
                    </w:rPr>
                    <w:t>.</w:t>
                  </w:r>
                </w:p>
              </w:tc>
            </w:tr>
          </w:tbl>
          <w:p w:rsidR="00CC5B9B" w:rsidRPr="001E755D" w:rsidRDefault="00CC5B9B" w:rsidP="00F17CF0">
            <w:pPr>
              <w:pStyle w:val="ListParagraph"/>
              <w:spacing w:after="0" w:line="240" w:lineRule="auto"/>
              <w:ind w:left="2160"/>
              <w:jc w:val="both"/>
              <w:rPr>
                <w:sz w:val="12"/>
                <w:szCs w:val="12"/>
                <w:lang w:val="lt-LT"/>
              </w:rPr>
            </w:pPr>
          </w:p>
        </w:tc>
      </w:tr>
      <w:tr w:rsidR="00687E7A" w:rsidRPr="001E755D" w:rsidTr="00F17CF0">
        <w:tc>
          <w:tcPr>
            <w:tcW w:w="392" w:type="dxa"/>
            <w:tcBorders>
              <w:top w:val="nil"/>
              <w:left w:val="nil"/>
              <w:bottom w:val="nil"/>
            </w:tcBorders>
          </w:tcPr>
          <w:p w:rsidR="00687E7A" w:rsidRPr="001E755D" w:rsidRDefault="00687E7A" w:rsidP="00F17CF0">
            <w:pPr>
              <w:spacing w:after="0" w:line="240" w:lineRule="auto"/>
              <w:rPr>
                <w:lang w:val="lt-LT"/>
              </w:rPr>
            </w:pPr>
          </w:p>
        </w:tc>
        <w:tc>
          <w:tcPr>
            <w:tcW w:w="8930" w:type="dxa"/>
            <w:gridSpan w:val="3"/>
            <w:vMerge/>
          </w:tcPr>
          <w:p w:rsidR="00687E7A" w:rsidRPr="001E755D" w:rsidRDefault="00687E7A" w:rsidP="00F17CF0">
            <w:pPr>
              <w:autoSpaceDE w:val="0"/>
              <w:autoSpaceDN w:val="0"/>
              <w:adjustRightInd w:val="0"/>
              <w:spacing w:after="0" w:line="240" w:lineRule="auto"/>
              <w:rPr>
                <w:lang w:val="lt-LT"/>
              </w:rPr>
            </w:pPr>
          </w:p>
        </w:tc>
      </w:tr>
    </w:tbl>
    <w:p w:rsidR="00694EA4" w:rsidRPr="001E755D" w:rsidRDefault="00694EA4" w:rsidP="009A6DCE">
      <w:pPr>
        <w:spacing w:after="0"/>
        <w:rPr>
          <w:lang w:val="lt-LT"/>
        </w:rPr>
      </w:pPr>
    </w:p>
    <w:p w:rsidR="00FC687B" w:rsidRPr="001E755D" w:rsidRDefault="00FC687B" w:rsidP="009A6DCE">
      <w:pPr>
        <w:spacing w:after="0"/>
        <w:rPr>
          <w:lang w:val="lt-LT"/>
        </w:rPr>
      </w:pPr>
    </w:p>
    <w:p w:rsidR="00FC687B" w:rsidRPr="001E755D" w:rsidRDefault="00503209" w:rsidP="00FD3A61">
      <w:pPr>
        <w:spacing w:after="0"/>
        <w:rPr>
          <w:lang w:val="lt-LT"/>
        </w:rPr>
      </w:pPr>
      <w:r w:rsidRPr="001E755D">
        <w:rPr>
          <w:rFonts w:cs="Calibri"/>
          <w:b/>
          <w:sz w:val="12"/>
          <w:szCs w:val="12"/>
          <w:lang w:val="lt-LT"/>
        </w:rPr>
        <w:t xml:space="preserve">  Lietuva</w:t>
      </w:r>
      <w:r w:rsidR="00FC687B" w:rsidRPr="001E755D">
        <w:rPr>
          <w:rFonts w:cs="Calibri"/>
          <w:b/>
          <w:sz w:val="12"/>
          <w:szCs w:val="12"/>
          <w:lang w:val="lt-LT"/>
        </w:rPr>
        <w:t>/Litvanija / Lit</w:t>
      </w:r>
      <w:r w:rsidRPr="001E755D">
        <w:rPr>
          <w:rFonts w:cs="Calibri"/>
          <w:b/>
          <w:sz w:val="12"/>
          <w:szCs w:val="12"/>
          <w:lang w:val="lt-LT"/>
        </w:rPr>
        <w:t>haunia</w:t>
      </w:r>
      <w:proofErr w:type="gramStart"/>
      <w:r w:rsidRPr="001E755D">
        <w:rPr>
          <w:rFonts w:cs="Calibri"/>
          <w:b/>
          <w:sz w:val="12"/>
          <w:szCs w:val="12"/>
          <w:lang w:val="lt-LT"/>
        </w:rPr>
        <w:t xml:space="preserve">             </w:t>
      </w:r>
      <w:r w:rsidR="00FC687B" w:rsidRPr="001E755D">
        <w:rPr>
          <w:rFonts w:cs="Calibri"/>
          <w:b/>
          <w:sz w:val="12"/>
          <w:szCs w:val="12"/>
          <w:lang w:val="lt-LT"/>
        </w:rPr>
        <w:t xml:space="preserve">                                                                                                                                                             </w:t>
      </w:r>
      <w:proofErr w:type="gramEnd"/>
      <w:r w:rsidR="00FC687B" w:rsidRPr="001E755D">
        <w:rPr>
          <w:b/>
          <w:sz w:val="12"/>
          <w:szCs w:val="12"/>
          <w:lang w:val="lt-LT"/>
        </w:rPr>
        <w:t xml:space="preserve">MĖSOS PRODUKTAI/ MESNI PROIZVODI/ MEAT PRODUCTS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1"/>
        <w:gridCol w:w="2220"/>
        <w:gridCol w:w="2071"/>
      </w:tblGrid>
      <w:tr w:rsidR="00FC687B" w:rsidRPr="001E755D" w:rsidTr="00FC687B">
        <w:tc>
          <w:tcPr>
            <w:tcW w:w="5031" w:type="dxa"/>
            <w:tcBorders>
              <w:bottom w:val="nil"/>
            </w:tcBorders>
          </w:tcPr>
          <w:p w:rsidR="00FC687B" w:rsidRPr="001E755D" w:rsidRDefault="00FC687B" w:rsidP="00EA1977">
            <w:pPr>
              <w:shd w:val="clear" w:color="auto" w:fill="FFFFFF"/>
              <w:spacing w:after="0" w:line="240" w:lineRule="auto"/>
              <w:rPr>
                <w:rFonts w:cs="Calibri"/>
                <w:sz w:val="16"/>
                <w:szCs w:val="16"/>
                <w:lang w:val="lt-LT"/>
              </w:rPr>
            </w:pPr>
            <w:r w:rsidRPr="001E755D">
              <w:rPr>
                <w:rFonts w:cs="Calibri"/>
                <w:b/>
                <w:sz w:val="16"/>
                <w:szCs w:val="16"/>
                <w:lang w:val="lt-LT"/>
              </w:rPr>
              <w:t>II.</w:t>
            </w:r>
            <w:r w:rsidRPr="001E755D">
              <w:t xml:space="preserve"> </w:t>
            </w:r>
            <w:r w:rsidRPr="001E755D">
              <w:rPr>
                <w:rFonts w:cs="Calibri"/>
                <w:b/>
                <w:sz w:val="16"/>
                <w:szCs w:val="16"/>
                <w:lang w:val="lt-LT"/>
              </w:rPr>
              <w:t>Sveikatos informacija/</w:t>
            </w:r>
            <w:r w:rsidRPr="001E755D">
              <w:rPr>
                <w:rFonts w:cs="Calibri"/>
                <w:b/>
                <w:sz w:val="12"/>
                <w:szCs w:val="12"/>
                <w:lang w:val="lt-LT"/>
              </w:rPr>
              <w:t xml:space="preserve"> </w:t>
            </w:r>
            <w:r w:rsidRPr="001E755D">
              <w:rPr>
                <w:rFonts w:cs="Calibri"/>
                <w:b/>
                <w:sz w:val="16"/>
                <w:szCs w:val="16"/>
                <w:lang w:val="lt-LT"/>
              </w:rPr>
              <w:t>Podaci o zdravlju / Health information</w:t>
            </w:r>
          </w:p>
          <w:p w:rsidR="00FC687B" w:rsidRPr="001E755D" w:rsidRDefault="00FC687B" w:rsidP="00EA1977">
            <w:pPr>
              <w:spacing w:after="0" w:line="240" w:lineRule="auto"/>
              <w:rPr>
                <w:lang w:val="lt-LT"/>
              </w:rPr>
            </w:pPr>
          </w:p>
        </w:tc>
        <w:tc>
          <w:tcPr>
            <w:tcW w:w="2220" w:type="dxa"/>
            <w:tcBorders>
              <w:top w:val="single" w:sz="4" w:space="0" w:color="auto"/>
              <w:bottom w:val="single" w:sz="4" w:space="0" w:color="auto"/>
            </w:tcBorders>
          </w:tcPr>
          <w:p w:rsidR="00FC687B" w:rsidRPr="001E755D" w:rsidRDefault="00FC687B" w:rsidP="00EA1977">
            <w:pPr>
              <w:spacing w:after="0" w:line="240" w:lineRule="auto"/>
              <w:rPr>
                <w:sz w:val="12"/>
                <w:szCs w:val="12"/>
                <w:lang w:val="lt-LT"/>
              </w:rPr>
            </w:pPr>
            <w:r w:rsidRPr="001E755D">
              <w:rPr>
                <w:rFonts w:cs="Calibri"/>
                <w:sz w:val="12"/>
                <w:szCs w:val="12"/>
                <w:lang w:val="lt-LT"/>
              </w:rPr>
              <w:t xml:space="preserve">II a. </w:t>
            </w:r>
            <w:r w:rsidRPr="001E755D">
              <w:rPr>
                <w:rFonts w:cs="Calibri"/>
                <w:b/>
                <w:sz w:val="12"/>
                <w:szCs w:val="12"/>
                <w:lang w:val="lt-LT"/>
              </w:rPr>
              <w:t>Sertifikato numeris</w:t>
            </w:r>
            <w:r w:rsidRPr="001E755D">
              <w:rPr>
                <w:rFonts w:cs="Calibri"/>
                <w:sz w:val="12"/>
                <w:szCs w:val="12"/>
                <w:lang w:val="lt-LT"/>
              </w:rPr>
              <w:t>/Referentni broj certifikata/ Certificate reference number</w:t>
            </w:r>
          </w:p>
          <w:p w:rsidR="00FC687B" w:rsidRPr="001E755D" w:rsidRDefault="00FC687B" w:rsidP="00EA1977">
            <w:pPr>
              <w:spacing w:after="0" w:line="240" w:lineRule="auto"/>
              <w:rPr>
                <w:sz w:val="12"/>
                <w:szCs w:val="12"/>
                <w:lang w:val="lt-LT"/>
              </w:rPr>
            </w:pPr>
          </w:p>
          <w:p w:rsidR="00FC687B" w:rsidRPr="001E755D" w:rsidRDefault="00FC687B" w:rsidP="00EA1977">
            <w:pPr>
              <w:spacing w:after="0" w:line="240" w:lineRule="auto"/>
              <w:rPr>
                <w:sz w:val="12"/>
                <w:szCs w:val="12"/>
                <w:lang w:val="lt-LT"/>
              </w:rPr>
            </w:pPr>
          </w:p>
        </w:tc>
        <w:tc>
          <w:tcPr>
            <w:tcW w:w="2071" w:type="dxa"/>
            <w:tcBorders>
              <w:bottom w:val="single" w:sz="4" w:space="0" w:color="auto"/>
              <w:tr2bl w:val="single" w:sz="4" w:space="0" w:color="auto"/>
            </w:tcBorders>
          </w:tcPr>
          <w:p w:rsidR="00FC687B" w:rsidRPr="001E755D" w:rsidRDefault="00FC687B" w:rsidP="00EA1977">
            <w:pPr>
              <w:spacing w:after="0" w:line="240" w:lineRule="auto"/>
              <w:rPr>
                <w:sz w:val="12"/>
                <w:szCs w:val="12"/>
                <w:lang w:val="lt-LT"/>
              </w:rPr>
            </w:pPr>
            <w:r w:rsidRPr="001E755D">
              <w:rPr>
                <w:sz w:val="12"/>
                <w:szCs w:val="12"/>
                <w:lang w:val="lt-LT"/>
              </w:rPr>
              <w:t>II.b</w:t>
            </w:r>
          </w:p>
        </w:tc>
      </w:tr>
      <w:tr w:rsidR="00FC687B" w:rsidRPr="001E755D" w:rsidTr="00FC687B">
        <w:tc>
          <w:tcPr>
            <w:tcW w:w="9322" w:type="dxa"/>
            <w:gridSpan w:val="3"/>
            <w:tcBorders>
              <w:top w:val="nil"/>
              <w:bottom w:val="single" w:sz="4" w:space="0" w:color="auto"/>
            </w:tcBorders>
          </w:tcPr>
          <w:p w:rsidR="00FC687B" w:rsidRPr="001E755D" w:rsidRDefault="00FC687B" w:rsidP="00EA1977">
            <w:pPr>
              <w:spacing w:after="0" w:line="240" w:lineRule="auto"/>
              <w:rPr>
                <w:sz w:val="12"/>
                <w:szCs w:val="12"/>
                <w:lang w:val="lt-LT"/>
              </w:rPr>
            </w:pPr>
          </w:p>
          <w:tbl>
            <w:tblPr>
              <w:tblW w:w="8632" w:type="dxa"/>
              <w:tblLook w:val="04A0" w:firstRow="1" w:lastRow="0" w:firstColumn="1" w:lastColumn="0" w:noHBand="0" w:noVBand="1"/>
            </w:tblPr>
            <w:tblGrid>
              <w:gridCol w:w="410"/>
              <w:gridCol w:w="8067"/>
              <w:gridCol w:w="155"/>
            </w:tblGrid>
            <w:tr w:rsidR="00FC687B" w:rsidRPr="001E755D" w:rsidTr="00FD3A61">
              <w:tc>
                <w:tcPr>
                  <w:tcW w:w="8632" w:type="dxa"/>
                  <w:gridSpan w:val="3"/>
                </w:tcPr>
                <w:p w:rsidR="00FC687B" w:rsidRPr="001E755D" w:rsidRDefault="00FC687B" w:rsidP="00EA1977">
                  <w:pPr>
                    <w:pStyle w:val="NoSpacing"/>
                    <w:rPr>
                      <w:rFonts w:cs="Calibri"/>
                      <w:b/>
                      <w:iCs/>
                      <w:sz w:val="10"/>
                      <w:szCs w:val="10"/>
                      <w:lang w:val="lt-LT"/>
                    </w:rPr>
                  </w:pPr>
                  <w:r w:rsidRPr="001E755D">
                    <w:rPr>
                      <w:rFonts w:cs="Calibri"/>
                      <w:b/>
                      <w:sz w:val="10"/>
                      <w:szCs w:val="10"/>
                      <w:lang w:val="lt-LT"/>
                    </w:rPr>
                    <w:t xml:space="preserve">Specifinio apdorojimo būdai, išvardyti pagal mažėjantį intensyvumą:/Specifične obrade navedene silaznim slijedom po stupnju strogosti:/ </w:t>
                  </w:r>
                  <w:r w:rsidRPr="001E755D">
                    <w:rPr>
                      <w:rFonts w:cs="Calibri"/>
                      <w:b/>
                      <w:iCs/>
                      <w:sz w:val="10"/>
                      <w:szCs w:val="10"/>
                      <w:lang w:val="lt-LT"/>
                    </w:rPr>
                    <w:t>Specific treatments listed in descending order of severity:</w:t>
                  </w:r>
                </w:p>
              </w:tc>
            </w:tr>
            <w:tr w:rsidR="00FC687B" w:rsidRPr="001E755D" w:rsidTr="00FD3A61">
              <w:tc>
                <w:tcPr>
                  <w:tcW w:w="410" w:type="dxa"/>
                </w:tcPr>
                <w:p w:rsidR="00FC687B" w:rsidRPr="001E755D" w:rsidRDefault="00FC687B" w:rsidP="00EA1977">
                  <w:pPr>
                    <w:spacing w:after="0" w:line="240" w:lineRule="auto"/>
                    <w:jc w:val="both"/>
                    <w:rPr>
                      <w:rFonts w:cs="Calibri"/>
                      <w:spacing w:val="1"/>
                      <w:sz w:val="10"/>
                      <w:szCs w:val="10"/>
                      <w:lang w:val="lt-LT"/>
                    </w:rPr>
                  </w:pPr>
                  <w:r w:rsidRPr="001E755D">
                    <w:rPr>
                      <w:rFonts w:cs="Calibri"/>
                      <w:b/>
                      <w:sz w:val="10"/>
                      <w:szCs w:val="10"/>
                      <w:lang w:val="lt-LT"/>
                    </w:rPr>
                    <w:t>B</w:t>
                  </w:r>
                  <w:r w:rsidRPr="001E755D">
                    <w:rPr>
                      <w:rFonts w:cs="Calibri"/>
                      <w:sz w:val="10"/>
                      <w:szCs w:val="10"/>
                      <w:lang w:val="lt-LT"/>
                    </w:rPr>
                    <w:t xml:space="preserve"> =</w:t>
                  </w:r>
                </w:p>
              </w:tc>
              <w:tc>
                <w:tcPr>
                  <w:tcW w:w="8222" w:type="dxa"/>
                  <w:gridSpan w:val="2"/>
                </w:tcPr>
                <w:p w:rsidR="00FC687B" w:rsidRPr="001E755D" w:rsidRDefault="00FC687B" w:rsidP="00EA1977">
                  <w:pPr>
                    <w:pStyle w:val="NoSpacing"/>
                    <w:rPr>
                      <w:rFonts w:cs="Calibri"/>
                      <w:sz w:val="10"/>
                      <w:szCs w:val="10"/>
                      <w:lang w:val="lt-LT"/>
                    </w:rPr>
                  </w:pPr>
                  <w:r w:rsidRPr="001E755D">
                    <w:rPr>
                      <w:rFonts w:cs="Calibri"/>
                      <w:b/>
                      <w:i/>
                      <w:sz w:val="10"/>
                      <w:szCs w:val="10"/>
                      <w:lang w:val="lt-LT"/>
                    </w:rPr>
                    <w:t>Apdorojimas hermeti</w:t>
                  </w:r>
                  <w:r w:rsidRPr="001E755D">
                    <w:rPr>
                      <w:rFonts w:cs="Calibri"/>
                      <w:b/>
                      <w:i/>
                      <w:sz w:val="10"/>
                      <w:szCs w:val="10"/>
                      <w:lang w:val="sr-Cyrl-CS"/>
                    </w:rPr>
                    <w:t>š</w:t>
                  </w:r>
                  <w:r w:rsidRPr="001E755D">
                    <w:rPr>
                      <w:rFonts w:cs="Calibri"/>
                      <w:b/>
                      <w:i/>
                      <w:sz w:val="10"/>
                      <w:szCs w:val="10"/>
                      <w:lang w:val="lt-LT"/>
                    </w:rPr>
                    <w:t>kai</w:t>
                  </w:r>
                  <w:r w:rsidRPr="001E755D">
                    <w:rPr>
                      <w:rFonts w:cs="Calibri"/>
                      <w:b/>
                      <w:i/>
                      <w:sz w:val="10"/>
                      <w:szCs w:val="10"/>
                      <w:lang w:val="sr-Cyrl-CS"/>
                    </w:rPr>
                    <w:t xml:space="preserve"> </w:t>
                  </w:r>
                  <w:r w:rsidRPr="001E755D">
                    <w:rPr>
                      <w:rFonts w:cs="Calibri"/>
                      <w:b/>
                      <w:i/>
                      <w:sz w:val="10"/>
                      <w:szCs w:val="10"/>
                      <w:lang w:val="lt-LT"/>
                    </w:rPr>
                    <w:t>u</w:t>
                  </w:r>
                  <w:r w:rsidRPr="001E755D">
                    <w:rPr>
                      <w:rFonts w:cs="Calibri"/>
                      <w:b/>
                      <w:i/>
                      <w:sz w:val="10"/>
                      <w:szCs w:val="10"/>
                      <w:lang w:val="sr-Cyrl-CS"/>
                    </w:rPr>
                    <w:t>ž</w:t>
                  </w:r>
                  <w:r w:rsidRPr="001E755D">
                    <w:rPr>
                      <w:rFonts w:cs="Calibri"/>
                      <w:b/>
                      <w:i/>
                      <w:sz w:val="10"/>
                      <w:szCs w:val="10"/>
                      <w:lang w:val="lt-LT"/>
                    </w:rPr>
                    <w:t>darytame</w:t>
                  </w:r>
                  <w:r w:rsidRPr="001E755D">
                    <w:rPr>
                      <w:rFonts w:cs="Calibri"/>
                      <w:b/>
                      <w:i/>
                      <w:sz w:val="10"/>
                      <w:szCs w:val="10"/>
                      <w:lang w:val="sr-Cyrl-CS"/>
                    </w:rPr>
                    <w:t xml:space="preserve"> </w:t>
                  </w:r>
                  <w:r w:rsidRPr="001E755D">
                    <w:rPr>
                      <w:rFonts w:cs="Calibri"/>
                      <w:b/>
                      <w:i/>
                      <w:sz w:val="10"/>
                      <w:szCs w:val="10"/>
                      <w:lang w:val="lt-LT"/>
                    </w:rPr>
                    <w:t>konteineryje</w:t>
                  </w:r>
                  <w:r w:rsidRPr="001E755D">
                    <w:rPr>
                      <w:rFonts w:cs="Calibri"/>
                      <w:b/>
                      <w:i/>
                      <w:sz w:val="10"/>
                      <w:szCs w:val="10"/>
                      <w:lang w:val="sr-Cyrl-CS"/>
                    </w:rPr>
                    <w:t xml:space="preserve">, </w:t>
                  </w:r>
                  <w:r w:rsidRPr="001E755D">
                    <w:rPr>
                      <w:rFonts w:cs="Calibri"/>
                      <w:b/>
                      <w:i/>
                      <w:sz w:val="10"/>
                      <w:szCs w:val="10"/>
                      <w:lang w:val="lt-LT"/>
                    </w:rPr>
                    <w:t>kai</w:t>
                  </w:r>
                  <w:r w:rsidRPr="001E755D">
                    <w:rPr>
                      <w:rFonts w:cs="Calibri"/>
                      <w:b/>
                      <w:i/>
                      <w:sz w:val="10"/>
                      <w:szCs w:val="10"/>
                      <w:lang w:val="sr-Cyrl-CS"/>
                    </w:rPr>
                    <w:t xml:space="preserve"> </w:t>
                  </w:r>
                  <w:r w:rsidRPr="001E755D">
                    <w:rPr>
                      <w:rFonts w:cs="Calibri"/>
                      <w:b/>
                      <w:i/>
                      <w:sz w:val="10"/>
                      <w:szCs w:val="10"/>
                      <w:lang w:val="lt-LT"/>
                    </w:rPr>
                    <w:t>sterilizacijos</w:t>
                  </w:r>
                  <w:r w:rsidRPr="001E755D">
                    <w:rPr>
                      <w:rFonts w:cs="Calibri"/>
                      <w:b/>
                      <w:i/>
                      <w:sz w:val="10"/>
                      <w:szCs w:val="10"/>
                      <w:lang w:val="sr-Cyrl-CS"/>
                    </w:rPr>
                    <w:t xml:space="preserve"> </w:t>
                  </w:r>
                  <w:r w:rsidRPr="001E755D">
                    <w:rPr>
                      <w:rFonts w:cs="Calibri"/>
                      <w:b/>
                      <w:i/>
                      <w:sz w:val="10"/>
                      <w:szCs w:val="10"/>
                      <w:lang w:val="lt-LT"/>
                    </w:rPr>
                    <w:t>indeksas</w:t>
                  </w:r>
                  <w:r w:rsidRPr="001E755D">
                    <w:rPr>
                      <w:rFonts w:cs="Calibri"/>
                      <w:b/>
                      <w:i/>
                      <w:sz w:val="10"/>
                      <w:szCs w:val="10"/>
                      <w:lang w:val="sr-Cyrl-CS"/>
                    </w:rPr>
                    <w:t xml:space="preserve"> </w:t>
                  </w:r>
                  <w:r w:rsidRPr="001E755D">
                    <w:rPr>
                      <w:rFonts w:cs="Calibri"/>
                      <w:b/>
                      <w:i/>
                      <w:sz w:val="10"/>
                      <w:szCs w:val="10"/>
                      <w:lang w:val="lt-LT"/>
                    </w:rPr>
                    <w:t>F</w:t>
                  </w:r>
                  <w:r w:rsidRPr="001E755D">
                    <w:rPr>
                      <w:rFonts w:cs="Calibri"/>
                      <w:b/>
                      <w:i/>
                      <w:sz w:val="10"/>
                      <w:szCs w:val="10"/>
                      <w:vertAlign w:val="subscript"/>
                      <w:lang w:val="sr-Cyrl-CS"/>
                    </w:rPr>
                    <w:t>0</w:t>
                  </w:r>
                  <w:r w:rsidRPr="001E755D">
                    <w:rPr>
                      <w:rFonts w:cs="Calibri"/>
                      <w:b/>
                      <w:i/>
                      <w:sz w:val="10"/>
                      <w:szCs w:val="10"/>
                      <w:lang w:val="sr-Cyrl-CS"/>
                    </w:rPr>
                    <w:t xml:space="preserve"> </w:t>
                  </w:r>
                  <w:r w:rsidRPr="001E755D">
                    <w:rPr>
                      <w:rFonts w:cs="Calibri"/>
                      <w:b/>
                      <w:i/>
                      <w:sz w:val="10"/>
                      <w:szCs w:val="10"/>
                      <w:lang w:val="lt-LT"/>
                    </w:rPr>
                    <w:t>lygus</w:t>
                  </w:r>
                  <w:proofErr w:type="gramStart"/>
                  <w:r w:rsidRPr="001E755D">
                    <w:rPr>
                      <w:rFonts w:cs="Calibri"/>
                      <w:b/>
                      <w:i/>
                      <w:sz w:val="10"/>
                      <w:szCs w:val="10"/>
                      <w:lang w:val="lt-LT"/>
                    </w:rPr>
                    <w:t xml:space="preserve"> </w:t>
                  </w:r>
                  <w:r w:rsidRPr="001E755D">
                    <w:rPr>
                      <w:rFonts w:cs="Calibri"/>
                      <w:b/>
                      <w:i/>
                      <w:sz w:val="10"/>
                      <w:szCs w:val="10"/>
                      <w:lang w:val="sr-Cyrl-CS"/>
                    </w:rPr>
                    <w:t xml:space="preserve"> </w:t>
                  </w:r>
                  <w:proofErr w:type="gramEnd"/>
                  <w:r w:rsidRPr="001E755D">
                    <w:rPr>
                      <w:rFonts w:cs="Calibri"/>
                      <w:b/>
                      <w:i/>
                      <w:sz w:val="10"/>
                      <w:szCs w:val="10"/>
                      <w:lang w:val="lt-LT"/>
                    </w:rPr>
                    <w:t>trims ar</w:t>
                  </w:r>
                  <w:r w:rsidRPr="001E755D">
                    <w:rPr>
                      <w:rFonts w:cs="Calibri"/>
                      <w:b/>
                      <w:i/>
                      <w:sz w:val="10"/>
                      <w:szCs w:val="10"/>
                      <w:lang w:val="sr-Cyrl-CS"/>
                    </w:rPr>
                    <w:t xml:space="preserve"> </w:t>
                  </w:r>
                  <w:r w:rsidRPr="001E755D">
                    <w:rPr>
                      <w:rFonts w:cs="Calibri"/>
                      <w:b/>
                      <w:i/>
                      <w:sz w:val="10"/>
                      <w:szCs w:val="10"/>
                      <w:lang w:val="lt-LT"/>
                    </w:rPr>
                    <w:t>daugiau./</w:t>
                  </w:r>
                  <w:r w:rsidRPr="001E755D">
                    <w:rPr>
                      <w:rFonts w:cs="Calibri"/>
                      <w:sz w:val="10"/>
                      <w:szCs w:val="10"/>
                      <w:lang w:val="lt-LT"/>
                    </w:rPr>
                    <w:t>Obrada u hermetički zatvorenoj posudi do vrijednosti Fo3 ili višoj. / Treatment in a hermetically sealed container to an F o value of three or more.</w:t>
                  </w:r>
                </w:p>
                <w:p w:rsidR="00FC687B" w:rsidRPr="001E755D" w:rsidRDefault="00FC687B" w:rsidP="00EA1977">
                  <w:pPr>
                    <w:pStyle w:val="NoSpacing"/>
                    <w:rPr>
                      <w:rFonts w:cs="Calibri"/>
                      <w:b/>
                      <w:sz w:val="10"/>
                      <w:szCs w:val="10"/>
                      <w:lang w:val="lt-LT"/>
                    </w:rPr>
                  </w:pPr>
                </w:p>
              </w:tc>
            </w:tr>
            <w:tr w:rsidR="00FC687B" w:rsidRPr="001E755D" w:rsidTr="00FD3A61">
              <w:trPr>
                <w:gridAfter w:val="1"/>
                <w:wAfter w:w="155" w:type="dxa"/>
              </w:trPr>
              <w:tc>
                <w:tcPr>
                  <w:tcW w:w="410" w:type="dxa"/>
                </w:tcPr>
                <w:p w:rsidR="00FC687B" w:rsidRPr="001E755D" w:rsidRDefault="00FC687B" w:rsidP="00EA1977">
                  <w:pPr>
                    <w:spacing w:after="0" w:line="240" w:lineRule="auto"/>
                    <w:jc w:val="both"/>
                    <w:rPr>
                      <w:rFonts w:cs="Calibri"/>
                      <w:spacing w:val="1"/>
                      <w:sz w:val="10"/>
                      <w:szCs w:val="10"/>
                      <w:lang w:val="lt-LT"/>
                    </w:rPr>
                  </w:pPr>
                  <w:r w:rsidRPr="001E755D">
                    <w:rPr>
                      <w:rFonts w:cs="Calibri"/>
                      <w:b/>
                      <w:sz w:val="10"/>
                      <w:szCs w:val="10"/>
                      <w:lang w:val="lt-LT"/>
                    </w:rPr>
                    <w:t xml:space="preserve">C </w:t>
                  </w:r>
                  <w:r w:rsidRPr="001E755D">
                    <w:rPr>
                      <w:rFonts w:cs="Calibri"/>
                      <w:sz w:val="10"/>
                      <w:szCs w:val="10"/>
                      <w:lang w:val="lt-LT"/>
                    </w:rPr>
                    <w:t>=</w:t>
                  </w:r>
                </w:p>
              </w:tc>
              <w:tc>
                <w:tcPr>
                  <w:tcW w:w="8067" w:type="dxa"/>
                </w:tcPr>
                <w:p w:rsidR="00FC687B" w:rsidRPr="001E755D" w:rsidRDefault="00FC687B" w:rsidP="00EA1977">
                  <w:pPr>
                    <w:pStyle w:val="NoSpacing"/>
                    <w:rPr>
                      <w:rFonts w:cs="Calibri"/>
                      <w:sz w:val="10"/>
                      <w:szCs w:val="10"/>
                      <w:lang w:val="lt-LT"/>
                    </w:rPr>
                  </w:pPr>
                  <w:r w:rsidRPr="001E755D">
                    <w:rPr>
                      <w:rFonts w:cs="Calibri"/>
                      <w:b/>
                      <w:sz w:val="10"/>
                      <w:szCs w:val="10"/>
                      <w:lang w:val="lt-LT"/>
                    </w:rPr>
                    <w:t xml:space="preserve">Terminis apdorojimas mažiausiai </w:t>
                  </w:r>
                  <w:r w:rsidRPr="001E755D">
                    <w:rPr>
                      <w:rFonts w:cs="Calibri"/>
                      <w:b/>
                      <w:sz w:val="10"/>
                      <w:szCs w:val="10"/>
                      <w:lang w:val="sr-Cyrl-CS"/>
                    </w:rPr>
                    <w:t>80°</w:t>
                  </w:r>
                  <w:r w:rsidRPr="001E755D">
                    <w:rPr>
                      <w:rFonts w:cs="Calibri"/>
                      <w:b/>
                      <w:sz w:val="10"/>
                      <w:szCs w:val="10"/>
                      <w:lang w:val="lt-LT"/>
                    </w:rPr>
                    <w:t>C</w:t>
                  </w:r>
                  <w:r w:rsidRPr="001E755D">
                    <w:rPr>
                      <w:rFonts w:cs="Calibri"/>
                      <w:b/>
                      <w:sz w:val="10"/>
                      <w:szCs w:val="10"/>
                      <w:lang w:val="sr-Cyrl-CS"/>
                    </w:rPr>
                    <w:t xml:space="preserve"> </w:t>
                  </w:r>
                  <w:r w:rsidRPr="001E755D">
                    <w:rPr>
                      <w:rFonts w:cs="Calibri"/>
                      <w:b/>
                      <w:sz w:val="10"/>
                      <w:szCs w:val="10"/>
                      <w:lang w:val="lt-LT"/>
                    </w:rPr>
                    <w:t>temperatūroje per visus mėsos ir/ar skrandžių, pūslių ir žarnų sluoksnius</w:t>
                  </w:r>
                  <w:proofErr w:type="gramStart"/>
                  <w:r w:rsidRPr="001E755D">
                    <w:rPr>
                      <w:rFonts w:cs="Calibri"/>
                      <w:b/>
                      <w:sz w:val="10"/>
                      <w:szCs w:val="10"/>
                      <w:lang w:val="lt-LT"/>
                    </w:rPr>
                    <w:t xml:space="preserve">  </w:t>
                  </w:r>
                  <w:proofErr w:type="gramEnd"/>
                  <w:r w:rsidRPr="001E755D">
                    <w:rPr>
                      <w:rFonts w:cs="Calibri"/>
                      <w:b/>
                      <w:sz w:val="10"/>
                      <w:szCs w:val="10"/>
                      <w:lang w:val="lt-LT"/>
                    </w:rPr>
                    <w:t xml:space="preserve">perdirbant mėsos gaminius ir apdorotus skrandžius, pūsles ir žarnas./ </w:t>
                  </w:r>
                  <w:r w:rsidRPr="001E755D">
                    <w:rPr>
                      <w:rFonts w:cs="Calibri"/>
                      <w:sz w:val="10"/>
                      <w:szCs w:val="10"/>
                      <w:lang w:val="lt-LT"/>
                    </w:rPr>
                    <w:t>Za vrijeme obrade mesnog proizvoda i obrađenih želudaca, mjehura i crijeva, mora se u svim dijelovima mesa i/ili želudaca, mjehura i crijeva doseći temperatura od najmanje 80 °C./ A minimum temperature of 80 °C which must be reached throughout the meat and/or stomachs, bladders and intestines during the processing of the meat product and treated stomachs, bladders and intestines.</w:t>
                  </w:r>
                </w:p>
                <w:p w:rsidR="00FC687B" w:rsidRPr="001E755D" w:rsidRDefault="00FC687B" w:rsidP="00EA1977">
                  <w:pPr>
                    <w:spacing w:after="0" w:line="240" w:lineRule="auto"/>
                    <w:jc w:val="both"/>
                    <w:rPr>
                      <w:rFonts w:cs="Calibri"/>
                      <w:spacing w:val="1"/>
                      <w:sz w:val="10"/>
                      <w:szCs w:val="10"/>
                      <w:lang w:val="lt-LT"/>
                    </w:rPr>
                  </w:pPr>
                  <w:r w:rsidRPr="001E755D">
                    <w:rPr>
                      <w:rFonts w:cs="Calibri"/>
                      <w:spacing w:val="1"/>
                      <w:sz w:val="10"/>
                      <w:szCs w:val="10"/>
                      <w:lang w:val="lt-LT"/>
                    </w:rPr>
                    <w:t xml:space="preserve"> </w:t>
                  </w:r>
                </w:p>
              </w:tc>
            </w:tr>
            <w:tr w:rsidR="00FC687B" w:rsidRPr="001E755D" w:rsidTr="00FD3A61">
              <w:tc>
                <w:tcPr>
                  <w:tcW w:w="410" w:type="dxa"/>
                </w:tcPr>
                <w:p w:rsidR="00FC687B" w:rsidRPr="001E755D" w:rsidRDefault="00FC687B" w:rsidP="00EA1977">
                  <w:pPr>
                    <w:spacing w:after="0" w:line="240" w:lineRule="auto"/>
                    <w:jc w:val="both"/>
                    <w:rPr>
                      <w:rFonts w:cs="Calibri"/>
                      <w:b/>
                      <w:sz w:val="10"/>
                      <w:szCs w:val="10"/>
                      <w:lang w:val="lt-LT"/>
                    </w:rPr>
                  </w:pPr>
                  <w:r w:rsidRPr="001E755D">
                    <w:rPr>
                      <w:rFonts w:cs="Calibri"/>
                      <w:b/>
                      <w:sz w:val="10"/>
                      <w:szCs w:val="10"/>
                      <w:lang w:val="lt-LT"/>
                    </w:rPr>
                    <w:t>D</w:t>
                  </w:r>
                  <w:r w:rsidRPr="001E755D">
                    <w:rPr>
                      <w:rFonts w:cs="Calibri"/>
                      <w:sz w:val="10"/>
                      <w:szCs w:val="10"/>
                      <w:lang w:val="lt-LT"/>
                    </w:rPr>
                    <w:t xml:space="preserve"> =</w:t>
                  </w:r>
                </w:p>
              </w:tc>
              <w:tc>
                <w:tcPr>
                  <w:tcW w:w="8222" w:type="dxa"/>
                  <w:gridSpan w:val="2"/>
                </w:tcPr>
                <w:p w:rsidR="00FC687B" w:rsidRPr="001E755D" w:rsidRDefault="00FC687B" w:rsidP="00EA1977">
                  <w:pPr>
                    <w:pStyle w:val="NoSpacing"/>
                    <w:jc w:val="both"/>
                    <w:rPr>
                      <w:rFonts w:cs="Calibri"/>
                      <w:sz w:val="10"/>
                      <w:szCs w:val="10"/>
                      <w:lang w:val="lt-LT"/>
                    </w:rPr>
                  </w:pPr>
                  <w:r w:rsidRPr="001E755D">
                    <w:rPr>
                      <w:rFonts w:cs="Calibri"/>
                      <w:b/>
                      <w:sz w:val="10"/>
                      <w:szCs w:val="10"/>
                      <w:lang w:val="lt-LT"/>
                    </w:rPr>
                    <w:t>Terminis apdorojimas mažiausiai 72°C temperatūroje per visus mėsos ir/ar skrandžių, pūslių ir žarnų sluoksnius</w:t>
                  </w:r>
                  <w:proofErr w:type="gramStart"/>
                  <w:r w:rsidRPr="001E755D">
                    <w:rPr>
                      <w:rFonts w:cs="Calibri"/>
                      <w:b/>
                      <w:sz w:val="10"/>
                      <w:szCs w:val="10"/>
                      <w:lang w:val="lt-LT"/>
                    </w:rPr>
                    <w:t xml:space="preserve">  </w:t>
                  </w:r>
                  <w:proofErr w:type="gramEnd"/>
                  <w:r w:rsidRPr="001E755D">
                    <w:rPr>
                      <w:rFonts w:cs="Calibri"/>
                      <w:b/>
                      <w:sz w:val="10"/>
                      <w:szCs w:val="10"/>
                      <w:lang w:val="lt-LT"/>
                    </w:rPr>
                    <w:t>perdirbant mėsos gaminius ir apdorotus skrandžius, pūsles ir žarnas arba žaliaviniam kumpiui, apdorojimo procedūrą sudaro natūrali fermentacija ir brandinimas, trunkantys ne mažiau kaip devynis mėnesius ir sąlygojantys sekančias charakteristikas</w:t>
                  </w:r>
                  <w:r w:rsidRPr="001E755D">
                    <w:rPr>
                      <w:rFonts w:cs="Calibri"/>
                      <w:sz w:val="10"/>
                      <w:szCs w:val="10"/>
                      <w:lang w:val="lt-LT"/>
                    </w:rPr>
                    <w:t>:/ Za vrijeme obrade mesnog proizvoda i obrađenih želudaca, mjehura i crijeva, mora se u svim dijelovima mesa i/ili želudaca, mjehura i crijeva doseći temperatura od najmanje 72 °C ili za sirovu šunku, obrada koja se sastoji od prirodne fermentacije i zrenja tijekom najmanje devet mjeseci i koja rezultira sljedećim obilježjima: / A minimum temperature of 72 °C which must be reached throughout the meat and/or stomachs, bladders and intestines during the processing of meat products and treated stomachs, bladders and intestines, or for raw ham, a treatment consisting of natural fermentation and maturation of not less than nine months and resulting in the following characteristics:</w:t>
                  </w:r>
                </w:p>
                <w:p w:rsidR="00FC687B" w:rsidRPr="001E755D" w:rsidRDefault="00FC687B" w:rsidP="00EA1977">
                  <w:pPr>
                    <w:pStyle w:val="CM4"/>
                    <w:numPr>
                      <w:ilvl w:val="0"/>
                      <w:numId w:val="2"/>
                    </w:numPr>
                    <w:spacing w:before="60" w:after="60"/>
                    <w:jc w:val="both"/>
                    <w:rPr>
                      <w:rFonts w:ascii="Calibri" w:hAnsi="Calibri" w:cs="Calibri"/>
                      <w:b/>
                      <w:sz w:val="10"/>
                      <w:szCs w:val="10"/>
                      <w:lang w:val="lt-LT"/>
                    </w:rPr>
                  </w:pPr>
                  <w:r w:rsidRPr="001E755D">
                    <w:rPr>
                      <w:rFonts w:ascii="Calibri" w:hAnsi="Calibri" w:cs="Calibri"/>
                      <w:b/>
                      <w:sz w:val="10"/>
                      <w:szCs w:val="10"/>
                      <w:lang w:val="lt-LT"/>
                    </w:rPr>
                    <w:t>Aw vertė ne didesnė kaip 0,93,/</w:t>
                  </w:r>
                  <w:r w:rsidRPr="001E755D">
                    <w:rPr>
                      <w:rFonts w:ascii="Calibri" w:hAnsi="Calibri" w:cs="Calibri"/>
                      <w:sz w:val="10"/>
                      <w:szCs w:val="10"/>
                      <w:lang w:val="lt-LT"/>
                    </w:rPr>
                    <w:t xml:space="preserve">aktivnost vode od 0,93 ili manje/ Aw value of not more than 0,93, </w:t>
                  </w:r>
                </w:p>
                <w:p w:rsidR="00FC687B" w:rsidRPr="001E755D" w:rsidRDefault="00FC687B" w:rsidP="00EA1977">
                  <w:pPr>
                    <w:pStyle w:val="CM4"/>
                    <w:numPr>
                      <w:ilvl w:val="0"/>
                      <w:numId w:val="2"/>
                    </w:numPr>
                    <w:spacing w:before="60" w:after="60"/>
                    <w:jc w:val="both"/>
                    <w:rPr>
                      <w:rFonts w:ascii="Calibri" w:hAnsi="Calibri" w:cs="Calibri"/>
                      <w:b/>
                      <w:sz w:val="10"/>
                      <w:szCs w:val="10"/>
                      <w:lang w:val="lt-LT"/>
                    </w:rPr>
                  </w:pPr>
                  <w:r w:rsidRPr="001E755D">
                    <w:rPr>
                      <w:rFonts w:ascii="Calibri" w:hAnsi="Calibri" w:cs="Calibri"/>
                      <w:b/>
                      <w:sz w:val="10"/>
                      <w:szCs w:val="10"/>
                      <w:lang w:val="lt-LT"/>
                    </w:rPr>
                    <w:t>pH vertė ne didesnė kaip 6,0./</w:t>
                  </w:r>
                  <w:r w:rsidRPr="001E755D">
                    <w:rPr>
                      <w:rFonts w:ascii="Calibri" w:hAnsi="Calibri" w:cs="Calibri"/>
                      <w:sz w:val="10"/>
                      <w:szCs w:val="10"/>
                      <w:lang w:val="lt-LT"/>
                    </w:rPr>
                    <w:t>vrijednost pH najviše 6,0./ pH value of not more than 6,0</w:t>
                  </w:r>
                  <w:r w:rsidRPr="001E755D">
                    <w:rPr>
                      <w:rFonts w:ascii="Calibri" w:hAnsi="Calibri" w:cs="Calibri"/>
                      <w:b/>
                      <w:sz w:val="10"/>
                      <w:szCs w:val="10"/>
                      <w:lang w:val="lt-LT"/>
                    </w:rPr>
                    <w:t>.</w:t>
                  </w:r>
                </w:p>
              </w:tc>
            </w:tr>
            <w:tr w:rsidR="00FC687B" w:rsidRPr="001E755D" w:rsidTr="00FD3A61">
              <w:tc>
                <w:tcPr>
                  <w:tcW w:w="410" w:type="dxa"/>
                </w:tcPr>
                <w:p w:rsidR="00FC687B" w:rsidRPr="001E755D" w:rsidRDefault="00FC687B" w:rsidP="00EA1977">
                  <w:pPr>
                    <w:pStyle w:val="NoSpacing"/>
                    <w:rPr>
                      <w:rFonts w:cs="Calibri"/>
                      <w:b/>
                      <w:sz w:val="10"/>
                      <w:szCs w:val="10"/>
                      <w:lang w:val="lt-LT"/>
                    </w:rPr>
                  </w:pPr>
                  <w:r w:rsidRPr="001E755D">
                    <w:rPr>
                      <w:rFonts w:cs="Calibri"/>
                      <w:sz w:val="10"/>
                      <w:szCs w:val="10"/>
                      <w:lang w:val="lt-LT"/>
                    </w:rPr>
                    <w:t>E =</w:t>
                  </w:r>
                </w:p>
              </w:tc>
              <w:tc>
                <w:tcPr>
                  <w:tcW w:w="8222" w:type="dxa"/>
                  <w:gridSpan w:val="2"/>
                </w:tcPr>
                <w:p w:rsidR="00FC687B" w:rsidRPr="001E755D" w:rsidRDefault="00FC687B" w:rsidP="00EA1977">
                  <w:pPr>
                    <w:pStyle w:val="NoSpacing"/>
                    <w:rPr>
                      <w:rFonts w:cs="Calibri"/>
                      <w:sz w:val="10"/>
                      <w:szCs w:val="10"/>
                      <w:lang w:val="lt-LT"/>
                    </w:rPr>
                  </w:pPr>
                  <w:r w:rsidRPr="001E755D">
                    <w:rPr>
                      <w:rFonts w:cs="Calibri"/>
                      <w:b/>
                      <w:sz w:val="10"/>
                      <w:szCs w:val="10"/>
                      <w:lang w:val="lt-LT"/>
                    </w:rPr>
                    <w:t>Džiovintos mėsos rūšies produktų apdorojimas, kurį atlikus produkto savybės yra šios:/</w:t>
                  </w:r>
                  <w:r w:rsidRPr="001E755D">
                    <w:rPr>
                      <w:rFonts w:cs="Calibri"/>
                      <w:sz w:val="10"/>
                      <w:szCs w:val="10"/>
                      <w:lang w:val="lt-LT"/>
                    </w:rPr>
                    <w:t>U slučaju trajno suhomesnatih proizvoda postupak da se postigne/ In the case of</w:t>
                  </w:r>
                  <w:proofErr w:type="gramStart"/>
                  <w:r w:rsidRPr="001E755D">
                    <w:rPr>
                      <w:rFonts w:cs="Calibri"/>
                      <w:sz w:val="10"/>
                      <w:szCs w:val="10"/>
                      <w:lang w:val="lt-LT"/>
                    </w:rPr>
                    <w:t xml:space="preserve"> ‘</w:t>
                  </w:r>
                  <w:proofErr w:type="gramEnd"/>
                  <w:r w:rsidRPr="001E755D">
                    <w:rPr>
                      <w:rFonts w:cs="Calibri"/>
                      <w:sz w:val="10"/>
                      <w:szCs w:val="10"/>
                      <w:lang w:val="lt-LT"/>
                    </w:rPr>
                    <w:t xml:space="preserve">biltong’-type products, a treatment to achieve: </w:t>
                  </w:r>
                </w:p>
                <w:p w:rsidR="00FC687B" w:rsidRPr="001E755D" w:rsidRDefault="00FC687B" w:rsidP="00EA1977">
                  <w:pPr>
                    <w:pStyle w:val="NoSpacing"/>
                    <w:rPr>
                      <w:rFonts w:cs="Calibri"/>
                      <w:b/>
                      <w:sz w:val="10"/>
                      <w:szCs w:val="10"/>
                      <w:lang w:val="lt-LT"/>
                    </w:rPr>
                  </w:pPr>
                  <w:r w:rsidRPr="001E755D">
                    <w:rPr>
                      <w:rFonts w:cs="Calibri"/>
                      <w:b/>
                      <w:sz w:val="10"/>
                      <w:szCs w:val="10"/>
                      <w:lang w:val="lt-LT"/>
                    </w:rPr>
                    <w:t>Aw vertė ne didesnė kaip 0,93,/</w:t>
                  </w:r>
                  <w:r w:rsidRPr="001E755D">
                    <w:rPr>
                      <w:rFonts w:cs="Calibri"/>
                      <w:sz w:val="10"/>
                      <w:szCs w:val="10"/>
                      <w:lang w:val="lt-LT"/>
                    </w:rPr>
                    <w:t>aktivnost vode od 0,93 ili manje/ Aw value of not more than 0,93,</w:t>
                  </w:r>
                  <w:r w:rsidRPr="001E755D">
                    <w:rPr>
                      <w:rFonts w:cs="Calibri"/>
                      <w:b/>
                      <w:sz w:val="10"/>
                      <w:szCs w:val="10"/>
                      <w:lang w:val="lt-LT"/>
                    </w:rPr>
                    <w:t xml:space="preserve"> </w:t>
                  </w:r>
                </w:p>
                <w:p w:rsidR="00FC687B" w:rsidRPr="001E755D" w:rsidRDefault="00FC687B" w:rsidP="00EA1977">
                  <w:pPr>
                    <w:pStyle w:val="NoSpacing"/>
                    <w:rPr>
                      <w:rFonts w:cs="Calibri"/>
                      <w:sz w:val="10"/>
                      <w:szCs w:val="10"/>
                      <w:lang w:val="lt-LT"/>
                    </w:rPr>
                  </w:pPr>
                  <w:r w:rsidRPr="001E755D">
                    <w:rPr>
                      <w:rFonts w:cs="Calibri"/>
                      <w:b/>
                      <w:sz w:val="10"/>
                      <w:szCs w:val="10"/>
                      <w:lang w:val="lt-LT"/>
                    </w:rPr>
                    <w:t>pH vertė ne didesnė kaip 6,0./</w:t>
                  </w:r>
                  <w:r w:rsidRPr="001E755D">
                    <w:rPr>
                      <w:rFonts w:cs="Calibri"/>
                      <w:sz w:val="10"/>
                      <w:szCs w:val="10"/>
                      <w:lang w:val="lt-LT"/>
                    </w:rPr>
                    <w:t>pH</w:t>
                  </w:r>
                  <w:proofErr w:type="gramStart"/>
                  <w:r w:rsidRPr="001E755D">
                    <w:rPr>
                      <w:rFonts w:cs="Calibri"/>
                      <w:sz w:val="10"/>
                      <w:szCs w:val="10"/>
                      <w:lang w:val="lt-LT"/>
                    </w:rPr>
                    <w:t xml:space="preserve">  </w:t>
                  </w:r>
                  <w:proofErr w:type="gramEnd"/>
                  <w:r w:rsidRPr="001E755D">
                    <w:rPr>
                      <w:rFonts w:cs="Calibri"/>
                      <w:sz w:val="10"/>
                      <w:szCs w:val="10"/>
                      <w:lang w:val="lt-LT"/>
                    </w:rPr>
                    <w:t xml:space="preserve">vrijednost manja od 6.0/ </w:t>
                  </w:r>
                  <w:r w:rsidRPr="001E755D">
                    <w:rPr>
                      <w:rFonts w:cs="Calibri"/>
                      <w:b/>
                      <w:sz w:val="10"/>
                      <w:szCs w:val="10"/>
                      <w:lang w:val="lt-LT"/>
                    </w:rPr>
                    <w:t xml:space="preserve"> </w:t>
                  </w:r>
                  <w:r w:rsidRPr="001E755D">
                    <w:rPr>
                      <w:rFonts w:cs="Calibri"/>
                      <w:sz w:val="10"/>
                      <w:szCs w:val="10"/>
                      <w:lang w:val="lt-LT"/>
                    </w:rPr>
                    <w:t xml:space="preserve">pH value of not more than 6,0. </w:t>
                  </w:r>
                </w:p>
                <w:p w:rsidR="00FC687B" w:rsidRPr="001E755D" w:rsidRDefault="00FC687B" w:rsidP="00EA1977">
                  <w:pPr>
                    <w:pStyle w:val="NoSpacing"/>
                    <w:rPr>
                      <w:rFonts w:cs="Calibri"/>
                      <w:sz w:val="10"/>
                      <w:szCs w:val="10"/>
                      <w:lang w:val="lt-LT"/>
                    </w:rPr>
                  </w:pPr>
                </w:p>
              </w:tc>
            </w:tr>
            <w:tr w:rsidR="00FC687B" w:rsidRPr="001E755D" w:rsidTr="00FD3A61">
              <w:tc>
                <w:tcPr>
                  <w:tcW w:w="410" w:type="dxa"/>
                </w:tcPr>
                <w:p w:rsidR="00FC687B" w:rsidRPr="001E755D" w:rsidRDefault="00FC687B" w:rsidP="00EA1977">
                  <w:pPr>
                    <w:pStyle w:val="NoSpacing"/>
                    <w:rPr>
                      <w:rFonts w:cs="Calibri"/>
                      <w:sz w:val="10"/>
                      <w:szCs w:val="10"/>
                      <w:lang w:val="lt-LT"/>
                    </w:rPr>
                  </w:pPr>
                  <w:r w:rsidRPr="001E755D">
                    <w:rPr>
                      <w:rFonts w:cs="Calibri"/>
                      <w:sz w:val="10"/>
                      <w:szCs w:val="10"/>
                      <w:lang w:val="lt-LT"/>
                    </w:rPr>
                    <w:t>F =</w:t>
                  </w:r>
                </w:p>
              </w:tc>
              <w:tc>
                <w:tcPr>
                  <w:tcW w:w="8222" w:type="dxa"/>
                  <w:gridSpan w:val="2"/>
                </w:tcPr>
                <w:p w:rsidR="00FC687B" w:rsidRPr="001E755D" w:rsidRDefault="00FC687B" w:rsidP="00EA1977">
                  <w:pPr>
                    <w:pStyle w:val="NoSpacing"/>
                    <w:jc w:val="both"/>
                    <w:rPr>
                      <w:rFonts w:cs="Calibri"/>
                      <w:sz w:val="10"/>
                      <w:szCs w:val="10"/>
                      <w:lang w:val="lt-LT"/>
                    </w:rPr>
                  </w:pPr>
                  <w:r w:rsidRPr="001E755D">
                    <w:rPr>
                      <w:rFonts w:eastAsia="MS Mincho" w:cs="Calibri"/>
                      <w:b/>
                      <w:sz w:val="10"/>
                      <w:szCs w:val="10"/>
                      <w:lang w:val="lt-LT"/>
                    </w:rPr>
                    <w:t>Terminis apdorojimas, kurio metu užtikrinama, kad pasiekiama ne žemesnė kaip 65 °C temperatūra mėsos viduje tokiam laikui, kuris būtinas 40 arba aukštesniam pasterizavimo dydžiui (pv) pasiekti./</w:t>
                  </w:r>
                  <w:r w:rsidRPr="001E755D">
                    <w:rPr>
                      <w:rFonts w:eastAsia="MS Mincho" w:cs="Calibri"/>
                      <w:sz w:val="10"/>
                      <w:szCs w:val="10"/>
                      <w:lang w:val="lt-LT"/>
                    </w:rPr>
                    <w:t>Toplinska obrada koja osigurava da je temperatura u središtu najmanje 65 °C onoliko vremena koliko je potrebno da se dosegne vrijednost pasterizacije (pv), koja je jednaka ili veća od 40/</w:t>
                  </w:r>
                  <w:r w:rsidRPr="001E755D">
                    <w:rPr>
                      <w:rFonts w:cs="Calibri"/>
                      <w:b/>
                      <w:sz w:val="10"/>
                      <w:szCs w:val="10"/>
                      <w:lang w:val="lt-LT"/>
                    </w:rPr>
                    <w:t xml:space="preserve">A </w:t>
                  </w:r>
                  <w:r w:rsidRPr="001E755D">
                    <w:rPr>
                      <w:rFonts w:cs="Calibri"/>
                      <w:sz w:val="10"/>
                      <w:szCs w:val="10"/>
                      <w:lang w:val="lt-LT"/>
                    </w:rPr>
                    <w:t>heat treatment ensuring that a centre temperature of at least 65 °C is reached for a period of time as necessary to achieve a pasteurisation value (pv) equal to or above 40.</w:t>
                  </w:r>
                </w:p>
              </w:tc>
            </w:tr>
          </w:tbl>
          <w:p w:rsidR="00FC687B" w:rsidRPr="001E755D" w:rsidRDefault="00FC687B" w:rsidP="00FC687B">
            <w:pPr>
              <w:spacing w:after="0" w:line="240" w:lineRule="auto"/>
              <w:rPr>
                <w:rFonts w:cs="Calibri"/>
                <w:sz w:val="10"/>
                <w:szCs w:val="10"/>
                <w:lang w:val="lt-LT"/>
              </w:rPr>
            </w:pPr>
          </w:p>
          <w:p w:rsidR="00FC687B" w:rsidRPr="001E755D" w:rsidRDefault="00FC687B" w:rsidP="00FC687B">
            <w:pPr>
              <w:spacing w:after="0" w:line="240" w:lineRule="auto"/>
              <w:rPr>
                <w:rFonts w:cs="Calibri"/>
                <w:b/>
                <w:sz w:val="10"/>
                <w:szCs w:val="10"/>
                <w:lang w:val="lt-LT"/>
              </w:rPr>
            </w:pPr>
            <w:r w:rsidRPr="001E755D">
              <w:rPr>
                <w:rFonts w:cs="Calibri"/>
                <w:sz w:val="10"/>
                <w:szCs w:val="10"/>
                <w:lang w:val="lt-LT"/>
              </w:rPr>
              <w:t>(</w:t>
            </w:r>
            <w:r w:rsidRPr="001E755D">
              <w:rPr>
                <w:rFonts w:cs="Calibri"/>
                <w:sz w:val="10"/>
                <w:szCs w:val="10"/>
                <w:vertAlign w:val="superscript"/>
                <w:lang w:val="lt-LT"/>
              </w:rPr>
              <w:t>3</w:t>
            </w:r>
            <w:r w:rsidRPr="001E755D">
              <w:rPr>
                <w:rFonts w:cs="Calibri"/>
                <w:sz w:val="10"/>
                <w:szCs w:val="10"/>
                <w:lang w:val="lt-LT"/>
              </w:rPr>
              <w:t xml:space="preserve">) </w:t>
            </w:r>
            <w:r w:rsidRPr="001E755D">
              <w:rPr>
                <w:rFonts w:cs="Calibri"/>
                <w:b/>
                <w:sz w:val="10"/>
                <w:szCs w:val="10"/>
                <w:lang w:val="lt-LT"/>
              </w:rPr>
              <w:t>Nereikalingą išbraukti</w:t>
            </w:r>
            <w:r w:rsidRPr="001E755D">
              <w:rPr>
                <w:rFonts w:cs="Calibri"/>
                <w:sz w:val="10"/>
                <w:szCs w:val="10"/>
                <w:lang w:val="lt-LT"/>
              </w:rPr>
              <w:t>/ Nepotrebno precrtati/ Keep as appropriate</w:t>
            </w:r>
          </w:p>
          <w:p w:rsidR="00FC687B" w:rsidRPr="001E755D" w:rsidRDefault="00FC687B" w:rsidP="00FC687B">
            <w:pPr>
              <w:spacing w:after="0" w:line="240" w:lineRule="auto"/>
              <w:rPr>
                <w:rFonts w:cs="Calibri"/>
                <w:b/>
                <w:sz w:val="10"/>
                <w:szCs w:val="10"/>
                <w:lang w:val="lt-LT"/>
              </w:rPr>
            </w:pPr>
          </w:p>
          <w:p w:rsidR="00FC687B" w:rsidRPr="001E755D" w:rsidRDefault="00FC687B" w:rsidP="00FC687B">
            <w:pPr>
              <w:spacing w:after="0" w:line="240" w:lineRule="auto"/>
              <w:jc w:val="both"/>
              <w:rPr>
                <w:rFonts w:cs="Calibri"/>
                <w:sz w:val="12"/>
                <w:szCs w:val="12"/>
                <w:lang w:val="lt-LT"/>
              </w:rPr>
            </w:pPr>
            <w:r w:rsidRPr="001E755D">
              <w:rPr>
                <w:rFonts w:cs="Calibri"/>
                <w:sz w:val="10"/>
                <w:szCs w:val="10"/>
                <w:lang w:val="lt-LT"/>
              </w:rPr>
              <w:t>(</w:t>
            </w:r>
            <w:r w:rsidRPr="001E755D">
              <w:rPr>
                <w:rFonts w:cs="Calibri"/>
                <w:sz w:val="10"/>
                <w:szCs w:val="10"/>
                <w:vertAlign w:val="superscript"/>
                <w:lang w:val="lt-LT"/>
              </w:rPr>
              <w:t>4</w:t>
            </w:r>
            <w:r w:rsidRPr="001E755D">
              <w:rPr>
                <w:rFonts w:cs="Calibri"/>
                <w:sz w:val="10"/>
                <w:szCs w:val="10"/>
                <w:lang w:val="lt-LT"/>
              </w:rPr>
              <w:t xml:space="preserve">) </w:t>
            </w:r>
            <w:r w:rsidRPr="001E755D">
              <w:rPr>
                <w:rFonts w:cs="Calibri"/>
                <w:b/>
                <w:sz w:val="10"/>
                <w:szCs w:val="10"/>
              </w:rPr>
              <w:t xml:space="preserve">Nukrypstant nuo teisės aktų, nustatančių prevencijos priemones dėl </w:t>
            </w:r>
            <w:r w:rsidRPr="001E755D">
              <w:rPr>
                <w:b/>
                <w:sz w:val="10"/>
                <w:szCs w:val="10"/>
                <w:lang w:val="lt-LT"/>
              </w:rPr>
              <w:t>užkrečiamųjų spongiforminių encefalopatijų</w:t>
            </w:r>
            <w:r w:rsidRPr="001E755D">
              <w:rPr>
                <w:b/>
                <w:sz w:val="12"/>
                <w:szCs w:val="12"/>
                <w:lang w:val="lt-LT"/>
              </w:rPr>
              <w:t xml:space="preserve"> </w:t>
            </w:r>
            <w:r w:rsidRPr="001E755D">
              <w:rPr>
                <w:rFonts w:cs="Calibri"/>
                <w:b/>
                <w:sz w:val="10"/>
                <w:szCs w:val="10"/>
              </w:rPr>
              <w:t>kontrolės ir likvidavimo IX</w:t>
            </w:r>
            <w:r w:rsidRPr="001E755D">
              <w:rPr>
                <w:b/>
              </w:rPr>
              <w:t xml:space="preserve"> </w:t>
            </w:r>
            <w:r w:rsidRPr="001E755D">
              <w:rPr>
                <w:b/>
                <w:sz w:val="10"/>
                <w:szCs w:val="10"/>
              </w:rPr>
              <w:t>priedo C skirsnio C skyriaus</w:t>
            </w:r>
            <w:proofErr w:type="gramStart"/>
            <w:r w:rsidRPr="001E755D">
              <w:rPr>
                <w:b/>
                <w:sz w:val="10"/>
                <w:szCs w:val="10"/>
              </w:rPr>
              <w:t xml:space="preserve"> </w:t>
            </w:r>
            <w:r w:rsidRPr="001E755D">
              <w:rPr>
                <w:rFonts w:cs="Calibri"/>
                <w:b/>
                <w:sz w:val="10"/>
                <w:szCs w:val="10"/>
              </w:rPr>
              <w:t xml:space="preserve"> </w:t>
            </w:r>
            <w:proofErr w:type="gramEnd"/>
            <w:r w:rsidRPr="001E755D">
              <w:rPr>
                <w:rFonts w:cs="Calibri"/>
                <w:b/>
                <w:sz w:val="10"/>
                <w:szCs w:val="10"/>
              </w:rPr>
              <w:t>1.c) punktą, kai GSE rizika kontroliuojama, arba C skirsnio D skyriaus  1.c) punktą, kai GSE rizika nenustatyta, („Bosnijos ir Hercegovinos valstybės žinios“ Nr. 25/11 ir 20/13), arba nukrypstant nuo Reglamento (EB) Nr.999/2001 IX priedo C skirsnio C skyriaus  1.d) punktą, kai GSE rizika kontroliuojama arba C skirsnio D skyriaus  1.c) punktą, kai GSE rizika nenustatyta, skerdenos, skerdenų pusės arba skerdenų pusės supjaustytos į ne daugiau kaip tris didelius gabalus ir ketvirčiai neturintys kitų nurodytų pavojingų medžiagų nei nugarkaulis, įskaitant nugaros kamieno nervus, gali būti importuojamos.</w:t>
            </w:r>
            <w:r w:rsidRPr="001E755D">
              <w:rPr>
                <w:b/>
              </w:rPr>
              <w:t xml:space="preserve"> </w:t>
            </w:r>
            <w:r w:rsidRPr="001E755D">
              <w:rPr>
                <w:rFonts w:cs="Calibri"/>
                <w:b/>
                <w:sz w:val="10"/>
                <w:szCs w:val="10"/>
              </w:rPr>
              <w:t>Kada nereikalaujama pašalinti nugarkaulio, naminių galvijų skerdenos arba dideli skerdenų gabalai su nugarkauliu turi būti paženklintos mėlyna juosta ant etiketės kaip nurodyta atitinkamuose teisės aktuose. Naminių galvijų skerdenų arba didelių skerdenų gabalų, iš kurių reikalaujama pašalinti nugarkaulį, skaičius, kaip ir skaičius, kai nugarkaulio pašalinimas nereikalingas, turi būti įrašyti į dokumentą, kaip nurodyta teisės aktuose dėl Bosnijos ir Hercegovinos pasienio veterinarinės kontrolės sąlygų ir metodų („Bosnijos ir Hercegovinos valstybės žinios Nr. 45/09“) ir specialiuose teisės aktuose importo metu./</w:t>
            </w:r>
            <w:r w:rsidRPr="001E755D">
              <w:rPr>
                <w:rFonts w:cs="Calibri"/>
                <w:sz w:val="10"/>
                <w:szCs w:val="10"/>
              </w:rPr>
              <w:t xml:space="preserve"> </w:t>
            </w:r>
            <w:r w:rsidRPr="001E755D">
              <w:rPr>
                <w:rFonts w:cs="Calibri"/>
                <w:sz w:val="10"/>
                <w:szCs w:val="10"/>
                <w:lang w:val="lt-LT"/>
              </w:rPr>
              <w:t xml:space="preserve">Izuzetno od tačke 1.d) Sekcije C Poglavlja C u slučaju kontroliranog rizika od BSE ili tačke 1.c) Sekcije D Poglavlja C u slučaju neodređenog rizika od BSE Dodatka IX  Pravilnika kojim se utvrđuju mjere za sprječavanje, kontrolu i iskorjenjivanje transmisivnih spongiformnih encefalopatija („Službeni glasnik BiH“, br.25/11 i 20/13) ili izuzetno od tačke 1.d) Sekcije C u slučaju kontroliranog rizika od BSE ili tačke 1.c) Sekcije D u slučaju neodređenog rizika Dodatka IX Uredbe (EZ) br. 999/2001, mogu se uvoziti trupovi, polovice trupova ili polovice trupova izrezane u najviše tri veleprodajna reza, te četvrti koje ne sadrže materijal specificiranoga rizika osim kičme, uključujući dorzalni korijen ganglija. Kada se ne zahtijeva odstranjivanje kičme, trupovi ili veleprodajni rezovi trupova goveda koji sadrže kičmu, označavaju se plavom crtom na etiketi u skladu s posebnim  propisima. U slučaju uvoza, broj trupova goveda ili veleprodajnih rezova trupova od kojih se zahtijeva odstranjivanje kičme, kao i broj za koji se ne zahtijeva odstranjivanje  kičme, mora biti naveden na dokumentu u skladu s Pravilnikom o uslovima i načinu rada granične veterinarske inspekcije Bosne i Hercegovine ("Službeni glasnik BiH", broj 45/09) i posebnim propisima iz ove oblasti. / </w:t>
            </w:r>
            <w:r w:rsidRPr="001E755D">
              <w:rPr>
                <w:rFonts w:cs="Calibri"/>
                <w:bCs/>
                <w:sz w:val="10"/>
                <w:szCs w:val="10"/>
                <w:lang w:val="lt-LT"/>
              </w:rPr>
              <w:t>By way of derogation from point 1(d) Section C Chapter C in case of controlled BSE risk, or point 1.c) Section D Chapter C in case of undetermined BSE risk of Annex IX of Rulebook laying down measures for the prevention, control and eradication of transmissible spongiform encephalopathy („Official gazette BiH“ No. 25/11 and 20/13) or by way of derogation from point 1(d)  Section C Chapter C in the case of controlled BSE risk or from point 1(c)  Section D Chapter C in the case of undetermined BSE risk of Annex IX of Regulation (EC) No 999/2001, carcasses, half carcasses or half carcasses cut into no more than three wholesale cuts, and quarters containing no specified risk material other than the vertebral column, including dorsal root ganglia, may be imported. When removal of the vertebral column is not required, carcasses or wholesale cuts of carcasses of bovine animals containing vertebral column shall be identified by a blue stripe on the label referred to special  legislation. The number of bovine carcasses or wholesale cuts of carcasses, from which removal of the vertebral column is required as well as he number where removal of  the vertebral column is not required shall be added to the document referred to</w:t>
            </w:r>
            <w:r w:rsidRPr="001E755D">
              <w:rPr>
                <w:rFonts w:cs="Calibri"/>
                <w:b/>
                <w:bCs/>
                <w:sz w:val="10"/>
                <w:szCs w:val="10"/>
                <w:lang w:val="lt-LT"/>
              </w:rPr>
              <w:t xml:space="preserve"> </w:t>
            </w:r>
            <w:r w:rsidRPr="001E755D">
              <w:rPr>
                <w:rFonts w:cs="Calibri"/>
                <w:bCs/>
                <w:sz w:val="10"/>
                <w:szCs w:val="10"/>
                <w:lang w:val="lt-LT"/>
              </w:rPr>
              <w:t>Rulebook</w:t>
            </w:r>
            <w:r w:rsidRPr="001E755D">
              <w:rPr>
                <w:rFonts w:ascii="Arial" w:hAnsi="Arial" w:cs="Arial"/>
                <w:sz w:val="10"/>
                <w:szCs w:val="10"/>
                <w:lang w:val="lt-LT"/>
              </w:rPr>
              <w:t xml:space="preserve"> </w:t>
            </w:r>
            <w:r w:rsidRPr="001E755D">
              <w:rPr>
                <w:rFonts w:cs="Calibri"/>
                <w:bCs/>
                <w:sz w:val="10"/>
                <w:szCs w:val="10"/>
                <w:lang w:val="lt-LT"/>
              </w:rPr>
              <w:t>on the</w:t>
            </w:r>
            <w:r w:rsidRPr="001E755D">
              <w:rPr>
                <w:rFonts w:cs="Calibri"/>
                <w:b/>
                <w:bCs/>
                <w:sz w:val="10"/>
                <w:szCs w:val="10"/>
                <w:lang w:val="lt-LT"/>
              </w:rPr>
              <w:t xml:space="preserve"> </w:t>
            </w:r>
            <w:r w:rsidRPr="001E755D">
              <w:rPr>
                <w:rFonts w:cs="Calibri"/>
                <w:bCs/>
                <w:sz w:val="10"/>
                <w:szCs w:val="10"/>
                <w:lang w:val="lt-LT"/>
              </w:rPr>
              <w:t>conditions and mode of border veterinary inspection of Bosnia and Herzegovina ("Official Gazette of BiH" No. 45/09) and the special regulations in this field, in case of imports.</w:t>
            </w:r>
            <w:r w:rsidRPr="001E755D">
              <w:rPr>
                <w:sz w:val="12"/>
                <w:szCs w:val="12"/>
                <w:lang w:val="lt-LT"/>
              </w:rPr>
              <w:t xml:space="preserve"> </w:t>
            </w:r>
          </w:p>
          <w:p w:rsidR="00FC687B" w:rsidRPr="001E755D" w:rsidRDefault="00FC687B" w:rsidP="00FC687B">
            <w:pPr>
              <w:spacing w:after="0" w:line="240" w:lineRule="auto"/>
              <w:rPr>
                <w:rFonts w:cs="Calibri"/>
                <w:sz w:val="12"/>
                <w:szCs w:val="12"/>
                <w:lang w:val="lt-LT"/>
              </w:rPr>
            </w:pPr>
            <w:r w:rsidRPr="001E755D">
              <w:rPr>
                <w:rFonts w:cs="Calibri"/>
                <w:sz w:val="12"/>
                <w:szCs w:val="12"/>
                <w:lang w:val="lt-LT"/>
              </w:rPr>
              <w:t xml:space="preserve"> </w:t>
            </w:r>
          </w:p>
          <w:p w:rsidR="00FC687B" w:rsidRPr="001E755D" w:rsidRDefault="00FC687B" w:rsidP="00FC687B">
            <w:pPr>
              <w:spacing w:after="0" w:line="240" w:lineRule="auto"/>
              <w:rPr>
                <w:rFonts w:eastAsia="TimesNewRomanPSMT" w:cs="Calibri"/>
                <w:b/>
                <w:sz w:val="10"/>
                <w:szCs w:val="10"/>
                <w:lang w:val="lt-LT" w:eastAsia="en-US"/>
              </w:rPr>
            </w:pPr>
            <w:r w:rsidRPr="001E755D">
              <w:rPr>
                <w:rFonts w:cs="Calibri"/>
                <w:sz w:val="10"/>
                <w:szCs w:val="10"/>
                <w:lang w:val="lt-LT"/>
              </w:rPr>
              <w:t xml:space="preserve"> (</w:t>
            </w:r>
            <w:r w:rsidRPr="001E755D">
              <w:rPr>
                <w:rFonts w:cs="Calibri"/>
                <w:sz w:val="10"/>
                <w:szCs w:val="10"/>
                <w:vertAlign w:val="superscript"/>
                <w:lang w:val="lt-LT"/>
              </w:rPr>
              <w:t>5</w:t>
            </w:r>
            <w:r w:rsidRPr="001E755D">
              <w:rPr>
                <w:rFonts w:cs="Calibri"/>
                <w:sz w:val="10"/>
                <w:szCs w:val="10"/>
                <w:lang w:val="lt-LT"/>
              </w:rPr>
              <w:t>)</w:t>
            </w:r>
            <w:r w:rsidRPr="001E755D">
              <w:rPr>
                <w:rFonts w:eastAsia="TimesNewRomanPSMT" w:cs="Calibri"/>
                <w:sz w:val="10"/>
                <w:szCs w:val="10"/>
                <w:lang w:val="lt-LT" w:eastAsia="en-US"/>
              </w:rPr>
              <w:t xml:space="preserve"> </w:t>
            </w:r>
            <w:r w:rsidRPr="001E755D">
              <w:rPr>
                <w:rFonts w:eastAsia="TimesNewRomanPSMT" w:cs="Calibri"/>
                <w:b/>
                <w:sz w:val="10"/>
                <w:szCs w:val="10"/>
                <w:lang w:val="lt-LT" w:eastAsia="en-US"/>
              </w:rPr>
              <w:t>Taikoma tik apdorotų žarnų importui</w:t>
            </w:r>
            <w:r w:rsidRPr="001E755D">
              <w:rPr>
                <w:rFonts w:eastAsia="TimesNewRomanPSMT" w:cs="Calibri"/>
                <w:sz w:val="10"/>
                <w:szCs w:val="10"/>
                <w:lang w:val="lt-LT" w:eastAsia="en-US"/>
              </w:rPr>
              <w:t>./Primjenljivo samo za uvoz obrađenih crijeva/ Only applicable to imports of treated intestines.</w:t>
            </w:r>
          </w:p>
          <w:p w:rsidR="00FC687B" w:rsidRPr="001E755D" w:rsidRDefault="00FC687B" w:rsidP="00EA1977">
            <w:pPr>
              <w:spacing w:after="0" w:line="240" w:lineRule="auto"/>
              <w:rPr>
                <w:sz w:val="12"/>
                <w:szCs w:val="12"/>
                <w:lang w:val="lt-LT"/>
              </w:rPr>
            </w:pPr>
          </w:p>
        </w:tc>
      </w:tr>
      <w:tr w:rsidR="00FC687B" w:rsidRPr="001E755D" w:rsidTr="00FC687B">
        <w:tc>
          <w:tcPr>
            <w:tcW w:w="9322" w:type="dxa"/>
            <w:gridSpan w:val="3"/>
            <w:tcBorders>
              <w:top w:val="single" w:sz="4" w:space="0" w:color="auto"/>
              <w:bottom w:val="single" w:sz="4" w:space="0" w:color="auto"/>
            </w:tcBorders>
          </w:tcPr>
          <w:p w:rsidR="00FC687B" w:rsidRPr="001E755D" w:rsidRDefault="00FC687B" w:rsidP="00EA1977">
            <w:pPr>
              <w:pStyle w:val="Default"/>
              <w:rPr>
                <w:rFonts w:ascii="Calibri" w:hAnsi="Calibri" w:cs="Calibri"/>
                <w:b/>
                <w:color w:val="auto"/>
                <w:sz w:val="12"/>
                <w:szCs w:val="12"/>
                <w:lang w:val="lt-LT"/>
              </w:rPr>
            </w:pPr>
            <w:r w:rsidRPr="001E755D">
              <w:rPr>
                <w:rFonts w:ascii="Calibri" w:hAnsi="Calibri" w:cs="Calibri"/>
                <w:b/>
                <w:color w:val="auto"/>
                <w:sz w:val="14"/>
                <w:szCs w:val="14"/>
              </w:rPr>
              <w:t xml:space="preserve">Valstybinis veterinarijos gydytojas/ </w:t>
            </w:r>
            <w:r w:rsidRPr="001E755D">
              <w:rPr>
                <w:rFonts w:ascii="Calibri" w:hAnsi="Calibri" w:cs="Calibri"/>
                <w:b/>
                <w:color w:val="auto"/>
                <w:sz w:val="12"/>
                <w:szCs w:val="12"/>
                <w:lang w:val="lt-LT"/>
              </w:rPr>
              <w:t xml:space="preserve">Službeni  veterinar / Official veterinarian </w:t>
            </w:r>
          </w:p>
          <w:p w:rsidR="00FC687B" w:rsidRPr="001E755D" w:rsidRDefault="00FC687B" w:rsidP="00EA1977">
            <w:pPr>
              <w:pStyle w:val="Default"/>
              <w:rPr>
                <w:rFonts w:ascii="Calibri" w:hAnsi="Calibri" w:cs="Calibri"/>
                <w:b/>
                <w:color w:val="auto"/>
                <w:sz w:val="12"/>
                <w:szCs w:val="12"/>
                <w:lang w:val="lt-LT"/>
              </w:rPr>
            </w:pPr>
          </w:p>
          <w:p w:rsidR="00FC687B" w:rsidRPr="001E755D" w:rsidRDefault="00FC687B" w:rsidP="00EA1977">
            <w:pPr>
              <w:pStyle w:val="Default"/>
              <w:rPr>
                <w:rFonts w:ascii="Calibri" w:hAnsi="Calibri" w:cs="Calibri"/>
                <w:b/>
                <w:color w:val="auto"/>
                <w:sz w:val="12"/>
                <w:szCs w:val="12"/>
                <w:lang w:val="lt-LT"/>
              </w:rPr>
            </w:pPr>
          </w:p>
          <w:p w:rsidR="00FC687B" w:rsidRPr="001E755D" w:rsidRDefault="00FC687B" w:rsidP="00EA1977">
            <w:pPr>
              <w:pStyle w:val="Default"/>
              <w:rPr>
                <w:rFonts w:ascii="Calibri" w:hAnsi="Calibri" w:cs="Calibri"/>
                <w:b/>
                <w:color w:val="auto"/>
                <w:sz w:val="12"/>
                <w:szCs w:val="12"/>
                <w:lang w:val="lt-LT"/>
              </w:rPr>
            </w:pPr>
            <w:r w:rsidRPr="001E755D">
              <w:rPr>
                <w:rFonts w:ascii="Calibri" w:hAnsi="Calibri" w:cs="Calibri"/>
                <w:b/>
                <w:color w:val="auto"/>
                <w:sz w:val="12"/>
                <w:szCs w:val="12"/>
                <w:lang w:val="lt-LT"/>
              </w:rPr>
              <w:t>Vardas, pavardė (didžiosiomis raidėmis):/Ime (velikim tiskanim slovima): / Name (in capital letters)</w:t>
            </w:r>
            <w:proofErr w:type="gramStart"/>
            <w:r w:rsidRPr="001E755D">
              <w:rPr>
                <w:rFonts w:ascii="Calibri" w:hAnsi="Calibri" w:cs="Calibri"/>
                <w:b/>
                <w:color w:val="auto"/>
                <w:sz w:val="12"/>
                <w:szCs w:val="12"/>
                <w:lang w:val="lt-LT"/>
              </w:rPr>
              <w:t xml:space="preserve">          </w:t>
            </w:r>
            <w:proofErr w:type="gramEnd"/>
            <w:r w:rsidRPr="001E755D">
              <w:rPr>
                <w:rFonts w:ascii="Calibri" w:hAnsi="Calibri" w:cs="Calibri"/>
                <w:b/>
                <w:color w:val="auto"/>
                <w:sz w:val="12"/>
                <w:szCs w:val="12"/>
                <w:lang w:val="lt-LT"/>
              </w:rPr>
              <w:t xml:space="preserve">Kvalifikacija ir pareigos:/ Kvalifikacija i titula: / Qualification and title):                                                                                                                        </w:t>
            </w:r>
          </w:p>
          <w:p w:rsidR="00FC687B" w:rsidRPr="001E755D" w:rsidRDefault="00FC687B" w:rsidP="00EA1977">
            <w:pPr>
              <w:pStyle w:val="Default"/>
              <w:rPr>
                <w:rFonts w:ascii="Calibri" w:hAnsi="Calibri" w:cs="Calibri"/>
                <w:b/>
                <w:color w:val="auto"/>
                <w:sz w:val="12"/>
                <w:szCs w:val="12"/>
                <w:lang w:val="lt-LT"/>
              </w:rPr>
            </w:pPr>
          </w:p>
          <w:p w:rsidR="00FC687B" w:rsidRPr="001E755D" w:rsidRDefault="00FC687B" w:rsidP="00EA1977">
            <w:pPr>
              <w:pStyle w:val="Default"/>
              <w:rPr>
                <w:rFonts w:ascii="Calibri" w:hAnsi="Calibri" w:cs="Calibri"/>
                <w:b/>
                <w:color w:val="auto"/>
                <w:sz w:val="12"/>
                <w:szCs w:val="12"/>
                <w:lang w:val="lt-LT"/>
              </w:rPr>
            </w:pPr>
          </w:p>
          <w:p w:rsidR="00FC687B" w:rsidRPr="001E755D" w:rsidRDefault="00FC687B" w:rsidP="00EA1977">
            <w:pPr>
              <w:pStyle w:val="Default"/>
              <w:rPr>
                <w:rFonts w:ascii="Calibri" w:hAnsi="Calibri" w:cs="Calibri"/>
                <w:b/>
                <w:color w:val="auto"/>
                <w:sz w:val="12"/>
                <w:szCs w:val="12"/>
                <w:lang w:val="lt-LT"/>
              </w:rPr>
            </w:pPr>
            <w:r w:rsidRPr="001E755D">
              <w:rPr>
                <w:rFonts w:ascii="Calibri" w:hAnsi="Calibri" w:cs="Calibri"/>
                <w:b/>
                <w:color w:val="auto"/>
                <w:sz w:val="12"/>
                <w:szCs w:val="12"/>
                <w:lang w:val="lt-LT"/>
              </w:rPr>
              <w:t>Data:/Datum: / Date:</w:t>
            </w:r>
            <w:proofErr w:type="gramStart"/>
            <w:r w:rsidRPr="001E755D">
              <w:rPr>
                <w:rFonts w:ascii="Calibri" w:hAnsi="Calibri" w:cs="Calibri"/>
                <w:b/>
                <w:color w:val="auto"/>
                <w:sz w:val="12"/>
                <w:szCs w:val="12"/>
                <w:lang w:val="lt-LT"/>
              </w:rPr>
              <w:t xml:space="preserve">                                                                                                                                                                                                       </w:t>
            </w:r>
            <w:proofErr w:type="gramEnd"/>
            <w:r w:rsidRPr="001E755D">
              <w:rPr>
                <w:rFonts w:ascii="Calibri" w:hAnsi="Calibri" w:cs="Calibri"/>
                <w:b/>
                <w:color w:val="auto"/>
                <w:sz w:val="12"/>
                <w:szCs w:val="12"/>
                <w:lang w:val="lt-LT"/>
              </w:rPr>
              <w:t xml:space="preserve">Parašas:/ Potpis: / Signature: </w:t>
            </w:r>
          </w:p>
          <w:p w:rsidR="00FC687B" w:rsidRPr="001E755D" w:rsidRDefault="00FC687B" w:rsidP="00EA1977">
            <w:pPr>
              <w:pStyle w:val="Default"/>
              <w:rPr>
                <w:rFonts w:ascii="Calibri" w:hAnsi="Calibri" w:cs="Calibri"/>
                <w:b/>
                <w:color w:val="auto"/>
                <w:sz w:val="12"/>
                <w:szCs w:val="12"/>
                <w:lang w:val="lt-LT"/>
              </w:rPr>
            </w:pPr>
          </w:p>
          <w:p w:rsidR="00FC687B" w:rsidRPr="001E755D" w:rsidRDefault="00FC687B" w:rsidP="00EA1977">
            <w:pPr>
              <w:autoSpaceDE w:val="0"/>
              <w:autoSpaceDN w:val="0"/>
              <w:adjustRightInd w:val="0"/>
              <w:spacing w:after="0" w:line="240" w:lineRule="auto"/>
              <w:rPr>
                <w:rFonts w:cs="Calibri"/>
                <w:b/>
                <w:sz w:val="12"/>
                <w:szCs w:val="12"/>
                <w:lang w:val="lt-LT"/>
              </w:rPr>
            </w:pPr>
          </w:p>
          <w:p w:rsidR="00FC687B" w:rsidRPr="001E755D" w:rsidRDefault="00FC687B" w:rsidP="00EA1977">
            <w:pPr>
              <w:autoSpaceDE w:val="0"/>
              <w:autoSpaceDN w:val="0"/>
              <w:adjustRightInd w:val="0"/>
              <w:spacing w:after="0" w:line="240" w:lineRule="auto"/>
              <w:rPr>
                <w:rFonts w:cs="Calibri"/>
                <w:b/>
                <w:sz w:val="12"/>
                <w:szCs w:val="12"/>
                <w:lang w:val="lt-LT"/>
              </w:rPr>
            </w:pPr>
          </w:p>
          <w:p w:rsidR="00FC687B" w:rsidRPr="001E755D" w:rsidRDefault="00FC687B" w:rsidP="00EA1977">
            <w:pPr>
              <w:autoSpaceDE w:val="0"/>
              <w:autoSpaceDN w:val="0"/>
              <w:adjustRightInd w:val="0"/>
              <w:spacing w:after="0" w:line="240" w:lineRule="auto"/>
              <w:rPr>
                <w:lang w:val="lt-LT"/>
              </w:rPr>
            </w:pPr>
            <w:r w:rsidRPr="001E755D">
              <w:rPr>
                <w:rFonts w:cs="Calibri"/>
                <w:b/>
                <w:sz w:val="12"/>
                <w:szCs w:val="12"/>
                <w:lang w:val="lt-LT"/>
              </w:rPr>
              <w:t>Antspaudas:/Pečat: / Stamp:</w:t>
            </w:r>
          </w:p>
        </w:tc>
      </w:tr>
    </w:tbl>
    <w:p w:rsidR="00FC687B" w:rsidRPr="001E755D" w:rsidRDefault="00FC687B" w:rsidP="009A6DCE">
      <w:pPr>
        <w:spacing w:after="0"/>
        <w:rPr>
          <w:lang w:val="lt-LT"/>
        </w:rPr>
      </w:pPr>
    </w:p>
    <w:p w:rsidR="00FC687B" w:rsidRPr="001E755D" w:rsidRDefault="006B1CF4" w:rsidP="009A6DCE">
      <w:pPr>
        <w:spacing w:after="0"/>
        <w:rPr>
          <w:lang w:val="lt-LT"/>
        </w:rPr>
      </w:pPr>
      <w:r>
        <w:rPr>
          <w:rFonts w:cs="Calibri"/>
          <w:b/>
          <w:noProof/>
          <w:sz w:val="14"/>
          <w:szCs w:val="14"/>
          <w:lang w:val="lt-LT" w:eastAsia="lt-LT"/>
        </w:rPr>
        <mc:AlternateContent>
          <mc:Choice Requires="wps">
            <w:drawing>
              <wp:anchor distT="0" distB="0" distL="114300" distR="114300" simplePos="0" relativeHeight="251662336" behindDoc="0" locked="0" layoutInCell="1" allowOverlap="1" wp14:anchorId="2AC66744" wp14:editId="18747120">
                <wp:simplePos x="0" y="0"/>
                <wp:positionH relativeFrom="column">
                  <wp:posOffset>5793106</wp:posOffset>
                </wp:positionH>
                <wp:positionV relativeFrom="page">
                  <wp:posOffset>6474460</wp:posOffset>
                </wp:positionV>
                <wp:extent cx="1062038" cy="266700"/>
                <wp:effectExtent l="302260" t="0" r="3073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2038" cy="266700"/>
                        </a:xfrm>
                        <a:prstGeom prst="rect">
                          <a:avLst/>
                        </a:prstGeom>
                        <a:noFill/>
                        <a:ln w="9525">
                          <a:noFill/>
                          <a:miter lim="800000"/>
                          <a:headEnd/>
                          <a:tailEnd/>
                        </a:ln>
                      </wps:spPr>
                      <wps:txbx>
                        <w:txbxContent>
                          <w:p w:rsidR="00F67A0B" w:rsidRPr="00B74CCA" w:rsidRDefault="00B704F7" w:rsidP="00F67A0B">
                            <w:pPr>
                              <w:rPr>
                                <w:rFonts w:ascii="Times New Roman" w:hAnsi="Times New Roman"/>
                                <w:b/>
                                <w:sz w:val="24"/>
                              </w:rPr>
                            </w:pPr>
                            <w:r w:rsidRPr="00B74CCA">
                              <w:rPr>
                                <w:rFonts w:ascii="Times New Roman" w:hAnsi="Times New Roman"/>
                                <w:b/>
                                <w:sz w:val="24"/>
                              </w:rPr>
                              <w:t>X</w:t>
                            </w:r>
                            <w:bookmarkStart w:id="0" w:name="_GoBack"/>
                            <w:bookmarkEnd w:id="0"/>
                            <w:r w:rsidRPr="00B74CCA">
                              <w:rPr>
                                <w:rFonts w:ascii="Times New Roman" w:hAnsi="Times New Roman"/>
                                <w:b/>
                                <w:sz w:val="24"/>
                              </w:rPr>
                              <w:t>X</w:t>
                            </w:r>
                            <w:r w:rsidR="00F67A0B" w:rsidRPr="00B74CCA">
                              <w:rPr>
                                <w:rFonts w:ascii="Times New Roman" w:hAnsi="Times New Roman"/>
                                <w:b/>
                                <w:sz w:val="24"/>
                              </w:rPr>
                              <w:t xml:space="preserve"> 0000000</w:t>
                            </w:r>
                          </w:p>
                          <w:p w:rsidR="00F67A0B" w:rsidRPr="009D5F95" w:rsidRDefault="00F67A0B" w:rsidP="00F67A0B">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C66744" id="_x0000_s1035" type="#_x0000_t202" style="position:absolute;margin-left:456.15pt;margin-top:509.8pt;width:83.65pt;height:21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" filled="f" stroked="f">
                <v:textbox style="layout-flow:vertical;mso-layout-flow-alt:bottom-to-top">
                  <w:txbxContent>
                    <w:p w:rsidR="00F67A0B" w:rsidRPr="00B74CCA" w:rsidRDefault="00B704F7" w:rsidP="00F67A0B">
                      <w:pPr>
                        <w:rPr>
                          <w:rFonts w:ascii="Times New Roman" w:hAnsi="Times New Roman"/>
                          <w:b/>
                          <w:sz w:val="24"/>
                        </w:rPr>
                      </w:pPr>
                      <w:r w:rsidRPr="00B74CCA">
                        <w:rPr>
                          <w:rFonts w:ascii="Times New Roman" w:hAnsi="Times New Roman"/>
                          <w:b/>
                          <w:sz w:val="24"/>
                        </w:rPr>
                        <w:t>X</w:t>
                      </w:r>
                      <w:bookmarkStart w:id="1" w:name="_GoBack"/>
                      <w:bookmarkEnd w:id="1"/>
                      <w:r w:rsidRPr="00B74CCA">
                        <w:rPr>
                          <w:rFonts w:ascii="Times New Roman" w:hAnsi="Times New Roman"/>
                          <w:b/>
                          <w:sz w:val="24"/>
                        </w:rPr>
                        <w:t>X</w:t>
                      </w:r>
                      <w:r w:rsidR="00F67A0B" w:rsidRPr="00B74CCA">
                        <w:rPr>
                          <w:rFonts w:ascii="Times New Roman" w:hAnsi="Times New Roman"/>
                          <w:b/>
                          <w:sz w:val="24"/>
                        </w:rPr>
                        <w:t xml:space="preserve"> 0000000</w:t>
                      </w:r>
                    </w:p>
                    <w:p w:rsidR="00F67A0B" w:rsidRPr="009D5F95" w:rsidRDefault="00F67A0B" w:rsidP="00F67A0B">
                      <w:pPr>
                        <w:jc w:val="both"/>
                      </w:pPr>
                    </w:p>
                  </w:txbxContent>
                </v:textbox>
                <w10:wrap anchory="page"/>
              </v:shape>
            </w:pict>
          </mc:Fallback>
        </mc:AlternateContent>
      </w:r>
    </w:p>
    <w:p w:rsidR="00FD3A61" w:rsidRPr="001E755D" w:rsidRDefault="00FD3A61">
      <w:pPr>
        <w:spacing w:after="0"/>
        <w:rPr>
          <w:lang w:val="lt-LT"/>
        </w:rPr>
      </w:pPr>
    </w:p>
    <w:sectPr w:rsidR="00FD3A61" w:rsidRPr="001E755D" w:rsidSect="00FD3A61">
      <w:pgSz w:w="11907" w:h="16839" w:code="9"/>
      <w:pgMar w:top="426" w:right="1417" w:bottom="1417" w:left="1418"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F69" w:rsidRDefault="005A7F69" w:rsidP="00711706">
      <w:pPr>
        <w:spacing w:after="0" w:line="240" w:lineRule="auto"/>
      </w:pPr>
      <w:r>
        <w:separator/>
      </w:r>
    </w:p>
  </w:endnote>
  <w:endnote w:type="continuationSeparator" w:id="0">
    <w:p w:rsidR="005A7F69" w:rsidRDefault="005A7F69" w:rsidP="0071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38" w:rsidRPr="00711706" w:rsidRDefault="005B4C38">
    <w:pPr>
      <w:pStyle w:val="Footer"/>
      <w:jc w:val="right"/>
      <w:rPr>
        <w:sz w:val="12"/>
        <w:szCs w:val="12"/>
      </w:rPr>
    </w:pPr>
    <w:r w:rsidRPr="00711706">
      <w:rPr>
        <w:b/>
        <w:sz w:val="12"/>
        <w:szCs w:val="12"/>
      </w:rPr>
      <w:fldChar w:fldCharType="begin"/>
    </w:r>
    <w:r w:rsidRPr="00711706">
      <w:rPr>
        <w:b/>
        <w:sz w:val="12"/>
        <w:szCs w:val="12"/>
      </w:rPr>
      <w:instrText xml:space="preserve"> PAGE </w:instrText>
    </w:r>
    <w:r w:rsidRPr="00711706">
      <w:rPr>
        <w:b/>
        <w:sz w:val="12"/>
        <w:szCs w:val="12"/>
      </w:rPr>
      <w:fldChar w:fldCharType="separate"/>
    </w:r>
    <w:r w:rsidR="00E51228">
      <w:rPr>
        <w:b/>
        <w:noProof/>
        <w:sz w:val="12"/>
        <w:szCs w:val="12"/>
      </w:rPr>
      <w:t>5</w:t>
    </w:r>
    <w:r w:rsidRPr="00711706">
      <w:rPr>
        <w:b/>
        <w:sz w:val="12"/>
        <w:szCs w:val="12"/>
      </w:rPr>
      <w:fldChar w:fldCharType="end"/>
    </w:r>
    <w:r w:rsidRPr="00711706">
      <w:rPr>
        <w:sz w:val="12"/>
        <w:szCs w:val="12"/>
      </w:rPr>
      <w:t xml:space="preserve"> of </w:t>
    </w:r>
    <w:r w:rsidRPr="00711706">
      <w:rPr>
        <w:b/>
        <w:sz w:val="12"/>
        <w:szCs w:val="12"/>
      </w:rPr>
      <w:fldChar w:fldCharType="begin"/>
    </w:r>
    <w:r w:rsidRPr="00711706">
      <w:rPr>
        <w:b/>
        <w:sz w:val="12"/>
        <w:szCs w:val="12"/>
      </w:rPr>
      <w:instrText xml:space="preserve"> NUMPAGES  </w:instrText>
    </w:r>
    <w:r w:rsidRPr="00711706">
      <w:rPr>
        <w:b/>
        <w:sz w:val="12"/>
        <w:szCs w:val="12"/>
      </w:rPr>
      <w:fldChar w:fldCharType="separate"/>
    </w:r>
    <w:r w:rsidR="00E51228">
      <w:rPr>
        <w:b/>
        <w:noProof/>
        <w:sz w:val="12"/>
        <w:szCs w:val="12"/>
      </w:rPr>
      <w:t>5</w:t>
    </w:r>
    <w:r w:rsidRPr="00711706">
      <w:rPr>
        <w:b/>
        <w:sz w:val="12"/>
        <w:szCs w:val="12"/>
      </w:rPr>
      <w:fldChar w:fldCharType="end"/>
    </w:r>
  </w:p>
  <w:p w:rsidR="005B4C38" w:rsidRDefault="005B4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F69" w:rsidRDefault="005A7F69" w:rsidP="00711706">
      <w:pPr>
        <w:spacing w:after="0" w:line="240" w:lineRule="auto"/>
      </w:pPr>
      <w:r>
        <w:separator/>
      </w:r>
    </w:p>
  </w:footnote>
  <w:footnote w:type="continuationSeparator" w:id="0">
    <w:p w:rsidR="005A7F69" w:rsidRDefault="005A7F69" w:rsidP="00711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0123"/>
    <w:multiLevelType w:val="hybridMultilevel"/>
    <w:tmpl w:val="5D18F232"/>
    <w:lvl w:ilvl="0" w:tplc="7F80F428">
      <w:start w:val="1"/>
      <w:numFmt w:val="decimal"/>
      <w:lvlText w:val="(%1)"/>
      <w:lvlJc w:val="left"/>
      <w:pPr>
        <w:ind w:left="961" w:hanging="360"/>
      </w:pPr>
      <w:rPr>
        <w:rFonts w:hint="default"/>
      </w:rPr>
    </w:lvl>
    <w:lvl w:ilvl="1" w:tplc="141A0019" w:tentative="1">
      <w:start w:val="1"/>
      <w:numFmt w:val="lowerLetter"/>
      <w:lvlText w:val="%2."/>
      <w:lvlJc w:val="left"/>
      <w:pPr>
        <w:ind w:left="1681" w:hanging="360"/>
      </w:pPr>
    </w:lvl>
    <w:lvl w:ilvl="2" w:tplc="141A001B" w:tentative="1">
      <w:start w:val="1"/>
      <w:numFmt w:val="lowerRoman"/>
      <w:lvlText w:val="%3."/>
      <w:lvlJc w:val="right"/>
      <w:pPr>
        <w:ind w:left="2401" w:hanging="180"/>
      </w:pPr>
    </w:lvl>
    <w:lvl w:ilvl="3" w:tplc="141A000F" w:tentative="1">
      <w:start w:val="1"/>
      <w:numFmt w:val="decimal"/>
      <w:lvlText w:val="%4."/>
      <w:lvlJc w:val="left"/>
      <w:pPr>
        <w:ind w:left="3121" w:hanging="360"/>
      </w:pPr>
    </w:lvl>
    <w:lvl w:ilvl="4" w:tplc="141A0019" w:tentative="1">
      <w:start w:val="1"/>
      <w:numFmt w:val="lowerLetter"/>
      <w:lvlText w:val="%5."/>
      <w:lvlJc w:val="left"/>
      <w:pPr>
        <w:ind w:left="3841" w:hanging="360"/>
      </w:pPr>
    </w:lvl>
    <w:lvl w:ilvl="5" w:tplc="141A001B" w:tentative="1">
      <w:start w:val="1"/>
      <w:numFmt w:val="lowerRoman"/>
      <w:lvlText w:val="%6."/>
      <w:lvlJc w:val="right"/>
      <w:pPr>
        <w:ind w:left="4561" w:hanging="180"/>
      </w:pPr>
    </w:lvl>
    <w:lvl w:ilvl="6" w:tplc="141A000F" w:tentative="1">
      <w:start w:val="1"/>
      <w:numFmt w:val="decimal"/>
      <w:lvlText w:val="%7."/>
      <w:lvlJc w:val="left"/>
      <w:pPr>
        <w:ind w:left="5281" w:hanging="360"/>
      </w:pPr>
    </w:lvl>
    <w:lvl w:ilvl="7" w:tplc="141A0019" w:tentative="1">
      <w:start w:val="1"/>
      <w:numFmt w:val="lowerLetter"/>
      <w:lvlText w:val="%8."/>
      <w:lvlJc w:val="left"/>
      <w:pPr>
        <w:ind w:left="6001" w:hanging="360"/>
      </w:pPr>
    </w:lvl>
    <w:lvl w:ilvl="8" w:tplc="141A001B" w:tentative="1">
      <w:start w:val="1"/>
      <w:numFmt w:val="lowerRoman"/>
      <w:lvlText w:val="%9."/>
      <w:lvlJc w:val="right"/>
      <w:pPr>
        <w:ind w:left="6721" w:hanging="180"/>
      </w:pPr>
    </w:lvl>
  </w:abstractNum>
  <w:abstractNum w:abstractNumId="1">
    <w:nsid w:val="0EF030BB"/>
    <w:multiLevelType w:val="hybridMultilevel"/>
    <w:tmpl w:val="7DDE2578"/>
    <w:lvl w:ilvl="0" w:tplc="E592959C">
      <w:start w:val="1"/>
      <w:numFmt w:val="lowerLetter"/>
      <w:lvlText w:val="(%1)"/>
      <w:lvlJc w:val="left"/>
      <w:pPr>
        <w:ind w:left="1462"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1A931D13"/>
    <w:multiLevelType w:val="hybridMultilevel"/>
    <w:tmpl w:val="476A24A2"/>
    <w:lvl w:ilvl="0" w:tplc="1564092C">
      <w:start w:val="1"/>
      <w:numFmt w:val="lowerRoman"/>
      <w:lvlText w:val="(%1)"/>
      <w:lvlJc w:val="left"/>
      <w:pPr>
        <w:ind w:left="2171" w:hanging="72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1E777F30"/>
    <w:multiLevelType w:val="hybridMultilevel"/>
    <w:tmpl w:val="BFFE0370"/>
    <w:lvl w:ilvl="0" w:tplc="2738E4B0">
      <w:start w:val="1"/>
      <w:numFmt w:val="lowerRoman"/>
      <w:lvlText w:val="(%1)"/>
      <w:lvlJc w:val="left"/>
      <w:pPr>
        <w:ind w:left="2389" w:hanging="720"/>
      </w:pPr>
      <w:rPr>
        <w:rFonts w:hint="default"/>
      </w:rPr>
    </w:lvl>
    <w:lvl w:ilvl="1" w:tplc="141A0019" w:tentative="1">
      <w:start w:val="1"/>
      <w:numFmt w:val="lowerLetter"/>
      <w:lvlText w:val="%2."/>
      <w:lvlJc w:val="left"/>
      <w:pPr>
        <w:ind w:left="2749" w:hanging="360"/>
      </w:pPr>
    </w:lvl>
    <w:lvl w:ilvl="2" w:tplc="141A001B" w:tentative="1">
      <w:start w:val="1"/>
      <w:numFmt w:val="lowerRoman"/>
      <w:lvlText w:val="%3."/>
      <w:lvlJc w:val="right"/>
      <w:pPr>
        <w:ind w:left="3469" w:hanging="180"/>
      </w:pPr>
    </w:lvl>
    <w:lvl w:ilvl="3" w:tplc="141A000F" w:tentative="1">
      <w:start w:val="1"/>
      <w:numFmt w:val="decimal"/>
      <w:lvlText w:val="%4."/>
      <w:lvlJc w:val="left"/>
      <w:pPr>
        <w:ind w:left="4189" w:hanging="360"/>
      </w:pPr>
    </w:lvl>
    <w:lvl w:ilvl="4" w:tplc="141A0019" w:tentative="1">
      <w:start w:val="1"/>
      <w:numFmt w:val="lowerLetter"/>
      <w:lvlText w:val="%5."/>
      <w:lvlJc w:val="left"/>
      <w:pPr>
        <w:ind w:left="4909" w:hanging="360"/>
      </w:pPr>
    </w:lvl>
    <w:lvl w:ilvl="5" w:tplc="141A001B" w:tentative="1">
      <w:start w:val="1"/>
      <w:numFmt w:val="lowerRoman"/>
      <w:lvlText w:val="%6."/>
      <w:lvlJc w:val="right"/>
      <w:pPr>
        <w:ind w:left="5629" w:hanging="180"/>
      </w:pPr>
    </w:lvl>
    <w:lvl w:ilvl="6" w:tplc="141A000F" w:tentative="1">
      <w:start w:val="1"/>
      <w:numFmt w:val="decimal"/>
      <w:lvlText w:val="%7."/>
      <w:lvlJc w:val="left"/>
      <w:pPr>
        <w:ind w:left="6349" w:hanging="360"/>
      </w:pPr>
    </w:lvl>
    <w:lvl w:ilvl="7" w:tplc="141A0019" w:tentative="1">
      <w:start w:val="1"/>
      <w:numFmt w:val="lowerLetter"/>
      <w:lvlText w:val="%8."/>
      <w:lvlJc w:val="left"/>
      <w:pPr>
        <w:ind w:left="7069" w:hanging="360"/>
      </w:pPr>
    </w:lvl>
    <w:lvl w:ilvl="8" w:tplc="141A001B" w:tentative="1">
      <w:start w:val="1"/>
      <w:numFmt w:val="lowerRoman"/>
      <w:lvlText w:val="%9."/>
      <w:lvlJc w:val="right"/>
      <w:pPr>
        <w:ind w:left="7789" w:hanging="180"/>
      </w:pPr>
    </w:lvl>
  </w:abstractNum>
  <w:abstractNum w:abstractNumId="4">
    <w:nsid w:val="22362B07"/>
    <w:multiLevelType w:val="hybridMultilevel"/>
    <w:tmpl w:val="1D944080"/>
    <w:lvl w:ilvl="0" w:tplc="09D0DAE4">
      <w:start w:val="1"/>
      <w:numFmt w:val="lowerLetter"/>
      <w:lvlText w:val="(%1)"/>
      <w:lvlJc w:val="left"/>
      <w:pPr>
        <w:ind w:left="1528" w:hanging="360"/>
      </w:pPr>
      <w:rPr>
        <w:rFonts w:hint="default"/>
      </w:rPr>
    </w:lvl>
    <w:lvl w:ilvl="1" w:tplc="141A0019" w:tentative="1">
      <w:start w:val="1"/>
      <w:numFmt w:val="lowerLetter"/>
      <w:lvlText w:val="%2."/>
      <w:lvlJc w:val="left"/>
      <w:pPr>
        <w:ind w:left="2248" w:hanging="360"/>
      </w:pPr>
    </w:lvl>
    <w:lvl w:ilvl="2" w:tplc="141A001B" w:tentative="1">
      <w:start w:val="1"/>
      <w:numFmt w:val="lowerRoman"/>
      <w:lvlText w:val="%3."/>
      <w:lvlJc w:val="right"/>
      <w:pPr>
        <w:ind w:left="2968" w:hanging="180"/>
      </w:pPr>
    </w:lvl>
    <w:lvl w:ilvl="3" w:tplc="141A000F" w:tentative="1">
      <w:start w:val="1"/>
      <w:numFmt w:val="decimal"/>
      <w:lvlText w:val="%4."/>
      <w:lvlJc w:val="left"/>
      <w:pPr>
        <w:ind w:left="3688" w:hanging="360"/>
      </w:pPr>
    </w:lvl>
    <w:lvl w:ilvl="4" w:tplc="141A0019" w:tentative="1">
      <w:start w:val="1"/>
      <w:numFmt w:val="lowerLetter"/>
      <w:lvlText w:val="%5."/>
      <w:lvlJc w:val="left"/>
      <w:pPr>
        <w:ind w:left="4408" w:hanging="360"/>
      </w:pPr>
    </w:lvl>
    <w:lvl w:ilvl="5" w:tplc="141A001B" w:tentative="1">
      <w:start w:val="1"/>
      <w:numFmt w:val="lowerRoman"/>
      <w:lvlText w:val="%6."/>
      <w:lvlJc w:val="right"/>
      <w:pPr>
        <w:ind w:left="5128" w:hanging="180"/>
      </w:pPr>
    </w:lvl>
    <w:lvl w:ilvl="6" w:tplc="141A000F" w:tentative="1">
      <w:start w:val="1"/>
      <w:numFmt w:val="decimal"/>
      <w:lvlText w:val="%7."/>
      <w:lvlJc w:val="left"/>
      <w:pPr>
        <w:ind w:left="5848" w:hanging="360"/>
      </w:pPr>
    </w:lvl>
    <w:lvl w:ilvl="7" w:tplc="141A0019" w:tentative="1">
      <w:start w:val="1"/>
      <w:numFmt w:val="lowerLetter"/>
      <w:lvlText w:val="%8."/>
      <w:lvlJc w:val="left"/>
      <w:pPr>
        <w:ind w:left="6568" w:hanging="360"/>
      </w:pPr>
    </w:lvl>
    <w:lvl w:ilvl="8" w:tplc="141A001B" w:tentative="1">
      <w:start w:val="1"/>
      <w:numFmt w:val="lowerRoman"/>
      <w:lvlText w:val="%9."/>
      <w:lvlJc w:val="right"/>
      <w:pPr>
        <w:ind w:left="7288" w:hanging="180"/>
      </w:pPr>
    </w:lvl>
  </w:abstractNum>
  <w:abstractNum w:abstractNumId="5">
    <w:nsid w:val="2B0A5D95"/>
    <w:multiLevelType w:val="hybridMultilevel"/>
    <w:tmpl w:val="710E82C8"/>
    <w:lvl w:ilvl="0" w:tplc="943AEBD8">
      <w:start w:val="1"/>
      <w:numFmt w:val="decimal"/>
      <w:lvlText w:val="(%1)"/>
      <w:lvlJc w:val="left"/>
      <w:pPr>
        <w:ind w:left="1669" w:hanging="360"/>
      </w:pPr>
      <w:rPr>
        <w:rFonts w:hint="default"/>
        <w:b/>
      </w:rPr>
    </w:lvl>
    <w:lvl w:ilvl="1" w:tplc="141A0019" w:tentative="1">
      <w:start w:val="1"/>
      <w:numFmt w:val="lowerLetter"/>
      <w:lvlText w:val="%2."/>
      <w:lvlJc w:val="left"/>
      <w:pPr>
        <w:ind w:left="2389" w:hanging="360"/>
      </w:pPr>
    </w:lvl>
    <w:lvl w:ilvl="2" w:tplc="141A001B" w:tentative="1">
      <w:start w:val="1"/>
      <w:numFmt w:val="lowerRoman"/>
      <w:lvlText w:val="%3."/>
      <w:lvlJc w:val="right"/>
      <w:pPr>
        <w:ind w:left="3109" w:hanging="180"/>
      </w:pPr>
    </w:lvl>
    <w:lvl w:ilvl="3" w:tplc="141A000F" w:tentative="1">
      <w:start w:val="1"/>
      <w:numFmt w:val="decimal"/>
      <w:lvlText w:val="%4."/>
      <w:lvlJc w:val="left"/>
      <w:pPr>
        <w:ind w:left="3829" w:hanging="360"/>
      </w:pPr>
    </w:lvl>
    <w:lvl w:ilvl="4" w:tplc="141A0019" w:tentative="1">
      <w:start w:val="1"/>
      <w:numFmt w:val="lowerLetter"/>
      <w:lvlText w:val="%5."/>
      <w:lvlJc w:val="left"/>
      <w:pPr>
        <w:ind w:left="4549" w:hanging="360"/>
      </w:pPr>
    </w:lvl>
    <w:lvl w:ilvl="5" w:tplc="141A001B" w:tentative="1">
      <w:start w:val="1"/>
      <w:numFmt w:val="lowerRoman"/>
      <w:lvlText w:val="%6."/>
      <w:lvlJc w:val="right"/>
      <w:pPr>
        <w:ind w:left="5269" w:hanging="180"/>
      </w:pPr>
    </w:lvl>
    <w:lvl w:ilvl="6" w:tplc="141A000F" w:tentative="1">
      <w:start w:val="1"/>
      <w:numFmt w:val="decimal"/>
      <w:lvlText w:val="%7."/>
      <w:lvlJc w:val="left"/>
      <w:pPr>
        <w:ind w:left="5989" w:hanging="360"/>
      </w:pPr>
    </w:lvl>
    <w:lvl w:ilvl="7" w:tplc="141A0019" w:tentative="1">
      <w:start w:val="1"/>
      <w:numFmt w:val="lowerLetter"/>
      <w:lvlText w:val="%8."/>
      <w:lvlJc w:val="left"/>
      <w:pPr>
        <w:ind w:left="6709" w:hanging="360"/>
      </w:pPr>
    </w:lvl>
    <w:lvl w:ilvl="8" w:tplc="141A001B" w:tentative="1">
      <w:start w:val="1"/>
      <w:numFmt w:val="lowerRoman"/>
      <w:lvlText w:val="%9."/>
      <w:lvlJc w:val="right"/>
      <w:pPr>
        <w:ind w:left="7429" w:hanging="180"/>
      </w:pPr>
    </w:lvl>
  </w:abstractNum>
  <w:abstractNum w:abstractNumId="6">
    <w:nsid w:val="2F8A6E37"/>
    <w:multiLevelType w:val="hybridMultilevel"/>
    <w:tmpl w:val="A712FAAC"/>
    <w:lvl w:ilvl="0" w:tplc="DE68C030">
      <w:start w:val="1"/>
      <w:numFmt w:val="lowerRoman"/>
      <w:lvlText w:val="(%1)"/>
      <w:lvlJc w:val="left"/>
      <w:pPr>
        <w:ind w:left="1080" w:hanging="720"/>
      </w:pPr>
      <w:rPr>
        <w:rFonts w:eastAsia="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316F2DA7"/>
    <w:multiLevelType w:val="hybridMultilevel"/>
    <w:tmpl w:val="0ECE5BD0"/>
    <w:lvl w:ilvl="0" w:tplc="9822D4F2">
      <w:start w:val="1"/>
      <w:numFmt w:val="lowerLetter"/>
      <w:lvlText w:val="%1)"/>
      <w:lvlJc w:val="left"/>
      <w:pPr>
        <w:ind w:left="720" w:hanging="360"/>
      </w:pPr>
      <w:rPr>
        <w:rFonts w:ascii="Calibri" w:hAnsi="Calibri" w:cs="Calibri" w:hint="default"/>
        <w:b w:val="0"/>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362021EC"/>
    <w:multiLevelType w:val="hybridMultilevel"/>
    <w:tmpl w:val="AE4AEE2C"/>
    <w:lvl w:ilvl="0" w:tplc="9BCED2AC">
      <w:start w:val="1"/>
      <w:numFmt w:val="lowerRoman"/>
      <w:lvlText w:val="(%1)"/>
      <w:lvlJc w:val="left"/>
      <w:pPr>
        <w:ind w:left="2171" w:hanging="720"/>
      </w:pPr>
      <w:rPr>
        <w:rFonts w:hint="default"/>
      </w:rPr>
    </w:lvl>
    <w:lvl w:ilvl="1" w:tplc="141A0019" w:tentative="1">
      <w:start w:val="1"/>
      <w:numFmt w:val="lowerLetter"/>
      <w:lvlText w:val="%2."/>
      <w:lvlJc w:val="left"/>
      <w:pPr>
        <w:ind w:left="2531" w:hanging="360"/>
      </w:pPr>
    </w:lvl>
    <w:lvl w:ilvl="2" w:tplc="141A001B" w:tentative="1">
      <w:start w:val="1"/>
      <w:numFmt w:val="lowerRoman"/>
      <w:lvlText w:val="%3."/>
      <w:lvlJc w:val="right"/>
      <w:pPr>
        <w:ind w:left="3251" w:hanging="180"/>
      </w:pPr>
    </w:lvl>
    <w:lvl w:ilvl="3" w:tplc="141A000F" w:tentative="1">
      <w:start w:val="1"/>
      <w:numFmt w:val="decimal"/>
      <w:lvlText w:val="%4."/>
      <w:lvlJc w:val="left"/>
      <w:pPr>
        <w:ind w:left="3971" w:hanging="360"/>
      </w:pPr>
    </w:lvl>
    <w:lvl w:ilvl="4" w:tplc="141A0019" w:tentative="1">
      <w:start w:val="1"/>
      <w:numFmt w:val="lowerLetter"/>
      <w:lvlText w:val="%5."/>
      <w:lvlJc w:val="left"/>
      <w:pPr>
        <w:ind w:left="4691" w:hanging="360"/>
      </w:pPr>
    </w:lvl>
    <w:lvl w:ilvl="5" w:tplc="141A001B" w:tentative="1">
      <w:start w:val="1"/>
      <w:numFmt w:val="lowerRoman"/>
      <w:lvlText w:val="%6."/>
      <w:lvlJc w:val="right"/>
      <w:pPr>
        <w:ind w:left="5411" w:hanging="180"/>
      </w:pPr>
    </w:lvl>
    <w:lvl w:ilvl="6" w:tplc="141A000F" w:tentative="1">
      <w:start w:val="1"/>
      <w:numFmt w:val="decimal"/>
      <w:lvlText w:val="%7."/>
      <w:lvlJc w:val="left"/>
      <w:pPr>
        <w:ind w:left="6131" w:hanging="360"/>
      </w:pPr>
    </w:lvl>
    <w:lvl w:ilvl="7" w:tplc="141A0019" w:tentative="1">
      <w:start w:val="1"/>
      <w:numFmt w:val="lowerLetter"/>
      <w:lvlText w:val="%8."/>
      <w:lvlJc w:val="left"/>
      <w:pPr>
        <w:ind w:left="6851" w:hanging="360"/>
      </w:pPr>
    </w:lvl>
    <w:lvl w:ilvl="8" w:tplc="141A001B" w:tentative="1">
      <w:start w:val="1"/>
      <w:numFmt w:val="lowerRoman"/>
      <w:lvlText w:val="%9."/>
      <w:lvlJc w:val="right"/>
      <w:pPr>
        <w:ind w:left="7571" w:hanging="180"/>
      </w:pPr>
    </w:lvl>
  </w:abstractNum>
  <w:abstractNum w:abstractNumId="9">
    <w:nsid w:val="3BF450F3"/>
    <w:multiLevelType w:val="hybridMultilevel"/>
    <w:tmpl w:val="8DDE17C4"/>
    <w:lvl w:ilvl="0" w:tplc="36082208">
      <w:start w:val="1"/>
      <w:numFmt w:val="lowerLetter"/>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nsid w:val="4150574C"/>
    <w:multiLevelType w:val="hybridMultilevel"/>
    <w:tmpl w:val="D9123096"/>
    <w:lvl w:ilvl="0" w:tplc="6202658A">
      <w:start w:val="1"/>
      <w:numFmt w:val="decimal"/>
      <w:lvlText w:val="(%1)"/>
      <w:lvlJc w:val="left"/>
      <w:pPr>
        <w:ind w:left="1102" w:hanging="360"/>
      </w:pPr>
      <w:rPr>
        <w:rFonts w:hint="default"/>
      </w:rPr>
    </w:lvl>
    <w:lvl w:ilvl="1" w:tplc="141A0019" w:tentative="1">
      <w:start w:val="1"/>
      <w:numFmt w:val="lowerLetter"/>
      <w:lvlText w:val="%2."/>
      <w:lvlJc w:val="left"/>
      <w:pPr>
        <w:ind w:left="1822" w:hanging="360"/>
      </w:pPr>
    </w:lvl>
    <w:lvl w:ilvl="2" w:tplc="141A001B" w:tentative="1">
      <w:start w:val="1"/>
      <w:numFmt w:val="lowerRoman"/>
      <w:lvlText w:val="%3."/>
      <w:lvlJc w:val="right"/>
      <w:pPr>
        <w:ind w:left="2542" w:hanging="180"/>
      </w:pPr>
    </w:lvl>
    <w:lvl w:ilvl="3" w:tplc="141A000F" w:tentative="1">
      <w:start w:val="1"/>
      <w:numFmt w:val="decimal"/>
      <w:lvlText w:val="%4."/>
      <w:lvlJc w:val="left"/>
      <w:pPr>
        <w:ind w:left="3262" w:hanging="360"/>
      </w:pPr>
    </w:lvl>
    <w:lvl w:ilvl="4" w:tplc="141A0019" w:tentative="1">
      <w:start w:val="1"/>
      <w:numFmt w:val="lowerLetter"/>
      <w:lvlText w:val="%5."/>
      <w:lvlJc w:val="left"/>
      <w:pPr>
        <w:ind w:left="3982" w:hanging="360"/>
      </w:pPr>
    </w:lvl>
    <w:lvl w:ilvl="5" w:tplc="141A001B" w:tentative="1">
      <w:start w:val="1"/>
      <w:numFmt w:val="lowerRoman"/>
      <w:lvlText w:val="%6."/>
      <w:lvlJc w:val="right"/>
      <w:pPr>
        <w:ind w:left="4702" w:hanging="180"/>
      </w:pPr>
    </w:lvl>
    <w:lvl w:ilvl="6" w:tplc="141A000F" w:tentative="1">
      <w:start w:val="1"/>
      <w:numFmt w:val="decimal"/>
      <w:lvlText w:val="%7."/>
      <w:lvlJc w:val="left"/>
      <w:pPr>
        <w:ind w:left="5422" w:hanging="360"/>
      </w:pPr>
    </w:lvl>
    <w:lvl w:ilvl="7" w:tplc="141A0019" w:tentative="1">
      <w:start w:val="1"/>
      <w:numFmt w:val="lowerLetter"/>
      <w:lvlText w:val="%8."/>
      <w:lvlJc w:val="left"/>
      <w:pPr>
        <w:ind w:left="6142" w:hanging="360"/>
      </w:pPr>
    </w:lvl>
    <w:lvl w:ilvl="8" w:tplc="141A001B" w:tentative="1">
      <w:start w:val="1"/>
      <w:numFmt w:val="lowerRoman"/>
      <w:lvlText w:val="%9."/>
      <w:lvlJc w:val="right"/>
      <w:pPr>
        <w:ind w:left="6862" w:hanging="180"/>
      </w:pPr>
    </w:lvl>
  </w:abstractNum>
  <w:abstractNum w:abstractNumId="11">
    <w:nsid w:val="439F5F88"/>
    <w:multiLevelType w:val="hybridMultilevel"/>
    <w:tmpl w:val="E8B29E88"/>
    <w:lvl w:ilvl="0" w:tplc="60B6928C">
      <w:start w:val="2"/>
      <w:numFmt w:val="lowerLetter"/>
      <w:lvlText w:val="%1)"/>
      <w:lvlJc w:val="left"/>
      <w:pPr>
        <w:ind w:left="694" w:hanging="360"/>
      </w:pPr>
      <w:rPr>
        <w:rFonts w:hint="default"/>
        <w:b/>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472E79A2"/>
    <w:multiLevelType w:val="hybridMultilevel"/>
    <w:tmpl w:val="4CC0D8A8"/>
    <w:lvl w:ilvl="0" w:tplc="64885634">
      <w:start w:val="1"/>
      <w:numFmt w:val="decimal"/>
      <w:lvlText w:val="(%1)"/>
      <w:lvlJc w:val="left"/>
      <w:pPr>
        <w:ind w:left="1352" w:hanging="360"/>
      </w:pPr>
      <w:rPr>
        <w:rFonts w:hint="default"/>
        <w:b/>
      </w:rPr>
    </w:lvl>
    <w:lvl w:ilvl="1" w:tplc="141A0019" w:tentative="1">
      <w:start w:val="1"/>
      <w:numFmt w:val="lowerLetter"/>
      <w:lvlText w:val="%2."/>
      <w:lvlJc w:val="left"/>
      <w:pPr>
        <w:ind w:left="2072" w:hanging="360"/>
      </w:pPr>
    </w:lvl>
    <w:lvl w:ilvl="2" w:tplc="141A001B" w:tentative="1">
      <w:start w:val="1"/>
      <w:numFmt w:val="lowerRoman"/>
      <w:lvlText w:val="%3."/>
      <w:lvlJc w:val="right"/>
      <w:pPr>
        <w:ind w:left="2792" w:hanging="180"/>
      </w:pPr>
    </w:lvl>
    <w:lvl w:ilvl="3" w:tplc="141A000F" w:tentative="1">
      <w:start w:val="1"/>
      <w:numFmt w:val="decimal"/>
      <w:lvlText w:val="%4."/>
      <w:lvlJc w:val="left"/>
      <w:pPr>
        <w:ind w:left="3512" w:hanging="360"/>
      </w:pPr>
    </w:lvl>
    <w:lvl w:ilvl="4" w:tplc="141A0019" w:tentative="1">
      <w:start w:val="1"/>
      <w:numFmt w:val="lowerLetter"/>
      <w:lvlText w:val="%5."/>
      <w:lvlJc w:val="left"/>
      <w:pPr>
        <w:ind w:left="4232" w:hanging="360"/>
      </w:pPr>
    </w:lvl>
    <w:lvl w:ilvl="5" w:tplc="141A001B" w:tentative="1">
      <w:start w:val="1"/>
      <w:numFmt w:val="lowerRoman"/>
      <w:lvlText w:val="%6."/>
      <w:lvlJc w:val="right"/>
      <w:pPr>
        <w:ind w:left="4952" w:hanging="180"/>
      </w:pPr>
    </w:lvl>
    <w:lvl w:ilvl="6" w:tplc="141A000F" w:tentative="1">
      <w:start w:val="1"/>
      <w:numFmt w:val="decimal"/>
      <w:lvlText w:val="%7."/>
      <w:lvlJc w:val="left"/>
      <w:pPr>
        <w:ind w:left="5672" w:hanging="360"/>
      </w:pPr>
    </w:lvl>
    <w:lvl w:ilvl="7" w:tplc="141A0019" w:tentative="1">
      <w:start w:val="1"/>
      <w:numFmt w:val="lowerLetter"/>
      <w:lvlText w:val="%8."/>
      <w:lvlJc w:val="left"/>
      <w:pPr>
        <w:ind w:left="6392" w:hanging="360"/>
      </w:pPr>
    </w:lvl>
    <w:lvl w:ilvl="8" w:tplc="141A001B" w:tentative="1">
      <w:start w:val="1"/>
      <w:numFmt w:val="lowerRoman"/>
      <w:lvlText w:val="%9."/>
      <w:lvlJc w:val="right"/>
      <w:pPr>
        <w:ind w:left="7112" w:hanging="180"/>
      </w:pPr>
    </w:lvl>
  </w:abstractNum>
  <w:abstractNum w:abstractNumId="13">
    <w:nsid w:val="4BD61E16"/>
    <w:multiLevelType w:val="hybridMultilevel"/>
    <w:tmpl w:val="D0A870FE"/>
    <w:lvl w:ilvl="0" w:tplc="80F01220">
      <w:start w:val="1"/>
      <w:numFmt w:val="decimal"/>
      <w:lvlText w:val="(%1)"/>
      <w:lvlJc w:val="left"/>
      <w:pPr>
        <w:ind w:left="1669" w:hanging="360"/>
      </w:pPr>
      <w:rPr>
        <w:rFonts w:hint="default"/>
      </w:rPr>
    </w:lvl>
    <w:lvl w:ilvl="1" w:tplc="141A0019" w:tentative="1">
      <w:start w:val="1"/>
      <w:numFmt w:val="lowerLetter"/>
      <w:lvlText w:val="%2."/>
      <w:lvlJc w:val="left"/>
      <w:pPr>
        <w:ind w:left="2389" w:hanging="360"/>
      </w:pPr>
    </w:lvl>
    <w:lvl w:ilvl="2" w:tplc="141A001B" w:tentative="1">
      <w:start w:val="1"/>
      <w:numFmt w:val="lowerRoman"/>
      <w:lvlText w:val="%3."/>
      <w:lvlJc w:val="right"/>
      <w:pPr>
        <w:ind w:left="3109" w:hanging="180"/>
      </w:pPr>
    </w:lvl>
    <w:lvl w:ilvl="3" w:tplc="141A000F" w:tentative="1">
      <w:start w:val="1"/>
      <w:numFmt w:val="decimal"/>
      <w:lvlText w:val="%4."/>
      <w:lvlJc w:val="left"/>
      <w:pPr>
        <w:ind w:left="3829" w:hanging="360"/>
      </w:pPr>
    </w:lvl>
    <w:lvl w:ilvl="4" w:tplc="141A0019" w:tentative="1">
      <w:start w:val="1"/>
      <w:numFmt w:val="lowerLetter"/>
      <w:lvlText w:val="%5."/>
      <w:lvlJc w:val="left"/>
      <w:pPr>
        <w:ind w:left="4549" w:hanging="360"/>
      </w:pPr>
    </w:lvl>
    <w:lvl w:ilvl="5" w:tplc="141A001B" w:tentative="1">
      <w:start w:val="1"/>
      <w:numFmt w:val="lowerRoman"/>
      <w:lvlText w:val="%6."/>
      <w:lvlJc w:val="right"/>
      <w:pPr>
        <w:ind w:left="5269" w:hanging="180"/>
      </w:pPr>
    </w:lvl>
    <w:lvl w:ilvl="6" w:tplc="141A000F" w:tentative="1">
      <w:start w:val="1"/>
      <w:numFmt w:val="decimal"/>
      <w:lvlText w:val="%7."/>
      <w:lvlJc w:val="left"/>
      <w:pPr>
        <w:ind w:left="5989" w:hanging="360"/>
      </w:pPr>
    </w:lvl>
    <w:lvl w:ilvl="7" w:tplc="141A0019" w:tentative="1">
      <w:start w:val="1"/>
      <w:numFmt w:val="lowerLetter"/>
      <w:lvlText w:val="%8."/>
      <w:lvlJc w:val="left"/>
      <w:pPr>
        <w:ind w:left="6709" w:hanging="360"/>
      </w:pPr>
    </w:lvl>
    <w:lvl w:ilvl="8" w:tplc="141A001B" w:tentative="1">
      <w:start w:val="1"/>
      <w:numFmt w:val="lowerRoman"/>
      <w:lvlText w:val="%9."/>
      <w:lvlJc w:val="right"/>
      <w:pPr>
        <w:ind w:left="7429" w:hanging="180"/>
      </w:pPr>
    </w:lvl>
  </w:abstractNum>
  <w:abstractNum w:abstractNumId="14">
    <w:nsid w:val="53A536D9"/>
    <w:multiLevelType w:val="hybridMultilevel"/>
    <w:tmpl w:val="A712FAAC"/>
    <w:lvl w:ilvl="0" w:tplc="DE68C030">
      <w:start w:val="1"/>
      <w:numFmt w:val="lowerRoman"/>
      <w:lvlText w:val="(%1)"/>
      <w:lvlJc w:val="left"/>
      <w:pPr>
        <w:ind w:left="1080" w:hanging="720"/>
      </w:pPr>
      <w:rPr>
        <w:rFonts w:eastAsia="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53B91D56"/>
    <w:multiLevelType w:val="hybridMultilevel"/>
    <w:tmpl w:val="8B5CE068"/>
    <w:lvl w:ilvl="0" w:tplc="8E76B66A">
      <w:start w:val="1"/>
      <w:numFmt w:val="upperLetter"/>
      <w:lvlText w:val="(%1)"/>
      <w:lvlJc w:val="left"/>
      <w:pPr>
        <w:ind w:left="390" w:hanging="360"/>
      </w:pPr>
      <w:rPr>
        <w:rFonts w:ascii="Calibri" w:hAnsi="Calibri" w:cs="Calibri" w:hint="default"/>
        <w:b/>
        <w:sz w:val="12"/>
        <w:szCs w:val="12"/>
      </w:rPr>
    </w:lvl>
    <w:lvl w:ilvl="1" w:tplc="141A0019" w:tentative="1">
      <w:start w:val="1"/>
      <w:numFmt w:val="lowerLetter"/>
      <w:lvlText w:val="%2."/>
      <w:lvlJc w:val="left"/>
      <w:pPr>
        <w:ind w:left="1110" w:hanging="360"/>
      </w:pPr>
    </w:lvl>
    <w:lvl w:ilvl="2" w:tplc="141A001B" w:tentative="1">
      <w:start w:val="1"/>
      <w:numFmt w:val="lowerRoman"/>
      <w:lvlText w:val="%3."/>
      <w:lvlJc w:val="right"/>
      <w:pPr>
        <w:ind w:left="1830" w:hanging="180"/>
      </w:pPr>
    </w:lvl>
    <w:lvl w:ilvl="3" w:tplc="141A000F" w:tentative="1">
      <w:start w:val="1"/>
      <w:numFmt w:val="decimal"/>
      <w:lvlText w:val="%4."/>
      <w:lvlJc w:val="left"/>
      <w:pPr>
        <w:ind w:left="2550" w:hanging="360"/>
      </w:pPr>
    </w:lvl>
    <w:lvl w:ilvl="4" w:tplc="141A0019" w:tentative="1">
      <w:start w:val="1"/>
      <w:numFmt w:val="lowerLetter"/>
      <w:lvlText w:val="%5."/>
      <w:lvlJc w:val="left"/>
      <w:pPr>
        <w:ind w:left="3270" w:hanging="360"/>
      </w:pPr>
    </w:lvl>
    <w:lvl w:ilvl="5" w:tplc="141A001B" w:tentative="1">
      <w:start w:val="1"/>
      <w:numFmt w:val="lowerRoman"/>
      <w:lvlText w:val="%6."/>
      <w:lvlJc w:val="right"/>
      <w:pPr>
        <w:ind w:left="3990" w:hanging="180"/>
      </w:pPr>
    </w:lvl>
    <w:lvl w:ilvl="6" w:tplc="141A000F" w:tentative="1">
      <w:start w:val="1"/>
      <w:numFmt w:val="decimal"/>
      <w:lvlText w:val="%7."/>
      <w:lvlJc w:val="left"/>
      <w:pPr>
        <w:ind w:left="4710" w:hanging="360"/>
      </w:pPr>
    </w:lvl>
    <w:lvl w:ilvl="7" w:tplc="141A0019" w:tentative="1">
      <w:start w:val="1"/>
      <w:numFmt w:val="lowerLetter"/>
      <w:lvlText w:val="%8."/>
      <w:lvlJc w:val="left"/>
      <w:pPr>
        <w:ind w:left="5430" w:hanging="360"/>
      </w:pPr>
    </w:lvl>
    <w:lvl w:ilvl="8" w:tplc="141A001B" w:tentative="1">
      <w:start w:val="1"/>
      <w:numFmt w:val="lowerRoman"/>
      <w:lvlText w:val="%9."/>
      <w:lvlJc w:val="right"/>
      <w:pPr>
        <w:ind w:left="6150" w:hanging="180"/>
      </w:pPr>
    </w:lvl>
  </w:abstractNum>
  <w:abstractNum w:abstractNumId="16">
    <w:nsid w:val="5CB1412E"/>
    <w:multiLevelType w:val="hybridMultilevel"/>
    <w:tmpl w:val="766EF42C"/>
    <w:lvl w:ilvl="0" w:tplc="D73233B6">
      <w:start w:val="1"/>
      <w:numFmt w:val="lowerLetter"/>
      <w:lvlText w:val="(%1)"/>
      <w:lvlJc w:val="left"/>
      <w:pPr>
        <w:ind w:left="1462" w:hanging="360"/>
      </w:pPr>
      <w:rPr>
        <w:rFonts w:hint="default"/>
        <w:b/>
      </w:rPr>
    </w:lvl>
    <w:lvl w:ilvl="1" w:tplc="141A0019" w:tentative="1">
      <w:start w:val="1"/>
      <w:numFmt w:val="lowerLetter"/>
      <w:lvlText w:val="%2."/>
      <w:lvlJc w:val="left"/>
      <w:pPr>
        <w:ind w:left="2182" w:hanging="360"/>
      </w:pPr>
    </w:lvl>
    <w:lvl w:ilvl="2" w:tplc="141A001B" w:tentative="1">
      <w:start w:val="1"/>
      <w:numFmt w:val="lowerRoman"/>
      <w:lvlText w:val="%3."/>
      <w:lvlJc w:val="right"/>
      <w:pPr>
        <w:ind w:left="2902" w:hanging="180"/>
      </w:pPr>
    </w:lvl>
    <w:lvl w:ilvl="3" w:tplc="141A000F" w:tentative="1">
      <w:start w:val="1"/>
      <w:numFmt w:val="decimal"/>
      <w:lvlText w:val="%4."/>
      <w:lvlJc w:val="left"/>
      <w:pPr>
        <w:ind w:left="3622" w:hanging="360"/>
      </w:pPr>
    </w:lvl>
    <w:lvl w:ilvl="4" w:tplc="141A0019" w:tentative="1">
      <w:start w:val="1"/>
      <w:numFmt w:val="lowerLetter"/>
      <w:lvlText w:val="%5."/>
      <w:lvlJc w:val="left"/>
      <w:pPr>
        <w:ind w:left="4342" w:hanging="360"/>
      </w:pPr>
    </w:lvl>
    <w:lvl w:ilvl="5" w:tplc="141A001B" w:tentative="1">
      <w:start w:val="1"/>
      <w:numFmt w:val="lowerRoman"/>
      <w:lvlText w:val="%6."/>
      <w:lvlJc w:val="right"/>
      <w:pPr>
        <w:ind w:left="5062" w:hanging="180"/>
      </w:pPr>
    </w:lvl>
    <w:lvl w:ilvl="6" w:tplc="141A000F" w:tentative="1">
      <w:start w:val="1"/>
      <w:numFmt w:val="decimal"/>
      <w:lvlText w:val="%7."/>
      <w:lvlJc w:val="left"/>
      <w:pPr>
        <w:ind w:left="5782" w:hanging="360"/>
      </w:pPr>
    </w:lvl>
    <w:lvl w:ilvl="7" w:tplc="141A0019" w:tentative="1">
      <w:start w:val="1"/>
      <w:numFmt w:val="lowerLetter"/>
      <w:lvlText w:val="%8."/>
      <w:lvlJc w:val="left"/>
      <w:pPr>
        <w:ind w:left="6502" w:hanging="360"/>
      </w:pPr>
    </w:lvl>
    <w:lvl w:ilvl="8" w:tplc="141A001B" w:tentative="1">
      <w:start w:val="1"/>
      <w:numFmt w:val="lowerRoman"/>
      <w:lvlText w:val="%9."/>
      <w:lvlJc w:val="right"/>
      <w:pPr>
        <w:ind w:left="7222" w:hanging="180"/>
      </w:pPr>
    </w:lvl>
  </w:abstractNum>
  <w:abstractNum w:abstractNumId="17">
    <w:nsid w:val="5EF11E6F"/>
    <w:multiLevelType w:val="hybridMultilevel"/>
    <w:tmpl w:val="9DAA2BAE"/>
    <w:lvl w:ilvl="0" w:tplc="051C43C6">
      <w:start w:val="1"/>
      <w:numFmt w:val="lowerRoman"/>
      <w:lvlText w:val="(%1)"/>
      <w:lvlJc w:val="left"/>
      <w:pPr>
        <w:ind w:left="2171" w:hanging="720"/>
      </w:pPr>
      <w:rPr>
        <w:rFonts w:hint="default"/>
        <w:b/>
      </w:rPr>
    </w:lvl>
    <w:lvl w:ilvl="1" w:tplc="141A0019" w:tentative="1">
      <w:start w:val="1"/>
      <w:numFmt w:val="lowerLetter"/>
      <w:lvlText w:val="%2."/>
      <w:lvlJc w:val="left"/>
      <w:pPr>
        <w:ind w:left="2531" w:hanging="360"/>
      </w:pPr>
    </w:lvl>
    <w:lvl w:ilvl="2" w:tplc="141A001B" w:tentative="1">
      <w:start w:val="1"/>
      <w:numFmt w:val="lowerRoman"/>
      <w:lvlText w:val="%3."/>
      <w:lvlJc w:val="right"/>
      <w:pPr>
        <w:ind w:left="3251" w:hanging="180"/>
      </w:pPr>
    </w:lvl>
    <w:lvl w:ilvl="3" w:tplc="141A000F" w:tentative="1">
      <w:start w:val="1"/>
      <w:numFmt w:val="decimal"/>
      <w:lvlText w:val="%4."/>
      <w:lvlJc w:val="left"/>
      <w:pPr>
        <w:ind w:left="3971" w:hanging="360"/>
      </w:pPr>
    </w:lvl>
    <w:lvl w:ilvl="4" w:tplc="141A0019" w:tentative="1">
      <w:start w:val="1"/>
      <w:numFmt w:val="lowerLetter"/>
      <w:lvlText w:val="%5."/>
      <w:lvlJc w:val="left"/>
      <w:pPr>
        <w:ind w:left="4691" w:hanging="360"/>
      </w:pPr>
    </w:lvl>
    <w:lvl w:ilvl="5" w:tplc="141A001B" w:tentative="1">
      <w:start w:val="1"/>
      <w:numFmt w:val="lowerRoman"/>
      <w:lvlText w:val="%6."/>
      <w:lvlJc w:val="right"/>
      <w:pPr>
        <w:ind w:left="5411" w:hanging="180"/>
      </w:pPr>
    </w:lvl>
    <w:lvl w:ilvl="6" w:tplc="141A000F" w:tentative="1">
      <w:start w:val="1"/>
      <w:numFmt w:val="decimal"/>
      <w:lvlText w:val="%7."/>
      <w:lvlJc w:val="left"/>
      <w:pPr>
        <w:ind w:left="6131" w:hanging="360"/>
      </w:pPr>
    </w:lvl>
    <w:lvl w:ilvl="7" w:tplc="141A0019" w:tentative="1">
      <w:start w:val="1"/>
      <w:numFmt w:val="lowerLetter"/>
      <w:lvlText w:val="%8."/>
      <w:lvlJc w:val="left"/>
      <w:pPr>
        <w:ind w:left="6851" w:hanging="360"/>
      </w:pPr>
    </w:lvl>
    <w:lvl w:ilvl="8" w:tplc="141A001B" w:tentative="1">
      <w:start w:val="1"/>
      <w:numFmt w:val="lowerRoman"/>
      <w:lvlText w:val="%9."/>
      <w:lvlJc w:val="right"/>
      <w:pPr>
        <w:ind w:left="7571" w:hanging="180"/>
      </w:pPr>
    </w:lvl>
  </w:abstractNum>
  <w:abstractNum w:abstractNumId="18">
    <w:nsid w:val="5FB445EF"/>
    <w:multiLevelType w:val="hybridMultilevel"/>
    <w:tmpl w:val="D9123096"/>
    <w:lvl w:ilvl="0" w:tplc="6202658A">
      <w:start w:val="1"/>
      <w:numFmt w:val="decimal"/>
      <w:lvlText w:val="(%1)"/>
      <w:lvlJc w:val="left"/>
      <w:pPr>
        <w:ind w:left="1102" w:hanging="360"/>
      </w:pPr>
      <w:rPr>
        <w:rFonts w:hint="default"/>
      </w:rPr>
    </w:lvl>
    <w:lvl w:ilvl="1" w:tplc="141A0019" w:tentative="1">
      <w:start w:val="1"/>
      <w:numFmt w:val="lowerLetter"/>
      <w:lvlText w:val="%2."/>
      <w:lvlJc w:val="left"/>
      <w:pPr>
        <w:ind w:left="1822" w:hanging="360"/>
      </w:pPr>
    </w:lvl>
    <w:lvl w:ilvl="2" w:tplc="141A001B" w:tentative="1">
      <w:start w:val="1"/>
      <w:numFmt w:val="lowerRoman"/>
      <w:lvlText w:val="%3."/>
      <w:lvlJc w:val="right"/>
      <w:pPr>
        <w:ind w:left="2542" w:hanging="180"/>
      </w:pPr>
    </w:lvl>
    <w:lvl w:ilvl="3" w:tplc="141A000F" w:tentative="1">
      <w:start w:val="1"/>
      <w:numFmt w:val="decimal"/>
      <w:lvlText w:val="%4."/>
      <w:lvlJc w:val="left"/>
      <w:pPr>
        <w:ind w:left="3262" w:hanging="360"/>
      </w:pPr>
    </w:lvl>
    <w:lvl w:ilvl="4" w:tplc="141A0019" w:tentative="1">
      <w:start w:val="1"/>
      <w:numFmt w:val="lowerLetter"/>
      <w:lvlText w:val="%5."/>
      <w:lvlJc w:val="left"/>
      <w:pPr>
        <w:ind w:left="3982" w:hanging="360"/>
      </w:pPr>
    </w:lvl>
    <w:lvl w:ilvl="5" w:tplc="141A001B" w:tentative="1">
      <w:start w:val="1"/>
      <w:numFmt w:val="lowerRoman"/>
      <w:lvlText w:val="%6."/>
      <w:lvlJc w:val="right"/>
      <w:pPr>
        <w:ind w:left="4702" w:hanging="180"/>
      </w:pPr>
    </w:lvl>
    <w:lvl w:ilvl="6" w:tplc="141A000F" w:tentative="1">
      <w:start w:val="1"/>
      <w:numFmt w:val="decimal"/>
      <w:lvlText w:val="%7."/>
      <w:lvlJc w:val="left"/>
      <w:pPr>
        <w:ind w:left="5422" w:hanging="360"/>
      </w:pPr>
    </w:lvl>
    <w:lvl w:ilvl="7" w:tplc="141A0019" w:tentative="1">
      <w:start w:val="1"/>
      <w:numFmt w:val="lowerLetter"/>
      <w:lvlText w:val="%8."/>
      <w:lvlJc w:val="left"/>
      <w:pPr>
        <w:ind w:left="6142" w:hanging="360"/>
      </w:pPr>
    </w:lvl>
    <w:lvl w:ilvl="8" w:tplc="141A001B" w:tentative="1">
      <w:start w:val="1"/>
      <w:numFmt w:val="lowerRoman"/>
      <w:lvlText w:val="%9."/>
      <w:lvlJc w:val="right"/>
      <w:pPr>
        <w:ind w:left="6862" w:hanging="180"/>
      </w:pPr>
    </w:lvl>
  </w:abstractNum>
  <w:abstractNum w:abstractNumId="19">
    <w:nsid w:val="623E3823"/>
    <w:multiLevelType w:val="hybridMultilevel"/>
    <w:tmpl w:val="5D68F6AA"/>
    <w:lvl w:ilvl="0" w:tplc="D9FE6EF0">
      <w:start w:val="1"/>
      <w:numFmt w:val="decimal"/>
      <w:lvlText w:val="(%1)"/>
      <w:lvlJc w:val="left"/>
      <w:pPr>
        <w:ind w:left="1669" w:hanging="360"/>
      </w:pPr>
      <w:rPr>
        <w:rFonts w:hint="default"/>
      </w:rPr>
    </w:lvl>
    <w:lvl w:ilvl="1" w:tplc="141A0019" w:tentative="1">
      <w:start w:val="1"/>
      <w:numFmt w:val="lowerLetter"/>
      <w:lvlText w:val="%2."/>
      <w:lvlJc w:val="left"/>
      <w:pPr>
        <w:ind w:left="2389" w:hanging="360"/>
      </w:pPr>
    </w:lvl>
    <w:lvl w:ilvl="2" w:tplc="141A001B" w:tentative="1">
      <w:start w:val="1"/>
      <w:numFmt w:val="lowerRoman"/>
      <w:lvlText w:val="%3."/>
      <w:lvlJc w:val="right"/>
      <w:pPr>
        <w:ind w:left="3109" w:hanging="180"/>
      </w:pPr>
    </w:lvl>
    <w:lvl w:ilvl="3" w:tplc="141A000F" w:tentative="1">
      <w:start w:val="1"/>
      <w:numFmt w:val="decimal"/>
      <w:lvlText w:val="%4."/>
      <w:lvlJc w:val="left"/>
      <w:pPr>
        <w:ind w:left="3829" w:hanging="360"/>
      </w:pPr>
    </w:lvl>
    <w:lvl w:ilvl="4" w:tplc="141A0019" w:tentative="1">
      <w:start w:val="1"/>
      <w:numFmt w:val="lowerLetter"/>
      <w:lvlText w:val="%5."/>
      <w:lvlJc w:val="left"/>
      <w:pPr>
        <w:ind w:left="4549" w:hanging="360"/>
      </w:pPr>
    </w:lvl>
    <w:lvl w:ilvl="5" w:tplc="141A001B" w:tentative="1">
      <w:start w:val="1"/>
      <w:numFmt w:val="lowerRoman"/>
      <w:lvlText w:val="%6."/>
      <w:lvlJc w:val="right"/>
      <w:pPr>
        <w:ind w:left="5269" w:hanging="180"/>
      </w:pPr>
    </w:lvl>
    <w:lvl w:ilvl="6" w:tplc="141A000F" w:tentative="1">
      <w:start w:val="1"/>
      <w:numFmt w:val="decimal"/>
      <w:lvlText w:val="%7."/>
      <w:lvlJc w:val="left"/>
      <w:pPr>
        <w:ind w:left="5989" w:hanging="360"/>
      </w:pPr>
    </w:lvl>
    <w:lvl w:ilvl="7" w:tplc="141A0019" w:tentative="1">
      <w:start w:val="1"/>
      <w:numFmt w:val="lowerLetter"/>
      <w:lvlText w:val="%8."/>
      <w:lvlJc w:val="left"/>
      <w:pPr>
        <w:ind w:left="6709" w:hanging="360"/>
      </w:pPr>
    </w:lvl>
    <w:lvl w:ilvl="8" w:tplc="141A001B" w:tentative="1">
      <w:start w:val="1"/>
      <w:numFmt w:val="lowerRoman"/>
      <w:lvlText w:val="%9."/>
      <w:lvlJc w:val="right"/>
      <w:pPr>
        <w:ind w:left="7429" w:hanging="180"/>
      </w:pPr>
    </w:lvl>
  </w:abstractNum>
  <w:abstractNum w:abstractNumId="20">
    <w:nsid w:val="673E7B1F"/>
    <w:multiLevelType w:val="hybridMultilevel"/>
    <w:tmpl w:val="66A41098"/>
    <w:lvl w:ilvl="0" w:tplc="71D80378">
      <w:start w:val="1"/>
      <w:numFmt w:val="lowerLetter"/>
      <w:lvlText w:val="(%1)"/>
      <w:lvlJc w:val="left"/>
      <w:pPr>
        <w:ind w:left="1321" w:hanging="360"/>
      </w:pPr>
      <w:rPr>
        <w:rFonts w:hint="default"/>
      </w:rPr>
    </w:lvl>
    <w:lvl w:ilvl="1" w:tplc="141A0019" w:tentative="1">
      <w:start w:val="1"/>
      <w:numFmt w:val="lowerLetter"/>
      <w:lvlText w:val="%2."/>
      <w:lvlJc w:val="left"/>
      <w:pPr>
        <w:ind w:left="2041" w:hanging="360"/>
      </w:pPr>
    </w:lvl>
    <w:lvl w:ilvl="2" w:tplc="141A001B" w:tentative="1">
      <w:start w:val="1"/>
      <w:numFmt w:val="lowerRoman"/>
      <w:lvlText w:val="%3."/>
      <w:lvlJc w:val="right"/>
      <w:pPr>
        <w:ind w:left="2761" w:hanging="180"/>
      </w:pPr>
    </w:lvl>
    <w:lvl w:ilvl="3" w:tplc="141A000F" w:tentative="1">
      <w:start w:val="1"/>
      <w:numFmt w:val="decimal"/>
      <w:lvlText w:val="%4."/>
      <w:lvlJc w:val="left"/>
      <w:pPr>
        <w:ind w:left="3481" w:hanging="360"/>
      </w:pPr>
    </w:lvl>
    <w:lvl w:ilvl="4" w:tplc="141A0019" w:tentative="1">
      <w:start w:val="1"/>
      <w:numFmt w:val="lowerLetter"/>
      <w:lvlText w:val="%5."/>
      <w:lvlJc w:val="left"/>
      <w:pPr>
        <w:ind w:left="4201" w:hanging="360"/>
      </w:pPr>
    </w:lvl>
    <w:lvl w:ilvl="5" w:tplc="141A001B" w:tentative="1">
      <w:start w:val="1"/>
      <w:numFmt w:val="lowerRoman"/>
      <w:lvlText w:val="%6."/>
      <w:lvlJc w:val="right"/>
      <w:pPr>
        <w:ind w:left="4921" w:hanging="180"/>
      </w:pPr>
    </w:lvl>
    <w:lvl w:ilvl="6" w:tplc="141A000F" w:tentative="1">
      <w:start w:val="1"/>
      <w:numFmt w:val="decimal"/>
      <w:lvlText w:val="%7."/>
      <w:lvlJc w:val="left"/>
      <w:pPr>
        <w:ind w:left="5641" w:hanging="360"/>
      </w:pPr>
    </w:lvl>
    <w:lvl w:ilvl="7" w:tplc="141A0019" w:tentative="1">
      <w:start w:val="1"/>
      <w:numFmt w:val="lowerLetter"/>
      <w:lvlText w:val="%8."/>
      <w:lvlJc w:val="left"/>
      <w:pPr>
        <w:ind w:left="6361" w:hanging="360"/>
      </w:pPr>
    </w:lvl>
    <w:lvl w:ilvl="8" w:tplc="141A001B" w:tentative="1">
      <w:start w:val="1"/>
      <w:numFmt w:val="lowerRoman"/>
      <w:lvlText w:val="%9."/>
      <w:lvlJc w:val="right"/>
      <w:pPr>
        <w:ind w:left="7081" w:hanging="180"/>
      </w:pPr>
    </w:lvl>
  </w:abstractNum>
  <w:abstractNum w:abstractNumId="21">
    <w:nsid w:val="6CDE3C62"/>
    <w:multiLevelType w:val="hybridMultilevel"/>
    <w:tmpl w:val="695AFED4"/>
    <w:lvl w:ilvl="0" w:tplc="D6AC4500">
      <w:start w:val="1"/>
      <w:numFmt w:val="lowerLetter"/>
      <w:lvlText w:val="(%1)"/>
      <w:lvlJc w:val="left"/>
      <w:pPr>
        <w:ind w:left="961" w:hanging="360"/>
      </w:pPr>
      <w:rPr>
        <w:rFonts w:hint="default"/>
      </w:rPr>
    </w:lvl>
    <w:lvl w:ilvl="1" w:tplc="141A0019" w:tentative="1">
      <w:start w:val="1"/>
      <w:numFmt w:val="lowerLetter"/>
      <w:lvlText w:val="%2."/>
      <w:lvlJc w:val="left"/>
      <w:pPr>
        <w:ind w:left="1681" w:hanging="360"/>
      </w:pPr>
    </w:lvl>
    <w:lvl w:ilvl="2" w:tplc="141A001B" w:tentative="1">
      <w:start w:val="1"/>
      <w:numFmt w:val="lowerRoman"/>
      <w:lvlText w:val="%3."/>
      <w:lvlJc w:val="right"/>
      <w:pPr>
        <w:ind w:left="2401" w:hanging="180"/>
      </w:pPr>
    </w:lvl>
    <w:lvl w:ilvl="3" w:tplc="141A000F" w:tentative="1">
      <w:start w:val="1"/>
      <w:numFmt w:val="decimal"/>
      <w:lvlText w:val="%4."/>
      <w:lvlJc w:val="left"/>
      <w:pPr>
        <w:ind w:left="3121" w:hanging="360"/>
      </w:pPr>
    </w:lvl>
    <w:lvl w:ilvl="4" w:tplc="141A0019" w:tentative="1">
      <w:start w:val="1"/>
      <w:numFmt w:val="lowerLetter"/>
      <w:lvlText w:val="%5."/>
      <w:lvlJc w:val="left"/>
      <w:pPr>
        <w:ind w:left="3841" w:hanging="360"/>
      </w:pPr>
    </w:lvl>
    <w:lvl w:ilvl="5" w:tplc="141A001B" w:tentative="1">
      <w:start w:val="1"/>
      <w:numFmt w:val="lowerRoman"/>
      <w:lvlText w:val="%6."/>
      <w:lvlJc w:val="right"/>
      <w:pPr>
        <w:ind w:left="4561" w:hanging="180"/>
      </w:pPr>
    </w:lvl>
    <w:lvl w:ilvl="6" w:tplc="141A000F" w:tentative="1">
      <w:start w:val="1"/>
      <w:numFmt w:val="decimal"/>
      <w:lvlText w:val="%7."/>
      <w:lvlJc w:val="left"/>
      <w:pPr>
        <w:ind w:left="5281" w:hanging="360"/>
      </w:pPr>
    </w:lvl>
    <w:lvl w:ilvl="7" w:tplc="141A0019" w:tentative="1">
      <w:start w:val="1"/>
      <w:numFmt w:val="lowerLetter"/>
      <w:lvlText w:val="%8."/>
      <w:lvlJc w:val="left"/>
      <w:pPr>
        <w:ind w:left="6001" w:hanging="360"/>
      </w:pPr>
    </w:lvl>
    <w:lvl w:ilvl="8" w:tplc="141A001B" w:tentative="1">
      <w:start w:val="1"/>
      <w:numFmt w:val="lowerRoman"/>
      <w:lvlText w:val="%9."/>
      <w:lvlJc w:val="right"/>
      <w:pPr>
        <w:ind w:left="6721" w:hanging="180"/>
      </w:pPr>
    </w:lvl>
  </w:abstractNum>
  <w:abstractNum w:abstractNumId="22">
    <w:nsid w:val="6D5F2D35"/>
    <w:multiLevelType w:val="hybridMultilevel"/>
    <w:tmpl w:val="D9123096"/>
    <w:lvl w:ilvl="0" w:tplc="6202658A">
      <w:start w:val="1"/>
      <w:numFmt w:val="decimal"/>
      <w:lvlText w:val="(%1)"/>
      <w:lvlJc w:val="left"/>
      <w:pPr>
        <w:ind w:left="1102" w:hanging="360"/>
      </w:pPr>
      <w:rPr>
        <w:rFonts w:hint="default"/>
      </w:rPr>
    </w:lvl>
    <w:lvl w:ilvl="1" w:tplc="141A0019" w:tentative="1">
      <w:start w:val="1"/>
      <w:numFmt w:val="lowerLetter"/>
      <w:lvlText w:val="%2."/>
      <w:lvlJc w:val="left"/>
      <w:pPr>
        <w:ind w:left="1822" w:hanging="360"/>
      </w:pPr>
    </w:lvl>
    <w:lvl w:ilvl="2" w:tplc="141A001B" w:tentative="1">
      <w:start w:val="1"/>
      <w:numFmt w:val="lowerRoman"/>
      <w:lvlText w:val="%3."/>
      <w:lvlJc w:val="right"/>
      <w:pPr>
        <w:ind w:left="2542" w:hanging="180"/>
      </w:pPr>
    </w:lvl>
    <w:lvl w:ilvl="3" w:tplc="141A000F" w:tentative="1">
      <w:start w:val="1"/>
      <w:numFmt w:val="decimal"/>
      <w:lvlText w:val="%4."/>
      <w:lvlJc w:val="left"/>
      <w:pPr>
        <w:ind w:left="3262" w:hanging="360"/>
      </w:pPr>
    </w:lvl>
    <w:lvl w:ilvl="4" w:tplc="141A0019" w:tentative="1">
      <w:start w:val="1"/>
      <w:numFmt w:val="lowerLetter"/>
      <w:lvlText w:val="%5."/>
      <w:lvlJc w:val="left"/>
      <w:pPr>
        <w:ind w:left="3982" w:hanging="360"/>
      </w:pPr>
    </w:lvl>
    <w:lvl w:ilvl="5" w:tplc="141A001B" w:tentative="1">
      <w:start w:val="1"/>
      <w:numFmt w:val="lowerRoman"/>
      <w:lvlText w:val="%6."/>
      <w:lvlJc w:val="right"/>
      <w:pPr>
        <w:ind w:left="4702" w:hanging="180"/>
      </w:pPr>
    </w:lvl>
    <w:lvl w:ilvl="6" w:tplc="141A000F" w:tentative="1">
      <w:start w:val="1"/>
      <w:numFmt w:val="decimal"/>
      <w:lvlText w:val="%7."/>
      <w:lvlJc w:val="left"/>
      <w:pPr>
        <w:ind w:left="5422" w:hanging="360"/>
      </w:pPr>
    </w:lvl>
    <w:lvl w:ilvl="7" w:tplc="141A0019" w:tentative="1">
      <w:start w:val="1"/>
      <w:numFmt w:val="lowerLetter"/>
      <w:lvlText w:val="%8."/>
      <w:lvlJc w:val="left"/>
      <w:pPr>
        <w:ind w:left="6142" w:hanging="360"/>
      </w:pPr>
    </w:lvl>
    <w:lvl w:ilvl="8" w:tplc="141A001B" w:tentative="1">
      <w:start w:val="1"/>
      <w:numFmt w:val="lowerRoman"/>
      <w:lvlText w:val="%9."/>
      <w:lvlJc w:val="right"/>
      <w:pPr>
        <w:ind w:left="6862" w:hanging="180"/>
      </w:pPr>
    </w:lvl>
  </w:abstractNum>
  <w:abstractNum w:abstractNumId="23">
    <w:nsid w:val="7A8634EE"/>
    <w:multiLevelType w:val="hybridMultilevel"/>
    <w:tmpl w:val="8B5CE068"/>
    <w:lvl w:ilvl="0" w:tplc="8E76B66A">
      <w:start w:val="1"/>
      <w:numFmt w:val="upperLetter"/>
      <w:lvlText w:val="(%1)"/>
      <w:lvlJc w:val="left"/>
      <w:pPr>
        <w:ind w:left="390" w:hanging="360"/>
      </w:pPr>
      <w:rPr>
        <w:rFonts w:ascii="Calibri" w:hAnsi="Calibri" w:cs="Calibri" w:hint="default"/>
        <w:b/>
        <w:sz w:val="12"/>
        <w:szCs w:val="12"/>
      </w:rPr>
    </w:lvl>
    <w:lvl w:ilvl="1" w:tplc="141A0019" w:tentative="1">
      <w:start w:val="1"/>
      <w:numFmt w:val="lowerLetter"/>
      <w:lvlText w:val="%2."/>
      <w:lvlJc w:val="left"/>
      <w:pPr>
        <w:ind w:left="1110" w:hanging="360"/>
      </w:pPr>
    </w:lvl>
    <w:lvl w:ilvl="2" w:tplc="141A001B" w:tentative="1">
      <w:start w:val="1"/>
      <w:numFmt w:val="lowerRoman"/>
      <w:lvlText w:val="%3."/>
      <w:lvlJc w:val="right"/>
      <w:pPr>
        <w:ind w:left="1830" w:hanging="180"/>
      </w:pPr>
    </w:lvl>
    <w:lvl w:ilvl="3" w:tplc="141A000F" w:tentative="1">
      <w:start w:val="1"/>
      <w:numFmt w:val="decimal"/>
      <w:lvlText w:val="%4."/>
      <w:lvlJc w:val="left"/>
      <w:pPr>
        <w:ind w:left="2550" w:hanging="360"/>
      </w:pPr>
    </w:lvl>
    <w:lvl w:ilvl="4" w:tplc="141A0019" w:tentative="1">
      <w:start w:val="1"/>
      <w:numFmt w:val="lowerLetter"/>
      <w:lvlText w:val="%5."/>
      <w:lvlJc w:val="left"/>
      <w:pPr>
        <w:ind w:left="3270" w:hanging="360"/>
      </w:pPr>
    </w:lvl>
    <w:lvl w:ilvl="5" w:tplc="141A001B" w:tentative="1">
      <w:start w:val="1"/>
      <w:numFmt w:val="lowerRoman"/>
      <w:lvlText w:val="%6."/>
      <w:lvlJc w:val="right"/>
      <w:pPr>
        <w:ind w:left="3990" w:hanging="180"/>
      </w:pPr>
    </w:lvl>
    <w:lvl w:ilvl="6" w:tplc="141A000F" w:tentative="1">
      <w:start w:val="1"/>
      <w:numFmt w:val="decimal"/>
      <w:lvlText w:val="%7."/>
      <w:lvlJc w:val="left"/>
      <w:pPr>
        <w:ind w:left="4710" w:hanging="360"/>
      </w:pPr>
    </w:lvl>
    <w:lvl w:ilvl="7" w:tplc="141A0019" w:tentative="1">
      <w:start w:val="1"/>
      <w:numFmt w:val="lowerLetter"/>
      <w:lvlText w:val="%8."/>
      <w:lvlJc w:val="left"/>
      <w:pPr>
        <w:ind w:left="5430" w:hanging="360"/>
      </w:pPr>
    </w:lvl>
    <w:lvl w:ilvl="8" w:tplc="141A001B" w:tentative="1">
      <w:start w:val="1"/>
      <w:numFmt w:val="lowerRoman"/>
      <w:lvlText w:val="%9."/>
      <w:lvlJc w:val="right"/>
      <w:pPr>
        <w:ind w:left="6150" w:hanging="180"/>
      </w:pPr>
    </w:lvl>
  </w:abstractNum>
  <w:num w:numId="1">
    <w:abstractNumId w:val="23"/>
  </w:num>
  <w:num w:numId="2">
    <w:abstractNumId w:val="7"/>
  </w:num>
  <w:num w:numId="3">
    <w:abstractNumId w:val="15"/>
  </w:num>
  <w:num w:numId="4">
    <w:abstractNumId w:val="9"/>
  </w:num>
  <w:num w:numId="5">
    <w:abstractNumId w:val="6"/>
  </w:num>
  <w:num w:numId="6">
    <w:abstractNumId w:val="11"/>
  </w:num>
  <w:num w:numId="7">
    <w:abstractNumId w:val="14"/>
  </w:num>
  <w:num w:numId="8">
    <w:abstractNumId w:val="21"/>
  </w:num>
  <w:num w:numId="9">
    <w:abstractNumId w:val="0"/>
  </w:num>
  <w:num w:numId="10">
    <w:abstractNumId w:val="12"/>
  </w:num>
  <w:num w:numId="11">
    <w:abstractNumId w:val="4"/>
  </w:num>
  <w:num w:numId="12">
    <w:abstractNumId w:val="20"/>
  </w:num>
  <w:num w:numId="13">
    <w:abstractNumId w:val="18"/>
  </w:num>
  <w:num w:numId="14">
    <w:abstractNumId w:val="22"/>
  </w:num>
  <w:num w:numId="15">
    <w:abstractNumId w:val="10"/>
  </w:num>
  <w:num w:numId="16">
    <w:abstractNumId w:val="16"/>
  </w:num>
  <w:num w:numId="17">
    <w:abstractNumId w:val="17"/>
  </w:num>
  <w:num w:numId="18">
    <w:abstractNumId w:val="8"/>
  </w:num>
  <w:num w:numId="19">
    <w:abstractNumId w:val="5"/>
  </w:num>
  <w:num w:numId="20">
    <w:abstractNumId w:val="13"/>
  </w:num>
  <w:num w:numId="21">
    <w:abstractNumId w:val="19"/>
  </w:num>
  <w:num w:numId="22">
    <w:abstractNumId w:val="3"/>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DCE"/>
    <w:rsid w:val="00003CA6"/>
    <w:rsid w:val="000113A7"/>
    <w:rsid w:val="0001556A"/>
    <w:rsid w:val="00016BB7"/>
    <w:rsid w:val="000175EC"/>
    <w:rsid w:val="000248B5"/>
    <w:rsid w:val="00044D88"/>
    <w:rsid w:val="000462D6"/>
    <w:rsid w:val="000644DB"/>
    <w:rsid w:val="000755CF"/>
    <w:rsid w:val="00084E74"/>
    <w:rsid w:val="000920E5"/>
    <w:rsid w:val="00094493"/>
    <w:rsid w:val="000A38D5"/>
    <w:rsid w:val="000B2582"/>
    <w:rsid w:val="000B37C7"/>
    <w:rsid w:val="000B529E"/>
    <w:rsid w:val="000B59D3"/>
    <w:rsid w:val="000B6530"/>
    <w:rsid w:val="000C0380"/>
    <w:rsid w:val="000C6351"/>
    <w:rsid w:val="000D4DCE"/>
    <w:rsid w:val="000D77A2"/>
    <w:rsid w:val="000E3385"/>
    <w:rsid w:val="000E6FE6"/>
    <w:rsid w:val="000F4C72"/>
    <w:rsid w:val="000F7164"/>
    <w:rsid w:val="00107ADA"/>
    <w:rsid w:val="0013625D"/>
    <w:rsid w:val="00140195"/>
    <w:rsid w:val="00143908"/>
    <w:rsid w:val="001477B8"/>
    <w:rsid w:val="001545D2"/>
    <w:rsid w:val="001754AE"/>
    <w:rsid w:val="0018704A"/>
    <w:rsid w:val="00196CA5"/>
    <w:rsid w:val="001A4C29"/>
    <w:rsid w:val="001B293C"/>
    <w:rsid w:val="001C61A1"/>
    <w:rsid w:val="001D35D1"/>
    <w:rsid w:val="001D50BC"/>
    <w:rsid w:val="001E0290"/>
    <w:rsid w:val="001E5F29"/>
    <w:rsid w:val="001E6D67"/>
    <w:rsid w:val="001E755D"/>
    <w:rsid w:val="001F5FCC"/>
    <w:rsid w:val="00205BDC"/>
    <w:rsid w:val="00207F35"/>
    <w:rsid w:val="002120C5"/>
    <w:rsid w:val="002302EE"/>
    <w:rsid w:val="00232E8E"/>
    <w:rsid w:val="00241EE1"/>
    <w:rsid w:val="002430B5"/>
    <w:rsid w:val="0026251E"/>
    <w:rsid w:val="00265196"/>
    <w:rsid w:val="00275F4C"/>
    <w:rsid w:val="00280E25"/>
    <w:rsid w:val="002838BA"/>
    <w:rsid w:val="00284F9F"/>
    <w:rsid w:val="00285D7D"/>
    <w:rsid w:val="002C20DA"/>
    <w:rsid w:val="002C3A76"/>
    <w:rsid w:val="002C7857"/>
    <w:rsid w:val="002D25F2"/>
    <w:rsid w:val="002D5A96"/>
    <w:rsid w:val="002E622E"/>
    <w:rsid w:val="002E6E57"/>
    <w:rsid w:val="002F0A7B"/>
    <w:rsid w:val="002F0ABB"/>
    <w:rsid w:val="002F4234"/>
    <w:rsid w:val="003143EF"/>
    <w:rsid w:val="003214A7"/>
    <w:rsid w:val="0032263E"/>
    <w:rsid w:val="00325398"/>
    <w:rsid w:val="00347F95"/>
    <w:rsid w:val="00354AED"/>
    <w:rsid w:val="00354C72"/>
    <w:rsid w:val="00362984"/>
    <w:rsid w:val="003658AE"/>
    <w:rsid w:val="003746DE"/>
    <w:rsid w:val="00384D2D"/>
    <w:rsid w:val="003914FC"/>
    <w:rsid w:val="003951D6"/>
    <w:rsid w:val="003A0DA1"/>
    <w:rsid w:val="003C702F"/>
    <w:rsid w:val="003E08A6"/>
    <w:rsid w:val="003E560E"/>
    <w:rsid w:val="003E6C29"/>
    <w:rsid w:val="003F13F3"/>
    <w:rsid w:val="003F20DF"/>
    <w:rsid w:val="00403D44"/>
    <w:rsid w:val="004056AF"/>
    <w:rsid w:val="00411BE4"/>
    <w:rsid w:val="00416658"/>
    <w:rsid w:val="00416A80"/>
    <w:rsid w:val="00416B53"/>
    <w:rsid w:val="00454CDB"/>
    <w:rsid w:val="00464A8F"/>
    <w:rsid w:val="004776B8"/>
    <w:rsid w:val="00481DF5"/>
    <w:rsid w:val="00490D7B"/>
    <w:rsid w:val="004910E1"/>
    <w:rsid w:val="00494D65"/>
    <w:rsid w:val="004A101F"/>
    <w:rsid w:val="004A3EFD"/>
    <w:rsid w:val="004A7B4C"/>
    <w:rsid w:val="004B0A3B"/>
    <w:rsid w:val="004B15EB"/>
    <w:rsid w:val="004B495C"/>
    <w:rsid w:val="004C125B"/>
    <w:rsid w:val="004C1646"/>
    <w:rsid w:val="004D3A97"/>
    <w:rsid w:val="004F2115"/>
    <w:rsid w:val="004F2939"/>
    <w:rsid w:val="004F4DED"/>
    <w:rsid w:val="00503209"/>
    <w:rsid w:val="00512CBF"/>
    <w:rsid w:val="00521B63"/>
    <w:rsid w:val="005315D7"/>
    <w:rsid w:val="00544796"/>
    <w:rsid w:val="00546101"/>
    <w:rsid w:val="00546ADA"/>
    <w:rsid w:val="005551D3"/>
    <w:rsid w:val="0057595F"/>
    <w:rsid w:val="005765BC"/>
    <w:rsid w:val="005922B1"/>
    <w:rsid w:val="00597DB6"/>
    <w:rsid w:val="005A0AF1"/>
    <w:rsid w:val="005A7F69"/>
    <w:rsid w:val="005B0AC7"/>
    <w:rsid w:val="005B1424"/>
    <w:rsid w:val="005B4C38"/>
    <w:rsid w:val="005C51DC"/>
    <w:rsid w:val="005C76F3"/>
    <w:rsid w:val="005E3EC1"/>
    <w:rsid w:val="005E412A"/>
    <w:rsid w:val="005F5497"/>
    <w:rsid w:val="0060034A"/>
    <w:rsid w:val="0060146D"/>
    <w:rsid w:val="00602A9E"/>
    <w:rsid w:val="006138F7"/>
    <w:rsid w:val="00614780"/>
    <w:rsid w:val="00621AD6"/>
    <w:rsid w:val="006266A2"/>
    <w:rsid w:val="00627BCA"/>
    <w:rsid w:val="00637CF1"/>
    <w:rsid w:val="00644D39"/>
    <w:rsid w:val="00662683"/>
    <w:rsid w:val="0067112A"/>
    <w:rsid w:val="006747C8"/>
    <w:rsid w:val="00687E7A"/>
    <w:rsid w:val="00692D01"/>
    <w:rsid w:val="00693C46"/>
    <w:rsid w:val="00694EA4"/>
    <w:rsid w:val="006A7540"/>
    <w:rsid w:val="006B084B"/>
    <w:rsid w:val="006B1A7B"/>
    <w:rsid w:val="006B1CF4"/>
    <w:rsid w:val="006B5200"/>
    <w:rsid w:val="006B71C1"/>
    <w:rsid w:val="006E6F67"/>
    <w:rsid w:val="0070054C"/>
    <w:rsid w:val="00700C54"/>
    <w:rsid w:val="00701D71"/>
    <w:rsid w:val="007066B6"/>
    <w:rsid w:val="00711706"/>
    <w:rsid w:val="00723687"/>
    <w:rsid w:val="00727084"/>
    <w:rsid w:val="007360B0"/>
    <w:rsid w:val="00746FAF"/>
    <w:rsid w:val="007522AF"/>
    <w:rsid w:val="00764FDF"/>
    <w:rsid w:val="00770361"/>
    <w:rsid w:val="00770D39"/>
    <w:rsid w:val="00774C11"/>
    <w:rsid w:val="00775FFC"/>
    <w:rsid w:val="007A333D"/>
    <w:rsid w:val="007A6197"/>
    <w:rsid w:val="007A7E71"/>
    <w:rsid w:val="007B7ADF"/>
    <w:rsid w:val="007C4368"/>
    <w:rsid w:val="007E0356"/>
    <w:rsid w:val="007F24F0"/>
    <w:rsid w:val="00826DFD"/>
    <w:rsid w:val="0083329B"/>
    <w:rsid w:val="00833F1E"/>
    <w:rsid w:val="00836184"/>
    <w:rsid w:val="008365CF"/>
    <w:rsid w:val="00840F05"/>
    <w:rsid w:val="00842303"/>
    <w:rsid w:val="008520C7"/>
    <w:rsid w:val="00853C28"/>
    <w:rsid w:val="00854E01"/>
    <w:rsid w:val="008561B9"/>
    <w:rsid w:val="00856F40"/>
    <w:rsid w:val="00861E80"/>
    <w:rsid w:val="008745E1"/>
    <w:rsid w:val="00891FAD"/>
    <w:rsid w:val="00894913"/>
    <w:rsid w:val="008A63E7"/>
    <w:rsid w:val="008C04E0"/>
    <w:rsid w:val="008C612A"/>
    <w:rsid w:val="008E6A6E"/>
    <w:rsid w:val="008F0C1C"/>
    <w:rsid w:val="00900389"/>
    <w:rsid w:val="009024F6"/>
    <w:rsid w:val="009033FA"/>
    <w:rsid w:val="00907B90"/>
    <w:rsid w:val="00910EC7"/>
    <w:rsid w:val="0092612E"/>
    <w:rsid w:val="009516F9"/>
    <w:rsid w:val="0095365C"/>
    <w:rsid w:val="009601C9"/>
    <w:rsid w:val="0096623E"/>
    <w:rsid w:val="0097113B"/>
    <w:rsid w:val="00975393"/>
    <w:rsid w:val="00977716"/>
    <w:rsid w:val="00981BE7"/>
    <w:rsid w:val="009859B6"/>
    <w:rsid w:val="009A43A9"/>
    <w:rsid w:val="009A50D6"/>
    <w:rsid w:val="009A6DCE"/>
    <w:rsid w:val="009B0FFE"/>
    <w:rsid w:val="009E47DD"/>
    <w:rsid w:val="009F5CE3"/>
    <w:rsid w:val="00A0182F"/>
    <w:rsid w:val="00A231DB"/>
    <w:rsid w:val="00A23EC6"/>
    <w:rsid w:val="00A25ABD"/>
    <w:rsid w:val="00A26B18"/>
    <w:rsid w:val="00A300C4"/>
    <w:rsid w:val="00A34F4D"/>
    <w:rsid w:val="00A423E2"/>
    <w:rsid w:val="00A50046"/>
    <w:rsid w:val="00A517CC"/>
    <w:rsid w:val="00A5405B"/>
    <w:rsid w:val="00A5507D"/>
    <w:rsid w:val="00A6280F"/>
    <w:rsid w:val="00A76145"/>
    <w:rsid w:val="00A93F0D"/>
    <w:rsid w:val="00AA283F"/>
    <w:rsid w:val="00AB30A4"/>
    <w:rsid w:val="00AB4C49"/>
    <w:rsid w:val="00AB7E95"/>
    <w:rsid w:val="00AC0BF7"/>
    <w:rsid w:val="00AC2A39"/>
    <w:rsid w:val="00AE14BE"/>
    <w:rsid w:val="00AE2215"/>
    <w:rsid w:val="00B01154"/>
    <w:rsid w:val="00B05DBD"/>
    <w:rsid w:val="00B13CA6"/>
    <w:rsid w:val="00B14E9D"/>
    <w:rsid w:val="00B23BEC"/>
    <w:rsid w:val="00B250E4"/>
    <w:rsid w:val="00B35C6F"/>
    <w:rsid w:val="00B45A9B"/>
    <w:rsid w:val="00B5723C"/>
    <w:rsid w:val="00B632F6"/>
    <w:rsid w:val="00B64BCC"/>
    <w:rsid w:val="00B6543D"/>
    <w:rsid w:val="00B670CC"/>
    <w:rsid w:val="00B704F7"/>
    <w:rsid w:val="00B74CCA"/>
    <w:rsid w:val="00B80654"/>
    <w:rsid w:val="00B80BCD"/>
    <w:rsid w:val="00B834C7"/>
    <w:rsid w:val="00B871AA"/>
    <w:rsid w:val="00BA371E"/>
    <w:rsid w:val="00BB2960"/>
    <w:rsid w:val="00BC0830"/>
    <w:rsid w:val="00BC4880"/>
    <w:rsid w:val="00BC60ED"/>
    <w:rsid w:val="00BD5291"/>
    <w:rsid w:val="00C05785"/>
    <w:rsid w:val="00C07CE5"/>
    <w:rsid w:val="00C10054"/>
    <w:rsid w:val="00C1110C"/>
    <w:rsid w:val="00C1554E"/>
    <w:rsid w:val="00C20134"/>
    <w:rsid w:val="00C242BB"/>
    <w:rsid w:val="00C41446"/>
    <w:rsid w:val="00C43EE8"/>
    <w:rsid w:val="00C46717"/>
    <w:rsid w:val="00C60021"/>
    <w:rsid w:val="00C65236"/>
    <w:rsid w:val="00C67750"/>
    <w:rsid w:val="00C7751B"/>
    <w:rsid w:val="00C82C4D"/>
    <w:rsid w:val="00CA4F10"/>
    <w:rsid w:val="00CA5905"/>
    <w:rsid w:val="00CB5756"/>
    <w:rsid w:val="00CB74C0"/>
    <w:rsid w:val="00CC5B9B"/>
    <w:rsid w:val="00CC5D30"/>
    <w:rsid w:val="00CC5E17"/>
    <w:rsid w:val="00CD2C83"/>
    <w:rsid w:val="00CE110A"/>
    <w:rsid w:val="00CE56F1"/>
    <w:rsid w:val="00CF376B"/>
    <w:rsid w:val="00D15ACD"/>
    <w:rsid w:val="00D2212C"/>
    <w:rsid w:val="00D22A68"/>
    <w:rsid w:val="00D41AE6"/>
    <w:rsid w:val="00D53FD0"/>
    <w:rsid w:val="00D56EEB"/>
    <w:rsid w:val="00D60F0A"/>
    <w:rsid w:val="00D71BE3"/>
    <w:rsid w:val="00D809EA"/>
    <w:rsid w:val="00D85520"/>
    <w:rsid w:val="00D90C54"/>
    <w:rsid w:val="00DA3FC8"/>
    <w:rsid w:val="00DB1154"/>
    <w:rsid w:val="00DB727E"/>
    <w:rsid w:val="00DC05A9"/>
    <w:rsid w:val="00DE21E1"/>
    <w:rsid w:val="00DF5756"/>
    <w:rsid w:val="00E04EE4"/>
    <w:rsid w:val="00E05566"/>
    <w:rsid w:val="00E11343"/>
    <w:rsid w:val="00E1438D"/>
    <w:rsid w:val="00E2430A"/>
    <w:rsid w:val="00E249D7"/>
    <w:rsid w:val="00E26C78"/>
    <w:rsid w:val="00E36016"/>
    <w:rsid w:val="00E51228"/>
    <w:rsid w:val="00E52486"/>
    <w:rsid w:val="00E56745"/>
    <w:rsid w:val="00E56E39"/>
    <w:rsid w:val="00E82115"/>
    <w:rsid w:val="00E862E4"/>
    <w:rsid w:val="00E871D2"/>
    <w:rsid w:val="00EA1977"/>
    <w:rsid w:val="00EA3BF8"/>
    <w:rsid w:val="00EA7D72"/>
    <w:rsid w:val="00EC0ADE"/>
    <w:rsid w:val="00EC26FA"/>
    <w:rsid w:val="00ED07E8"/>
    <w:rsid w:val="00ED0876"/>
    <w:rsid w:val="00ED7CF7"/>
    <w:rsid w:val="00EE45E0"/>
    <w:rsid w:val="00EF10D8"/>
    <w:rsid w:val="00EF5653"/>
    <w:rsid w:val="00EF7E30"/>
    <w:rsid w:val="00F06EF1"/>
    <w:rsid w:val="00F11AA0"/>
    <w:rsid w:val="00F11E6A"/>
    <w:rsid w:val="00F17CF0"/>
    <w:rsid w:val="00F26072"/>
    <w:rsid w:val="00F35CAF"/>
    <w:rsid w:val="00F533B2"/>
    <w:rsid w:val="00F67A0B"/>
    <w:rsid w:val="00F75241"/>
    <w:rsid w:val="00F946AB"/>
    <w:rsid w:val="00FA0F3C"/>
    <w:rsid w:val="00FA6E1F"/>
    <w:rsid w:val="00FC687B"/>
    <w:rsid w:val="00FD3A61"/>
    <w:rsid w:val="00FE34C1"/>
    <w:rsid w:val="00FE59C1"/>
    <w:rsid w:val="00FF3C8E"/>
    <w:rsid w:val="00FF4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2A3C3B-A904-48E9-88EE-3C53B1D4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DCE"/>
    <w:pPr>
      <w:spacing w:after="200" w:line="276" w:lineRule="auto"/>
    </w:pPr>
    <w:rPr>
      <w:rFonts w:eastAsia="Times New Roman"/>
      <w:sz w:val="22"/>
      <w:szCs w:val="22"/>
      <w:lang w:val="bs-Latn-BA" w:eastAsia="bs-Latn-BA"/>
    </w:rPr>
  </w:style>
  <w:style w:type="paragraph" w:styleId="Heading2">
    <w:name w:val="heading 2"/>
    <w:basedOn w:val="Normal"/>
    <w:link w:val="Heading2Char"/>
    <w:qFormat/>
    <w:rsid w:val="007A333D"/>
    <w:pPr>
      <w:spacing w:before="100" w:beforeAutospacing="1" w:after="100" w:afterAutospacing="1" w:line="240" w:lineRule="auto"/>
      <w:outlineLvl w:val="1"/>
    </w:pPr>
    <w:rPr>
      <w:rFonts w:ascii="Times New Roman" w:hAnsi="Times New Roman"/>
      <w:b/>
      <w:bCs/>
      <w:sz w:val="36"/>
      <w:szCs w:val="36"/>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DCE"/>
    <w:rPr>
      <w:rFonts w:eastAsia="Times New Roman"/>
      <w:sz w:val="22"/>
      <w:szCs w:val="22"/>
      <w:lang w:val="bs-Latn-BA" w:eastAsia="bs-Latn-BA"/>
    </w:rPr>
  </w:style>
  <w:style w:type="table" w:styleId="TableGrid">
    <w:name w:val="Table Grid"/>
    <w:basedOn w:val="TableNormal"/>
    <w:uiPriority w:val="59"/>
    <w:rsid w:val="009A6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06EF1"/>
    <w:pPr>
      <w:autoSpaceDE w:val="0"/>
      <w:autoSpaceDN w:val="0"/>
      <w:adjustRightInd w:val="0"/>
    </w:pPr>
    <w:rPr>
      <w:rFonts w:ascii="Arial" w:hAnsi="Arial" w:cs="Arial"/>
      <w:color w:val="000000"/>
      <w:sz w:val="24"/>
      <w:szCs w:val="24"/>
      <w:lang w:val="bs-Latn-BA" w:eastAsia="en-US"/>
    </w:rPr>
  </w:style>
  <w:style w:type="paragraph" w:customStyle="1" w:styleId="CM4">
    <w:name w:val="CM4"/>
    <w:basedOn w:val="Default"/>
    <w:next w:val="Default"/>
    <w:uiPriority w:val="99"/>
    <w:rsid w:val="00411BE4"/>
    <w:rPr>
      <w:rFonts w:ascii="Times New Roman" w:hAnsi="Times New Roman" w:cs="Times New Roman"/>
      <w:color w:val="auto"/>
    </w:rPr>
  </w:style>
  <w:style w:type="paragraph" w:styleId="ListParagraph">
    <w:name w:val="List Paragraph"/>
    <w:basedOn w:val="Normal"/>
    <w:qFormat/>
    <w:rsid w:val="00711706"/>
    <w:pPr>
      <w:ind w:left="720"/>
      <w:contextualSpacing/>
    </w:pPr>
  </w:style>
  <w:style w:type="paragraph" w:styleId="Header">
    <w:name w:val="header"/>
    <w:basedOn w:val="Normal"/>
    <w:link w:val="HeaderChar"/>
    <w:uiPriority w:val="99"/>
    <w:unhideWhenUsed/>
    <w:rsid w:val="00711706"/>
    <w:pPr>
      <w:tabs>
        <w:tab w:val="center" w:pos="4536"/>
        <w:tab w:val="right" w:pos="9072"/>
      </w:tabs>
      <w:spacing w:after="0" w:line="240" w:lineRule="auto"/>
    </w:pPr>
    <w:rPr>
      <w:sz w:val="20"/>
      <w:szCs w:val="20"/>
      <w:lang w:val="x-none"/>
    </w:rPr>
  </w:style>
  <w:style w:type="character" w:customStyle="1" w:styleId="HeaderChar">
    <w:name w:val="Header Char"/>
    <w:link w:val="Header"/>
    <w:uiPriority w:val="99"/>
    <w:rsid w:val="00711706"/>
    <w:rPr>
      <w:rFonts w:ascii="Calibri" w:eastAsia="Times New Roman" w:hAnsi="Calibri" w:cs="Times New Roman"/>
      <w:lang w:eastAsia="bs-Latn-BA"/>
    </w:rPr>
  </w:style>
  <w:style w:type="paragraph" w:styleId="Footer">
    <w:name w:val="footer"/>
    <w:basedOn w:val="Normal"/>
    <w:link w:val="FooterChar"/>
    <w:uiPriority w:val="99"/>
    <w:unhideWhenUsed/>
    <w:rsid w:val="00711706"/>
    <w:pPr>
      <w:tabs>
        <w:tab w:val="center" w:pos="4536"/>
        <w:tab w:val="right" w:pos="9072"/>
      </w:tabs>
      <w:spacing w:after="0" w:line="240" w:lineRule="auto"/>
    </w:pPr>
    <w:rPr>
      <w:sz w:val="20"/>
      <w:szCs w:val="20"/>
      <w:lang w:val="x-none"/>
    </w:rPr>
  </w:style>
  <w:style w:type="character" w:customStyle="1" w:styleId="FooterChar">
    <w:name w:val="Footer Char"/>
    <w:link w:val="Footer"/>
    <w:uiPriority w:val="99"/>
    <w:rsid w:val="00711706"/>
    <w:rPr>
      <w:rFonts w:ascii="Calibri" w:eastAsia="Times New Roman" w:hAnsi="Calibri" w:cs="Times New Roman"/>
      <w:lang w:eastAsia="bs-Latn-BA"/>
    </w:rPr>
  </w:style>
  <w:style w:type="character" w:customStyle="1" w:styleId="hps">
    <w:name w:val="hps"/>
    <w:basedOn w:val="DefaultParagraphFont"/>
    <w:rsid w:val="004B495C"/>
  </w:style>
  <w:style w:type="character" w:customStyle="1" w:styleId="atn">
    <w:name w:val="atn"/>
    <w:basedOn w:val="DefaultParagraphFont"/>
    <w:rsid w:val="004B495C"/>
  </w:style>
  <w:style w:type="character" w:customStyle="1" w:styleId="shorttext">
    <w:name w:val="short_text"/>
    <w:basedOn w:val="DefaultParagraphFont"/>
    <w:rsid w:val="00EF10D8"/>
  </w:style>
  <w:style w:type="character" w:customStyle="1" w:styleId="Heading2Char">
    <w:name w:val="Heading 2 Char"/>
    <w:link w:val="Heading2"/>
    <w:rsid w:val="007A333D"/>
    <w:rPr>
      <w:rFonts w:ascii="Times New Roman" w:eastAsia="Times New Roman" w:hAnsi="Times New Roman" w:cs="Times New Roman"/>
      <w:b/>
      <w:bCs/>
      <w:sz w:val="36"/>
      <w:szCs w:val="36"/>
      <w:lang w:val="hr-HR" w:eastAsia="hr-HR"/>
    </w:rPr>
  </w:style>
  <w:style w:type="character" w:customStyle="1" w:styleId="FontStyle27">
    <w:name w:val="Font Style27"/>
    <w:uiPriority w:val="99"/>
    <w:rsid w:val="00E36016"/>
    <w:rPr>
      <w:rFonts w:ascii="Arial" w:hAnsi="Arial" w:cs="Arial"/>
      <w:sz w:val="14"/>
      <w:szCs w:val="14"/>
    </w:rPr>
  </w:style>
  <w:style w:type="paragraph" w:styleId="BodyTextIndent3">
    <w:name w:val="Body Text Indent 3"/>
    <w:basedOn w:val="Normal"/>
    <w:link w:val="BodyTextIndent3Char"/>
    <w:uiPriority w:val="99"/>
    <w:rsid w:val="00840F05"/>
    <w:pPr>
      <w:tabs>
        <w:tab w:val="left" w:pos="120"/>
        <w:tab w:val="left" w:pos="240"/>
        <w:tab w:val="left" w:pos="720"/>
      </w:tabs>
      <w:spacing w:after="0" w:line="240" w:lineRule="auto"/>
      <w:ind w:left="120"/>
    </w:pPr>
    <w:rPr>
      <w:rFonts w:ascii="Times New Roman" w:hAnsi="Times New Roman"/>
      <w:bCs/>
      <w:sz w:val="24"/>
      <w:szCs w:val="24"/>
      <w:lang w:val="nn-NO" w:eastAsia="x-none"/>
    </w:rPr>
  </w:style>
  <w:style w:type="character" w:customStyle="1" w:styleId="BodyTextIndent3Char">
    <w:name w:val="Body Text Indent 3 Char"/>
    <w:link w:val="BodyTextIndent3"/>
    <w:uiPriority w:val="99"/>
    <w:rsid w:val="00840F05"/>
    <w:rPr>
      <w:rFonts w:ascii="Times New Roman" w:eastAsia="Times New Roman" w:hAnsi="Times New Roman" w:cs="Times New Roman"/>
      <w:bCs/>
      <w:sz w:val="24"/>
      <w:szCs w:val="24"/>
      <w:lang w:val="nn-NO"/>
    </w:rPr>
  </w:style>
  <w:style w:type="character" w:styleId="Hyperlink">
    <w:name w:val="Hyperlink"/>
    <w:uiPriority w:val="99"/>
    <w:semiHidden/>
    <w:unhideWhenUsed/>
    <w:rsid w:val="000113A7"/>
    <w:rPr>
      <w:color w:val="0000FF"/>
      <w:u w:val="single"/>
    </w:rPr>
  </w:style>
  <w:style w:type="paragraph" w:styleId="BodyText">
    <w:name w:val="Body Text"/>
    <w:basedOn w:val="Normal"/>
    <w:link w:val="BodyTextChar"/>
    <w:uiPriority w:val="99"/>
    <w:unhideWhenUsed/>
    <w:rsid w:val="00694EA4"/>
    <w:pPr>
      <w:spacing w:after="120"/>
    </w:pPr>
    <w:rPr>
      <w:sz w:val="20"/>
      <w:szCs w:val="20"/>
      <w:lang w:val="x-none"/>
    </w:rPr>
  </w:style>
  <w:style w:type="character" w:customStyle="1" w:styleId="BodyTextChar">
    <w:name w:val="Body Text Char"/>
    <w:link w:val="BodyText"/>
    <w:uiPriority w:val="99"/>
    <w:rsid w:val="00694EA4"/>
    <w:rPr>
      <w:rFonts w:ascii="Calibri" w:eastAsia="Times New Roman" w:hAnsi="Calibri" w:cs="Times New Roman"/>
      <w:lang w:eastAsia="bs-Latn-BA"/>
    </w:rPr>
  </w:style>
  <w:style w:type="paragraph" w:styleId="BalloonText">
    <w:name w:val="Balloon Text"/>
    <w:basedOn w:val="Normal"/>
    <w:link w:val="BalloonTextChar"/>
    <w:uiPriority w:val="99"/>
    <w:semiHidden/>
    <w:unhideWhenUsed/>
    <w:rsid w:val="0001556A"/>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1556A"/>
    <w:rPr>
      <w:rFonts w:ascii="Tahoma" w:eastAsia="Times New Roman" w:hAnsi="Tahoma" w:cs="Tahoma"/>
      <w:sz w:val="16"/>
      <w:szCs w:val="16"/>
      <w:lang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845841">
      <w:bodyDiv w:val="1"/>
      <w:marLeft w:val="0"/>
      <w:marRight w:val="0"/>
      <w:marTop w:val="0"/>
      <w:marBottom w:val="0"/>
      <w:divBdr>
        <w:top w:val="none" w:sz="0" w:space="0" w:color="auto"/>
        <w:left w:val="none" w:sz="0" w:space="0" w:color="auto"/>
        <w:bottom w:val="none" w:sz="0" w:space="0" w:color="auto"/>
        <w:right w:val="none" w:sz="0" w:space="0" w:color="auto"/>
      </w:divBdr>
    </w:div>
    <w:div w:id="1847748044">
      <w:bodyDiv w:val="1"/>
      <w:marLeft w:val="0"/>
      <w:marRight w:val="0"/>
      <w:marTop w:val="0"/>
      <w:marBottom w:val="0"/>
      <w:divBdr>
        <w:top w:val="none" w:sz="0" w:space="0" w:color="auto"/>
        <w:left w:val="none" w:sz="0" w:space="0" w:color="auto"/>
        <w:bottom w:val="none" w:sz="0" w:space="0" w:color="auto"/>
        <w:right w:val="none" w:sz="0" w:space="0" w:color="auto"/>
      </w:divBdr>
      <w:divsChild>
        <w:div w:id="575288582">
          <w:marLeft w:val="0"/>
          <w:marRight w:val="0"/>
          <w:marTop w:val="0"/>
          <w:marBottom w:val="0"/>
          <w:divBdr>
            <w:top w:val="none" w:sz="0" w:space="0" w:color="auto"/>
            <w:left w:val="none" w:sz="0" w:space="0" w:color="auto"/>
            <w:bottom w:val="none" w:sz="0" w:space="0" w:color="auto"/>
            <w:right w:val="none" w:sz="0" w:space="0" w:color="auto"/>
          </w:divBdr>
          <w:divsChild>
            <w:div w:id="427585211">
              <w:marLeft w:val="0"/>
              <w:marRight w:val="0"/>
              <w:marTop w:val="0"/>
              <w:marBottom w:val="0"/>
              <w:divBdr>
                <w:top w:val="none" w:sz="0" w:space="0" w:color="auto"/>
                <w:left w:val="none" w:sz="0" w:space="0" w:color="auto"/>
                <w:bottom w:val="none" w:sz="0" w:space="0" w:color="auto"/>
                <w:right w:val="none" w:sz="0" w:space="0" w:color="auto"/>
              </w:divBdr>
              <w:divsChild>
                <w:div w:id="72896341">
                  <w:marLeft w:val="0"/>
                  <w:marRight w:val="0"/>
                  <w:marTop w:val="0"/>
                  <w:marBottom w:val="0"/>
                  <w:divBdr>
                    <w:top w:val="none" w:sz="0" w:space="0" w:color="auto"/>
                    <w:left w:val="none" w:sz="0" w:space="0" w:color="auto"/>
                    <w:bottom w:val="none" w:sz="0" w:space="0" w:color="auto"/>
                    <w:right w:val="none" w:sz="0" w:space="0" w:color="auto"/>
                  </w:divBdr>
                </w:div>
                <w:div w:id="685638863">
                  <w:marLeft w:val="0"/>
                  <w:marRight w:val="0"/>
                  <w:marTop w:val="0"/>
                  <w:marBottom w:val="0"/>
                  <w:divBdr>
                    <w:top w:val="none" w:sz="0" w:space="0" w:color="auto"/>
                    <w:left w:val="none" w:sz="0" w:space="0" w:color="auto"/>
                    <w:bottom w:val="none" w:sz="0" w:space="0" w:color="auto"/>
                    <w:right w:val="none" w:sz="0" w:space="0" w:color="auto"/>
                  </w:divBdr>
                  <w:divsChild>
                    <w:div w:id="2121794718">
                      <w:marLeft w:val="0"/>
                      <w:marRight w:val="0"/>
                      <w:marTop w:val="0"/>
                      <w:marBottom w:val="0"/>
                      <w:divBdr>
                        <w:top w:val="none" w:sz="0" w:space="0" w:color="auto"/>
                        <w:left w:val="none" w:sz="0" w:space="0" w:color="auto"/>
                        <w:bottom w:val="none" w:sz="0" w:space="0" w:color="auto"/>
                        <w:right w:val="none" w:sz="0" w:space="0" w:color="auto"/>
                      </w:divBdr>
                    </w:div>
                  </w:divsChild>
                </w:div>
                <w:div w:id="19838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8149">
          <w:marLeft w:val="0"/>
          <w:marRight w:val="0"/>
          <w:marTop w:val="0"/>
          <w:marBottom w:val="0"/>
          <w:divBdr>
            <w:top w:val="none" w:sz="0" w:space="0" w:color="auto"/>
            <w:left w:val="none" w:sz="0" w:space="0" w:color="auto"/>
            <w:bottom w:val="none" w:sz="0" w:space="0" w:color="auto"/>
            <w:right w:val="none" w:sz="0" w:space="0" w:color="auto"/>
          </w:divBdr>
          <w:divsChild>
            <w:div w:id="651759804">
              <w:marLeft w:val="0"/>
              <w:marRight w:val="0"/>
              <w:marTop w:val="0"/>
              <w:marBottom w:val="0"/>
              <w:divBdr>
                <w:top w:val="none" w:sz="0" w:space="0" w:color="auto"/>
                <w:left w:val="none" w:sz="0" w:space="0" w:color="auto"/>
                <w:bottom w:val="none" w:sz="0" w:space="0" w:color="auto"/>
                <w:right w:val="none" w:sz="0" w:space="0" w:color="auto"/>
              </w:divBdr>
              <w:divsChild>
                <w:div w:id="1413697676">
                  <w:marLeft w:val="0"/>
                  <w:marRight w:val="0"/>
                  <w:marTop w:val="0"/>
                  <w:marBottom w:val="0"/>
                  <w:divBdr>
                    <w:top w:val="none" w:sz="0" w:space="0" w:color="auto"/>
                    <w:left w:val="none" w:sz="0" w:space="0" w:color="auto"/>
                    <w:bottom w:val="none" w:sz="0" w:space="0" w:color="auto"/>
                    <w:right w:val="none" w:sz="0" w:space="0" w:color="auto"/>
                  </w:divBdr>
                  <w:divsChild>
                    <w:div w:id="1935934246">
                      <w:marLeft w:val="0"/>
                      <w:marRight w:val="0"/>
                      <w:marTop w:val="0"/>
                      <w:marBottom w:val="0"/>
                      <w:divBdr>
                        <w:top w:val="none" w:sz="0" w:space="0" w:color="auto"/>
                        <w:left w:val="none" w:sz="0" w:space="0" w:color="auto"/>
                        <w:bottom w:val="none" w:sz="0" w:space="0" w:color="auto"/>
                        <w:right w:val="none" w:sz="0" w:space="0" w:color="auto"/>
                      </w:divBdr>
                      <w:divsChild>
                        <w:div w:id="1051417846">
                          <w:marLeft w:val="0"/>
                          <w:marRight w:val="0"/>
                          <w:marTop w:val="0"/>
                          <w:marBottom w:val="0"/>
                          <w:divBdr>
                            <w:top w:val="none" w:sz="0" w:space="0" w:color="auto"/>
                            <w:left w:val="none" w:sz="0" w:space="0" w:color="auto"/>
                            <w:bottom w:val="none" w:sz="0" w:space="0" w:color="auto"/>
                            <w:right w:val="none" w:sz="0" w:space="0" w:color="auto"/>
                          </w:divBdr>
                          <w:divsChild>
                            <w:div w:id="7791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1EFB5-04E7-40C2-A785-453884B7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45756</Words>
  <Characters>26082</Characters>
  <Application>Microsoft Office Word</Application>
  <DocSecurity>0</DocSecurity>
  <Lines>217</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 Kolašinac</dc:creator>
  <cp:keywords/>
  <cp:lastModifiedBy>Deividas Kalinauskas</cp:lastModifiedBy>
  <cp:revision>8</cp:revision>
  <cp:lastPrinted>2015-03-03T10:21:00Z</cp:lastPrinted>
  <dcterms:created xsi:type="dcterms:W3CDTF">2021-04-12T06:12:00Z</dcterms:created>
  <dcterms:modified xsi:type="dcterms:W3CDTF">2021-04-20T06:58:00Z</dcterms:modified>
</cp:coreProperties>
</file>