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8B0C9" w14:textId="77777777" w:rsidR="00AB62A6" w:rsidRPr="00A03E36" w:rsidRDefault="00AB62A6" w:rsidP="009B4FC0">
      <w:pPr>
        <w:rPr>
          <w:rFonts w:ascii="Times New Roman" w:hAnsi="Times New Roman" w:cs="Times New Roman"/>
          <w:b/>
          <w:color w:val="auto"/>
          <w:sz w:val="12"/>
          <w:szCs w:val="12"/>
          <w:lang w:val="en-GB"/>
        </w:rPr>
      </w:pPr>
    </w:p>
    <w:p w14:paraId="510CBCF7" w14:textId="77777777" w:rsidR="00240495" w:rsidRPr="00A03E36" w:rsidRDefault="00240495" w:rsidP="009B4FC0">
      <w:pPr>
        <w:rPr>
          <w:rFonts w:ascii="Times New Roman" w:hAnsi="Times New Roman" w:cs="Times New Roman"/>
          <w:b/>
          <w:color w:val="auto"/>
          <w:sz w:val="12"/>
          <w:szCs w:val="12"/>
          <w:lang w:val="en-GB"/>
        </w:rPr>
      </w:pPr>
    </w:p>
    <w:p w14:paraId="3243C76B" w14:textId="77777777" w:rsidR="00240495" w:rsidRDefault="00240495" w:rsidP="009B4FC0">
      <w:pPr>
        <w:rPr>
          <w:rFonts w:ascii="Times New Roman" w:hAnsi="Times New Roman" w:cs="Times New Roman"/>
          <w:b/>
          <w:color w:val="auto"/>
          <w:sz w:val="12"/>
          <w:szCs w:val="12"/>
          <w:lang w:val="en-GB"/>
        </w:rPr>
      </w:pPr>
    </w:p>
    <w:p w14:paraId="6604AFE3" w14:textId="77777777" w:rsidR="00832220" w:rsidRDefault="00832220" w:rsidP="009B4FC0">
      <w:pPr>
        <w:rPr>
          <w:rFonts w:ascii="Times New Roman" w:hAnsi="Times New Roman" w:cs="Times New Roman"/>
          <w:b/>
          <w:color w:val="auto"/>
          <w:sz w:val="12"/>
          <w:szCs w:val="12"/>
          <w:lang w:val="en-GB"/>
        </w:rPr>
      </w:pPr>
    </w:p>
    <w:p w14:paraId="11C25A31" w14:textId="77777777" w:rsidR="00832220" w:rsidRDefault="00832220" w:rsidP="009B4FC0">
      <w:pPr>
        <w:rPr>
          <w:rFonts w:ascii="Times New Roman" w:hAnsi="Times New Roman" w:cs="Times New Roman"/>
          <w:b/>
          <w:color w:val="auto"/>
          <w:sz w:val="12"/>
          <w:szCs w:val="12"/>
          <w:lang w:val="en-GB"/>
        </w:rPr>
      </w:pPr>
    </w:p>
    <w:p w14:paraId="7D48D2C4" w14:textId="77777777" w:rsidR="00832220" w:rsidRDefault="00832220" w:rsidP="009B4FC0">
      <w:pPr>
        <w:rPr>
          <w:rFonts w:ascii="Times New Roman" w:hAnsi="Times New Roman" w:cs="Times New Roman"/>
          <w:b/>
          <w:color w:val="auto"/>
          <w:sz w:val="12"/>
          <w:szCs w:val="12"/>
          <w:lang w:val="en-GB"/>
        </w:rPr>
      </w:pPr>
    </w:p>
    <w:p w14:paraId="11FA3628" w14:textId="77777777" w:rsidR="00832220" w:rsidRDefault="00832220" w:rsidP="009B4FC0">
      <w:pPr>
        <w:rPr>
          <w:rFonts w:ascii="Times New Roman" w:hAnsi="Times New Roman" w:cs="Times New Roman"/>
          <w:b/>
          <w:color w:val="auto"/>
          <w:sz w:val="12"/>
          <w:szCs w:val="12"/>
          <w:lang w:val="en-GB"/>
        </w:rPr>
      </w:pPr>
    </w:p>
    <w:p w14:paraId="2D64E97F" w14:textId="77777777" w:rsidR="00832220" w:rsidRPr="00832220" w:rsidRDefault="00832220" w:rsidP="00832220">
      <w:pPr>
        <w:ind w:firstLine="8505"/>
        <w:rPr>
          <w:rFonts w:ascii="Times New Roman" w:hAnsi="Times New Roman" w:cs="Times New Roman"/>
          <w:b/>
          <w:color w:val="FF0000"/>
          <w:sz w:val="20"/>
          <w:szCs w:val="20"/>
          <w:lang w:val="en-GB"/>
        </w:rPr>
      </w:pPr>
      <w:r w:rsidRPr="00832220">
        <w:rPr>
          <w:rFonts w:ascii="Times New Roman" w:hAnsi="Times New Roman" w:cs="Times New Roman"/>
          <w:b/>
          <w:color w:val="FF0000"/>
          <w:sz w:val="20"/>
          <w:szCs w:val="20"/>
          <w:lang w:val="en-GB"/>
        </w:rPr>
        <w:t>L2-XXXXXXX</w:t>
      </w:r>
    </w:p>
    <w:p w14:paraId="58DB2B4B" w14:textId="77777777" w:rsidR="00832220" w:rsidRDefault="00832220" w:rsidP="009B4FC0">
      <w:pPr>
        <w:rPr>
          <w:rFonts w:ascii="Times New Roman" w:hAnsi="Times New Roman" w:cs="Times New Roman"/>
          <w:b/>
          <w:color w:val="auto"/>
          <w:sz w:val="12"/>
          <w:szCs w:val="12"/>
          <w:lang w:val="en-GB"/>
        </w:rPr>
      </w:pPr>
    </w:p>
    <w:p w14:paraId="3069E082" w14:textId="77777777" w:rsidR="00832220" w:rsidRDefault="00832220" w:rsidP="009B4FC0">
      <w:pPr>
        <w:rPr>
          <w:rFonts w:ascii="Times New Roman" w:hAnsi="Times New Roman" w:cs="Times New Roman"/>
          <w:b/>
          <w:color w:val="auto"/>
          <w:sz w:val="12"/>
          <w:szCs w:val="12"/>
          <w:lang w:val="en-GB"/>
        </w:rPr>
      </w:pPr>
    </w:p>
    <w:p w14:paraId="16B36C2B" w14:textId="77777777" w:rsidR="00832220" w:rsidRDefault="00832220" w:rsidP="009B4FC0">
      <w:pPr>
        <w:rPr>
          <w:rFonts w:ascii="Times New Roman" w:hAnsi="Times New Roman" w:cs="Times New Roman"/>
          <w:b/>
          <w:color w:val="auto"/>
          <w:sz w:val="12"/>
          <w:szCs w:val="12"/>
          <w:lang w:val="en-GB"/>
        </w:rPr>
      </w:pPr>
    </w:p>
    <w:p w14:paraId="288BB1D2" w14:textId="77777777" w:rsidR="00832220" w:rsidRDefault="00832220" w:rsidP="009B4FC0">
      <w:pPr>
        <w:rPr>
          <w:rFonts w:ascii="Times New Roman" w:hAnsi="Times New Roman" w:cs="Times New Roman"/>
          <w:b/>
          <w:color w:val="auto"/>
          <w:sz w:val="12"/>
          <w:szCs w:val="12"/>
          <w:lang w:val="en-GB"/>
        </w:rPr>
      </w:pPr>
    </w:p>
    <w:p w14:paraId="137C14A1" w14:textId="77777777" w:rsidR="00832220" w:rsidRPr="00A03E36" w:rsidRDefault="00832220" w:rsidP="009B4FC0">
      <w:pPr>
        <w:rPr>
          <w:rFonts w:ascii="Times New Roman" w:hAnsi="Times New Roman" w:cs="Times New Roman"/>
          <w:b/>
          <w:color w:val="auto"/>
          <w:sz w:val="12"/>
          <w:szCs w:val="12"/>
          <w:lang w:val="en-GB"/>
        </w:rPr>
      </w:pPr>
    </w:p>
    <w:p w14:paraId="352F9500" w14:textId="77777777" w:rsidR="00240495" w:rsidRPr="00A03E36" w:rsidRDefault="00240495" w:rsidP="009B4FC0">
      <w:pPr>
        <w:rPr>
          <w:rFonts w:ascii="Times New Roman" w:hAnsi="Times New Roman" w:cs="Times New Roman"/>
          <w:b/>
          <w:color w:val="auto"/>
          <w:sz w:val="12"/>
          <w:szCs w:val="12"/>
          <w:lang w:val="en-GB"/>
        </w:rPr>
      </w:pPr>
    </w:p>
    <w:p w14:paraId="65D2571F" w14:textId="77777777" w:rsidR="00240495" w:rsidRPr="00A03E36" w:rsidRDefault="00240495" w:rsidP="009B4FC0">
      <w:pPr>
        <w:rPr>
          <w:rFonts w:ascii="Times New Roman" w:hAnsi="Times New Roman" w:cs="Times New Roman"/>
          <w:b/>
          <w:color w:val="auto"/>
          <w:sz w:val="12"/>
          <w:szCs w:val="12"/>
          <w:lang w:val="en-GB"/>
        </w:rPr>
      </w:pPr>
    </w:p>
    <w:p w14:paraId="5E224B49" w14:textId="77777777" w:rsidR="004C073C" w:rsidRPr="00A03E36" w:rsidRDefault="004C073C" w:rsidP="00083287">
      <w:pPr>
        <w:jc w:val="center"/>
        <w:rPr>
          <w:rFonts w:ascii="Times New Roman" w:hAnsi="Times New Roman" w:cs="Times New Roman"/>
          <w:i/>
          <w:color w:val="auto"/>
          <w:sz w:val="12"/>
          <w:szCs w:val="12"/>
          <w:lang w:val="en-US"/>
        </w:rPr>
      </w:pPr>
    </w:p>
    <w:p w14:paraId="2D3D5210" w14:textId="3CF8BF64" w:rsidR="00B5358F" w:rsidRPr="00A03E36" w:rsidRDefault="0016025B" w:rsidP="00B5358F">
      <w:pPr>
        <w:autoSpaceDE w:val="0"/>
        <w:autoSpaceDN w:val="0"/>
        <w:adjustRightInd w:val="0"/>
        <w:jc w:val="center"/>
        <w:rPr>
          <w:rFonts w:ascii="Times New Roman" w:hAnsi="Times New Roman" w:cs="Times New Roman"/>
          <w:iCs/>
          <w:sz w:val="12"/>
          <w:szCs w:val="12"/>
          <w:lang w:val="lt-LT"/>
        </w:rPr>
      </w:pPr>
      <w:r w:rsidRPr="00A03E36">
        <w:rPr>
          <w:rFonts w:ascii="Times New Roman" w:hAnsi="Times New Roman" w:cs="Times New Roman"/>
          <w:sz w:val="12"/>
          <w:szCs w:val="12"/>
        </w:rPr>
        <w:t>C</w:t>
      </w:r>
      <w:r w:rsidRPr="00A03E36">
        <w:rPr>
          <w:rFonts w:ascii="Times New Roman" w:hAnsi="Times New Roman" w:cs="Times New Roman"/>
          <w:bCs/>
          <w:iCs/>
          <w:sz w:val="12"/>
          <w:szCs w:val="12"/>
        </w:rPr>
        <w:t>ERTIFIKATE SHENDETESORE / HEALTH CERTIFICATE</w:t>
      </w:r>
      <w:r w:rsidRPr="00A03E36">
        <w:rPr>
          <w:rFonts w:ascii="Times New Roman" w:hAnsi="Times New Roman" w:cs="Times New Roman"/>
          <w:bCs/>
          <w:iCs/>
          <w:sz w:val="12"/>
          <w:szCs w:val="12"/>
          <w:lang w:val="lt-LT"/>
        </w:rPr>
        <w:t>/</w:t>
      </w:r>
      <w:r w:rsidR="001B1CA6">
        <w:rPr>
          <w:rFonts w:ascii="Times New Roman" w:hAnsi="Times New Roman" w:cs="Times New Roman"/>
          <w:bCs/>
          <w:iCs/>
          <w:sz w:val="12"/>
          <w:szCs w:val="12"/>
          <w:lang w:val="lt-LT"/>
        </w:rPr>
        <w:t xml:space="preserve"> VETERINARIJOS SERTIFIKATAS</w:t>
      </w:r>
    </w:p>
    <w:p w14:paraId="3E8095BD" w14:textId="4788F4E5" w:rsidR="00E7765F" w:rsidRPr="001B1CA6" w:rsidRDefault="00B5358F" w:rsidP="0016025B">
      <w:pPr>
        <w:autoSpaceDE w:val="0"/>
        <w:autoSpaceDN w:val="0"/>
        <w:adjustRightInd w:val="0"/>
        <w:jc w:val="center"/>
        <w:rPr>
          <w:rFonts w:ascii="Times New Roman" w:hAnsi="Times New Roman" w:cs="Times New Roman"/>
          <w:bCs/>
          <w:iCs/>
          <w:sz w:val="12"/>
          <w:szCs w:val="12"/>
          <w:lang w:val="lt-LT"/>
        </w:rPr>
      </w:pPr>
      <w:r w:rsidRPr="00A03E36">
        <w:rPr>
          <w:rFonts w:ascii="Times New Roman" w:hAnsi="Times New Roman" w:cs="Times New Roman"/>
          <w:iCs/>
          <w:sz w:val="12"/>
          <w:szCs w:val="12"/>
          <w:lang w:val="sq-AL"/>
        </w:rPr>
        <w:t xml:space="preserve">PËR PRODUKTET E </w:t>
      </w:r>
      <w:r w:rsidRPr="00A03E36">
        <w:rPr>
          <w:rFonts w:ascii="Times New Roman" w:hAnsi="Times New Roman" w:cs="Times New Roman"/>
          <w:sz w:val="12"/>
          <w:szCs w:val="12"/>
          <w:lang w:val="sq-AL"/>
        </w:rPr>
        <w:t>MISHIT PER KONSUM NJERËZOR</w:t>
      </w:r>
      <w:r w:rsidRPr="00A03E36">
        <w:rPr>
          <w:rFonts w:ascii="Times New Roman" w:hAnsi="Times New Roman" w:cs="Times New Roman"/>
          <w:sz w:val="12"/>
          <w:szCs w:val="12"/>
        </w:rPr>
        <w:t xml:space="preserve"> </w:t>
      </w:r>
      <w:r w:rsidRPr="00A03E36">
        <w:rPr>
          <w:rFonts w:ascii="Times New Roman" w:hAnsi="Times New Roman" w:cs="Times New Roman"/>
          <w:iCs/>
          <w:sz w:val="12"/>
          <w:szCs w:val="12"/>
        </w:rPr>
        <w:t xml:space="preserve"> / </w:t>
      </w:r>
      <w:r w:rsidRPr="00A03E36">
        <w:rPr>
          <w:rFonts w:ascii="Times New Roman" w:eastAsia="Calibri" w:hAnsi="Times New Roman" w:cs="Times New Roman"/>
          <w:sz w:val="12"/>
          <w:szCs w:val="12"/>
        </w:rPr>
        <w:t xml:space="preserve">FOR </w:t>
      </w:r>
      <w:r w:rsidRPr="00A03E36">
        <w:rPr>
          <w:rFonts w:ascii="Times New Roman" w:hAnsi="Times New Roman" w:cs="Times New Roman"/>
          <w:iCs/>
          <w:sz w:val="12"/>
          <w:szCs w:val="12"/>
        </w:rPr>
        <w:t xml:space="preserve"> MEAT PREPARATION FOR HUMAN CONSUMPTION</w:t>
      </w:r>
      <w:r w:rsidR="001B1CA6">
        <w:rPr>
          <w:rFonts w:ascii="Times New Roman" w:hAnsi="Times New Roman" w:cs="Times New Roman"/>
          <w:iCs/>
          <w:sz w:val="12"/>
          <w:szCs w:val="12"/>
          <w:lang w:val="lt-LT"/>
        </w:rPr>
        <w:t>/</w:t>
      </w:r>
      <w:r w:rsidR="008F4164">
        <w:rPr>
          <w:rFonts w:ascii="Times New Roman" w:hAnsi="Times New Roman" w:cs="Times New Roman"/>
          <w:iCs/>
          <w:sz w:val="12"/>
          <w:szCs w:val="12"/>
          <w:lang w:val="lt-LT"/>
        </w:rPr>
        <w:t xml:space="preserve">MĖSOS </w:t>
      </w:r>
      <w:r w:rsidR="001B1CA6">
        <w:rPr>
          <w:rFonts w:ascii="Times New Roman" w:hAnsi="Times New Roman" w:cs="Times New Roman"/>
          <w:iCs/>
          <w:sz w:val="12"/>
          <w:szCs w:val="12"/>
          <w:lang w:val="lt-LT"/>
        </w:rPr>
        <w:t>PUSGAMINIAMS SKIRTIEMS ŽMONIŲ MAISTUI</w:t>
      </w:r>
    </w:p>
    <w:tbl>
      <w:tblPr>
        <w:tblW w:w="5174"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
        <w:gridCol w:w="924"/>
        <w:gridCol w:w="364"/>
        <w:gridCol w:w="360"/>
        <w:gridCol w:w="400"/>
        <w:gridCol w:w="16"/>
        <w:gridCol w:w="513"/>
        <w:gridCol w:w="158"/>
        <w:gridCol w:w="121"/>
        <w:gridCol w:w="62"/>
        <w:gridCol w:w="1093"/>
        <w:gridCol w:w="226"/>
        <w:gridCol w:w="51"/>
        <w:gridCol w:w="156"/>
        <w:gridCol w:w="209"/>
        <w:gridCol w:w="439"/>
        <w:gridCol w:w="700"/>
        <w:gridCol w:w="343"/>
        <w:gridCol w:w="345"/>
        <w:gridCol w:w="236"/>
        <w:gridCol w:w="562"/>
        <w:gridCol w:w="211"/>
        <w:gridCol w:w="769"/>
        <w:gridCol w:w="312"/>
        <w:gridCol w:w="170"/>
        <w:gridCol w:w="408"/>
        <w:gridCol w:w="679"/>
      </w:tblGrid>
      <w:tr w:rsidR="009D1813" w:rsidRPr="00A03E36" w14:paraId="2ADD5992" w14:textId="77777777" w:rsidTr="00174E9B">
        <w:trPr>
          <w:trHeight w:val="260"/>
        </w:trPr>
        <w:tc>
          <w:tcPr>
            <w:tcW w:w="2480" w:type="pct"/>
            <w:gridSpan w:val="15"/>
            <w:tcBorders>
              <w:top w:val="single" w:sz="4" w:space="0" w:color="auto"/>
              <w:left w:val="single" w:sz="4" w:space="0" w:color="auto"/>
              <w:bottom w:val="single" w:sz="4" w:space="0" w:color="auto"/>
              <w:right w:val="nil"/>
            </w:tcBorders>
          </w:tcPr>
          <w:p w14:paraId="65FD519E" w14:textId="77777777" w:rsidR="009D1813" w:rsidRPr="00A03E36" w:rsidRDefault="009D1813" w:rsidP="00E531ED">
            <w:pPr>
              <w:rPr>
                <w:rFonts w:ascii="Times New Roman" w:hAnsi="Times New Roman" w:cs="Times New Roman"/>
                <w:sz w:val="12"/>
                <w:szCs w:val="12"/>
                <w:lang w:val="en-GB"/>
              </w:rPr>
            </w:pPr>
          </w:p>
        </w:tc>
        <w:tc>
          <w:tcPr>
            <w:tcW w:w="2520" w:type="pct"/>
            <w:gridSpan w:val="12"/>
            <w:tcBorders>
              <w:top w:val="single" w:sz="4" w:space="0" w:color="auto"/>
              <w:left w:val="nil"/>
              <w:bottom w:val="single" w:sz="4" w:space="0" w:color="auto"/>
              <w:right w:val="single" w:sz="4" w:space="0" w:color="auto"/>
            </w:tcBorders>
          </w:tcPr>
          <w:p w14:paraId="4231120F" w14:textId="77777777" w:rsidR="009D1813" w:rsidRPr="00A03E36" w:rsidRDefault="009D1813" w:rsidP="009D1813">
            <w:pPr>
              <w:jc w:val="right"/>
              <w:rPr>
                <w:rFonts w:ascii="Times New Roman" w:hAnsi="Times New Roman" w:cs="Times New Roman"/>
                <w:b/>
                <w:sz w:val="12"/>
                <w:szCs w:val="12"/>
                <w:lang w:val="sr-Latn-ME"/>
              </w:rPr>
            </w:pPr>
            <w:r w:rsidRPr="00A03E36">
              <w:rPr>
                <w:rFonts w:ascii="Times New Roman" w:hAnsi="Times New Roman" w:cs="Times New Roman"/>
                <w:b/>
                <w:bCs/>
                <w:sz w:val="12"/>
                <w:szCs w:val="12"/>
              </w:rPr>
              <w:t xml:space="preserve">Certifikata Veterinare për </w:t>
            </w:r>
            <w:r w:rsidRPr="00A03E36">
              <w:rPr>
                <w:rFonts w:ascii="Times New Roman" w:hAnsi="Times New Roman" w:cs="Times New Roman"/>
                <w:b/>
                <w:sz w:val="12"/>
                <w:szCs w:val="12"/>
                <w:lang w:val="sr-Latn-ME"/>
              </w:rPr>
              <w:t>Republikën e Shqipërisë</w:t>
            </w:r>
          </w:p>
          <w:p w14:paraId="6F8EA65C" w14:textId="77777777" w:rsidR="009D1813" w:rsidRPr="00A03E36" w:rsidRDefault="009D1813" w:rsidP="009D1813">
            <w:pPr>
              <w:jc w:val="right"/>
              <w:rPr>
                <w:rFonts w:ascii="Times New Roman" w:eastAsia="Open Sans" w:hAnsi="Times New Roman" w:cs="Times New Roman"/>
                <w:b/>
                <w:sz w:val="12"/>
                <w:szCs w:val="12"/>
                <w:lang w:val="en-GB"/>
              </w:rPr>
            </w:pPr>
            <w:r w:rsidRPr="00A03E36">
              <w:rPr>
                <w:rFonts w:ascii="Times New Roman" w:hAnsi="Times New Roman" w:cs="Times New Roman"/>
                <w:b/>
                <w:bCs/>
                <w:sz w:val="12"/>
                <w:szCs w:val="12"/>
                <w:lang w:val="en-US"/>
              </w:rPr>
              <w:t xml:space="preserve">Veterinary certificate to the </w:t>
            </w:r>
            <w:r w:rsidRPr="00A03E36">
              <w:rPr>
                <w:rFonts w:ascii="Times New Roman" w:eastAsia="Open Sans" w:hAnsi="Times New Roman" w:cs="Times New Roman"/>
                <w:b/>
                <w:sz w:val="12"/>
                <w:szCs w:val="12"/>
              </w:rPr>
              <w:t xml:space="preserve">Republic of </w:t>
            </w:r>
            <w:r w:rsidRPr="00A03E36">
              <w:rPr>
                <w:rFonts w:ascii="Times New Roman" w:eastAsia="Open Sans" w:hAnsi="Times New Roman" w:cs="Times New Roman"/>
                <w:b/>
                <w:sz w:val="12"/>
                <w:szCs w:val="12"/>
                <w:lang w:val="en-GB"/>
              </w:rPr>
              <w:t>Albania</w:t>
            </w:r>
          </w:p>
          <w:p w14:paraId="4E90FA40" w14:textId="53AF5952" w:rsidR="00F04A40" w:rsidRPr="00A03E36" w:rsidRDefault="00F04A40" w:rsidP="009D1813">
            <w:pPr>
              <w:jc w:val="right"/>
              <w:rPr>
                <w:rFonts w:ascii="Times New Roman" w:hAnsi="Times New Roman" w:cs="Times New Roman"/>
                <w:i/>
                <w:iCs/>
                <w:sz w:val="12"/>
                <w:szCs w:val="12"/>
                <w:lang w:val="de-DE"/>
              </w:rPr>
            </w:pPr>
            <w:proofErr w:type="spellStart"/>
            <w:r w:rsidRPr="00A03E36">
              <w:rPr>
                <w:rFonts w:ascii="Times New Roman" w:eastAsia="Open Sans" w:hAnsi="Times New Roman" w:cs="Times New Roman"/>
                <w:b/>
                <w:i/>
                <w:iCs/>
                <w:sz w:val="12"/>
                <w:szCs w:val="12"/>
                <w:lang w:val="de-DE"/>
              </w:rPr>
              <w:t>Veterinari</w:t>
            </w:r>
            <w:r w:rsidR="00FE50DB" w:rsidRPr="00A03E36">
              <w:rPr>
                <w:rFonts w:ascii="Times New Roman" w:eastAsia="Open Sans" w:hAnsi="Times New Roman" w:cs="Times New Roman"/>
                <w:b/>
                <w:i/>
                <w:iCs/>
                <w:sz w:val="12"/>
                <w:szCs w:val="12"/>
                <w:lang w:val="de-DE"/>
              </w:rPr>
              <w:t>jo</w:t>
            </w:r>
            <w:r w:rsidRPr="00A03E36">
              <w:rPr>
                <w:rFonts w:ascii="Times New Roman" w:eastAsia="Open Sans" w:hAnsi="Times New Roman" w:cs="Times New Roman"/>
                <w:b/>
                <w:i/>
                <w:iCs/>
                <w:sz w:val="12"/>
                <w:szCs w:val="12"/>
                <w:lang w:val="de-DE"/>
              </w:rPr>
              <w:t>s</w:t>
            </w:r>
            <w:proofErr w:type="spellEnd"/>
            <w:r w:rsidRPr="00A03E36">
              <w:rPr>
                <w:rFonts w:ascii="Times New Roman" w:eastAsia="Open Sans" w:hAnsi="Times New Roman" w:cs="Times New Roman"/>
                <w:b/>
                <w:i/>
                <w:iCs/>
                <w:sz w:val="12"/>
                <w:szCs w:val="12"/>
                <w:lang w:val="de-DE"/>
              </w:rPr>
              <w:t xml:space="preserve"> </w:t>
            </w:r>
            <w:proofErr w:type="spellStart"/>
            <w:r w:rsidRPr="00A03E36">
              <w:rPr>
                <w:rFonts w:ascii="Times New Roman" w:eastAsia="Open Sans" w:hAnsi="Times New Roman" w:cs="Times New Roman"/>
                <w:b/>
                <w:i/>
                <w:iCs/>
                <w:sz w:val="12"/>
                <w:szCs w:val="12"/>
                <w:lang w:val="de-DE"/>
              </w:rPr>
              <w:t>sertifikatas</w:t>
            </w:r>
            <w:proofErr w:type="spellEnd"/>
            <w:r w:rsidRPr="00A03E36">
              <w:rPr>
                <w:rFonts w:ascii="Times New Roman" w:eastAsia="Open Sans" w:hAnsi="Times New Roman" w:cs="Times New Roman"/>
                <w:b/>
                <w:i/>
                <w:iCs/>
                <w:sz w:val="12"/>
                <w:szCs w:val="12"/>
                <w:lang w:val="de-DE"/>
              </w:rPr>
              <w:t xml:space="preserve"> į </w:t>
            </w:r>
            <w:proofErr w:type="spellStart"/>
            <w:r w:rsidRPr="00A03E36">
              <w:rPr>
                <w:rFonts w:ascii="Times New Roman" w:eastAsia="Open Sans" w:hAnsi="Times New Roman" w:cs="Times New Roman"/>
                <w:b/>
                <w:i/>
                <w:iCs/>
                <w:sz w:val="12"/>
                <w:szCs w:val="12"/>
                <w:lang w:val="de-DE"/>
              </w:rPr>
              <w:t>Albanijos</w:t>
            </w:r>
            <w:proofErr w:type="spellEnd"/>
            <w:r w:rsidRPr="00A03E36">
              <w:rPr>
                <w:rFonts w:ascii="Times New Roman" w:eastAsia="Open Sans" w:hAnsi="Times New Roman" w:cs="Times New Roman"/>
                <w:b/>
                <w:i/>
                <w:iCs/>
                <w:sz w:val="12"/>
                <w:szCs w:val="12"/>
                <w:lang w:val="de-DE"/>
              </w:rPr>
              <w:t xml:space="preserve"> </w:t>
            </w:r>
            <w:proofErr w:type="spellStart"/>
            <w:r w:rsidRPr="00A03E36">
              <w:rPr>
                <w:rFonts w:ascii="Times New Roman" w:eastAsia="Open Sans" w:hAnsi="Times New Roman" w:cs="Times New Roman"/>
                <w:b/>
                <w:i/>
                <w:iCs/>
                <w:sz w:val="12"/>
                <w:szCs w:val="12"/>
                <w:lang w:val="de-DE"/>
              </w:rPr>
              <w:t>Respubliką</w:t>
            </w:r>
            <w:proofErr w:type="spellEnd"/>
          </w:p>
        </w:tc>
      </w:tr>
      <w:tr w:rsidR="0017044D" w:rsidRPr="00A03E36" w14:paraId="5A66FDEF" w14:textId="77777777" w:rsidTr="00327E2F">
        <w:trPr>
          <w:trHeight w:val="498"/>
        </w:trPr>
        <w:tc>
          <w:tcPr>
            <w:tcW w:w="210" w:type="pct"/>
            <w:vMerge w:val="restart"/>
            <w:tcBorders>
              <w:top w:val="single" w:sz="4" w:space="0" w:color="auto"/>
              <w:left w:val="single" w:sz="4" w:space="0" w:color="auto"/>
              <w:bottom w:val="single" w:sz="4" w:space="0" w:color="000000"/>
              <w:right w:val="single" w:sz="4" w:space="0" w:color="auto"/>
            </w:tcBorders>
            <w:textDirection w:val="btLr"/>
            <w:hideMark/>
          </w:tcPr>
          <w:p w14:paraId="08C1F43C" w14:textId="77777777" w:rsidR="00E7765F" w:rsidRPr="00A03E36" w:rsidRDefault="004625DD" w:rsidP="00E531ED">
            <w:pPr>
              <w:jc w:val="center"/>
              <w:rPr>
                <w:rFonts w:ascii="Times New Roman" w:hAnsi="Times New Roman" w:cs="Times New Roman"/>
                <w:b/>
                <w:sz w:val="12"/>
                <w:szCs w:val="12"/>
              </w:rPr>
            </w:pPr>
            <w:r w:rsidRPr="00A03E36">
              <w:rPr>
                <w:rFonts w:ascii="Times New Roman" w:hAnsi="Times New Roman" w:cs="Times New Roman"/>
                <w:b/>
                <w:sz w:val="12"/>
                <w:szCs w:val="12"/>
              </w:rPr>
              <w:t>/</w:t>
            </w:r>
            <w:r w:rsidR="00E7765F" w:rsidRPr="00A03E36">
              <w:rPr>
                <w:rFonts w:ascii="Times New Roman" w:hAnsi="Times New Roman" w:cs="Times New Roman"/>
                <w:b/>
                <w:sz w:val="12"/>
                <w:szCs w:val="12"/>
              </w:rPr>
              <w:t>Pjesa I: Detajet e ngarkeses se derguar</w:t>
            </w:r>
          </w:p>
          <w:p w14:paraId="13C34C22" w14:textId="19262B74" w:rsidR="00E7765F" w:rsidRPr="00A03E36" w:rsidRDefault="004625DD" w:rsidP="00E531ED">
            <w:pPr>
              <w:jc w:val="center"/>
              <w:rPr>
                <w:rFonts w:ascii="Times New Roman" w:hAnsi="Times New Roman" w:cs="Times New Roman"/>
                <w:sz w:val="12"/>
                <w:szCs w:val="12"/>
                <w:lang w:val="lt-LT"/>
              </w:rPr>
            </w:pPr>
            <w:r w:rsidRPr="00A03E36">
              <w:rPr>
                <w:rFonts w:ascii="Times New Roman" w:hAnsi="Times New Roman" w:cs="Times New Roman"/>
                <w:b/>
                <w:sz w:val="12"/>
                <w:szCs w:val="12"/>
              </w:rPr>
              <w:t>/</w:t>
            </w:r>
            <w:r w:rsidR="00E7765F" w:rsidRPr="00A03E36">
              <w:rPr>
                <w:rFonts w:ascii="Times New Roman" w:hAnsi="Times New Roman" w:cs="Times New Roman"/>
                <w:b/>
                <w:sz w:val="12"/>
                <w:szCs w:val="12"/>
              </w:rPr>
              <w:t>Part I: Details of dispatched consignment</w:t>
            </w:r>
            <w:r w:rsidR="00211BF9" w:rsidRPr="00A03E36">
              <w:rPr>
                <w:rFonts w:ascii="Times New Roman" w:hAnsi="Times New Roman" w:cs="Times New Roman"/>
                <w:b/>
                <w:sz w:val="12"/>
                <w:szCs w:val="12"/>
                <w:lang w:val="lt-LT"/>
              </w:rPr>
              <w:t xml:space="preserve">/ </w:t>
            </w:r>
            <w:r w:rsidR="00D31E55" w:rsidRPr="00A03E36">
              <w:rPr>
                <w:rFonts w:ascii="Times New Roman" w:hAnsi="Times New Roman" w:cs="Times New Roman"/>
                <w:b/>
                <w:i/>
                <w:iCs/>
                <w:sz w:val="12"/>
                <w:szCs w:val="12"/>
                <w:lang w:val="lt-LT"/>
              </w:rPr>
              <w:t xml:space="preserve">I dalis: </w:t>
            </w:r>
            <w:r w:rsidR="00211BF9" w:rsidRPr="00A03E36">
              <w:rPr>
                <w:rFonts w:ascii="Times New Roman" w:hAnsi="Times New Roman" w:cs="Times New Roman"/>
                <w:b/>
                <w:i/>
                <w:iCs/>
                <w:sz w:val="12"/>
                <w:szCs w:val="12"/>
                <w:lang w:val="lt-LT"/>
              </w:rPr>
              <w:t>Duomenys apie siuntą</w:t>
            </w:r>
          </w:p>
        </w:tc>
        <w:tc>
          <w:tcPr>
            <w:tcW w:w="2483" w:type="pct"/>
            <w:gridSpan w:val="15"/>
            <w:tcBorders>
              <w:top w:val="single" w:sz="4" w:space="0" w:color="auto"/>
              <w:left w:val="single" w:sz="4" w:space="0" w:color="auto"/>
              <w:bottom w:val="nil"/>
              <w:right w:val="single" w:sz="4" w:space="0" w:color="auto"/>
            </w:tcBorders>
          </w:tcPr>
          <w:p w14:paraId="464C7FE1" w14:textId="77777777" w:rsidR="00E7765F" w:rsidRPr="00A03E36" w:rsidRDefault="00B23858" w:rsidP="00501BD1">
            <w:pPr>
              <w:rPr>
                <w:rFonts w:ascii="Times New Roman" w:hAnsi="Times New Roman" w:cs="Times New Roman"/>
                <w:b/>
                <w:bCs/>
                <w:i/>
                <w:iCs/>
                <w:sz w:val="12"/>
                <w:szCs w:val="12"/>
                <w:lang w:val="lt-LT"/>
              </w:rPr>
            </w:pPr>
            <w:r w:rsidRPr="00A03E36">
              <w:rPr>
                <w:rFonts w:ascii="Times New Roman" w:hAnsi="Times New Roman" w:cs="Times New Roman"/>
                <w:sz w:val="12"/>
                <w:szCs w:val="12"/>
              </w:rPr>
              <w:t>I.1.</w:t>
            </w:r>
            <w:r w:rsidR="00E7765F" w:rsidRPr="00A03E36">
              <w:rPr>
                <w:rFonts w:ascii="Times New Roman" w:hAnsi="Times New Roman" w:cs="Times New Roman"/>
                <w:sz w:val="12"/>
                <w:szCs w:val="12"/>
              </w:rPr>
              <w:t>/Derguesi</w:t>
            </w:r>
            <w:r w:rsidR="004625DD" w:rsidRPr="00A03E36">
              <w:rPr>
                <w:rFonts w:ascii="Times New Roman" w:hAnsi="Times New Roman" w:cs="Times New Roman"/>
                <w:sz w:val="12"/>
                <w:szCs w:val="12"/>
              </w:rPr>
              <w:t xml:space="preserve"> </w:t>
            </w:r>
            <w:r w:rsidRPr="00A03E36">
              <w:rPr>
                <w:rFonts w:ascii="Times New Roman" w:hAnsi="Times New Roman" w:cs="Times New Roman"/>
                <w:sz w:val="12"/>
                <w:szCs w:val="12"/>
              </w:rPr>
              <w:t>/Consignor</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Siuntėjas</w:t>
            </w:r>
          </w:p>
          <w:p w14:paraId="7FD2B82C" w14:textId="77777777" w:rsidR="00E7765F" w:rsidRPr="00A03E36" w:rsidRDefault="00E7765F" w:rsidP="00E531ED">
            <w:pPr>
              <w:rPr>
                <w:rFonts w:ascii="Times New Roman" w:hAnsi="Times New Roman" w:cs="Times New Roman"/>
                <w:sz w:val="12"/>
                <w:szCs w:val="12"/>
              </w:rPr>
            </w:pPr>
          </w:p>
        </w:tc>
        <w:tc>
          <w:tcPr>
            <w:tcW w:w="1541" w:type="pct"/>
            <w:gridSpan w:val="7"/>
            <w:vMerge w:val="restart"/>
            <w:tcBorders>
              <w:top w:val="single" w:sz="4" w:space="0" w:color="auto"/>
              <w:left w:val="single" w:sz="4" w:space="0" w:color="auto"/>
              <w:bottom w:val="single" w:sz="4" w:space="0" w:color="auto"/>
              <w:right w:val="single" w:sz="4" w:space="0" w:color="auto"/>
            </w:tcBorders>
            <w:hideMark/>
          </w:tcPr>
          <w:p w14:paraId="51F05D3B" w14:textId="77777777" w:rsidR="00E7765F" w:rsidRPr="00A03E36" w:rsidRDefault="00B23858" w:rsidP="00E531ED">
            <w:pPr>
              <w:rPr>
                <w:rFonts w:ascii="Times New Roman" w:hAnsi="Times New Roman" w:cs="Times New Roman"/>
                <w:sz w:val="12"/>
                <w:szCs w:val="12"/>
              </w:rPr>
            </w:pPr>
            <w:r w:rsidRPr="00A03E36">
              <w:rPr>
                <w:rFonts w:ascii="Times New Roman" w:hAnsi="Times New Roman" w:cs="Times New Roman"/>
                <w:sz w:val="12"/>
                <w:szCs w:val="12"/>
              </w:rPr>
              <w:t>I.2.</w:t>
            </w:r>
          </w:p>
          <w:p w14:paraId="0D3573FB" w14:textId="56A99A5D" w:rsidR="00E7765F" w:rsidRPr="00A03E36" w:rsidRDefault="00BA356E" w:rsidP="00E531ED">
            <w:pPr>
              <w:shd w:val="clear" w:color="auto" w:fill="FFFFFF"/>
              <w:rPr>
                <w:rFonts w:ascii="Times New Roman" w:hAnsi="Times New Roman" w:cs="Times New Roman"/>
                <w:spacing w:val="-1"/>
                <w:sz w:val="12"/>
                <w:szCs w:val="12"/>
              </w:rPr>
            </w:pPr>
            <w:r w:rsidRPr="00A03E36">
              <w:rPr>
                <w:rFonts w:ascii="Times New Roman" w:hAnsi="Times New Roman" w:cs="Times New Roman"/>
                <w:spacing w:val="-1"/>
                <w:sz w:val="12"/>
                <w:szCs w:val="12"/>
              </w:rPr>
              <w:t>Numri referent I certifikates</w:t>
            </w:r>
          </w:p>
          <w:p w14:paraId="56AF2BF7" w14:textId="77777777" w:rsidR="00E7765F" w:rsidRPr="00A03E36" w:rsidRDefault="004625DD" w:rsidP="00E531ED">
            <w:pPr>
              <w:shd w:val="clear" w:color="auto" w:fill="FFFFFF"/>
              <w:rPr>
                <w:rFonts w:ascii="Times New Roman" w:hAnsi="Times New Roman" w:cs="Times New Roman"/>
                <w:spacing w:val="-1"/>
                <w:sz w:val="12"/>
                <w:szCs w:val="12"/>
                <w:lang w:val="lt-LT"/>
              </w:rPr>
            </w:pPr>
            <w:r w:rsidRPr="00A03E36">
              <w:rPr>
                <w:rFonts w:ascii="Times New Roman" w:hAnsi="Times New Roman" w:cs="Times New Roman"/>
                <w:spacing w:val="-1"/>
                <w:sz w:val="12"/>
                <w:szCs w:val="12"/>
              </w:rPr>
              <w:t>/</w:t>
            </w:r>
            <w:r w:rsidR="00E7765F" w:rsidRPr="00A03E36">
              <w:rPr>
                <w:rFonts w:ascii="Times New Roman" w:hAnsi="Times New Roman" w:cs="Times New Roman"/>
                <w:spacing w:val="-1"/>
                <w:sz w:val="12"/>
                <w:szCs w:val="12"/>
              </w:rPr>
              <w:t>Certificate reference number</w:t>
            </w:r>
            <w:r w:rsidR="00F04A40" w:rsidRPr="00A03E36">
              <w:rPr>
                <w:rFonts w:ascii="Times New Roman" w:hAnsi="Times New Roman" w:cs="Times New Roman"/>
                <w:spacing w:val="-1"/>
                <w:sz w:val="12"/>
                <w:szCs w:val="12"/>
                <w:lang w:val="lt-LT"/>
              </w:rPr>
              <w:t xml:space="preserve">/ </w:t>
            </w:r>
            <w:r w:rsidR="00F04A40" w:rsidRPr="00A03E36">
              <w:rPr>
                <w:rFonts w:ascii="Times New Roman" w:hAnsi="Times New Roman" w:cs="Times New Roman"/>
                <w:i/>
                <w:iCs/>
                <w:spacing w:val="-1"/>
                <w:sz w:val="12"/>
                <w:szCs w:val="12"/>
                <w:lang w:val="lt-LT"/>
              </w:rPr>
              <w:t>Sertifikato numeris</w:t>
            </w:r>
          </w:p>
        </w:tc>
        <w:tc>
          <w:tcPr>
            <w:tcW w:w="766" w:type="pct"/>
            <w:gridSpan w:val="4"/>
            <w:vMerge w:val="restart"/>
            <w:tcBorders>
              <w:top w:val="single" w:sz="4" w:space="0" w:color="auto"/>
              <w:left w:val="single" w:sz="4" w:space="0" w:color="auto"/>
              <w:bottom w:val="single" w:sz="4" w:space="0" w:color="000000"/>
              <w:right w:val="single" w:sz="4" w:space="0" w:color="000000"/>
              <w:tr2bl w:val="single" w:sz="4" w:space="0" w:color="auto"/>
            </w:tcBorders>
            <w:hideMark/>
          </w:tcPr>
          <w:p w14:paraId="19367D06" w14:textId="77777777" w:rsidR="00E7765F" w:rsidRPr="00A03E36" w:rsidRDefault="00E7765F" w:rsidP="00E531ED">
            <w:pPr>
              <w:rPr>
                <w:rFonts w:ascii="Times New Roman" w:hAnsi="Times New Roman" w:cs="Times New Roman"/>
                <w:sz w:val="12"/>
                <w:szCs w:val="12"/>
              </w:rPr>
            </w:pPr>
            <w:r w:rsidRPr="00A03E36">
              <w:rPr>
                <w:rFonts w:ascii="Times New Roman" w:hAnsi="Times New Roman" w:cs="Times New Roman"/>
                <w:sz w:val="12"/>
                <w:szCs w:val="12"/>
              </w:rPr>
              <w:t>I.2.a</w:t>
            </w:r>
          </w:p>
        </w:tc>
      </w:tr>
      <w:tr w:rsidR="0017044D" w:rsidRPr="00A03E36" w14:paraId="59B5334D" w14:textId="77777777" w:rsidTr="00327E2F">
        <w:trPr>
          <w:trHeight w:val="276"/>
        </w:trPr>
        <w:tc>
          <w:tcPr>
            <w:tcW w:w="210" w:type="pct"/>
            <w:vMerge/>
            <w:tcBorders>
              <w:top w:val="nil"/>
              <w:left w:val="single" w:sz="4" w:space="0" w:color="auto"/>
              <w:bottom w:val="single" w:sz="4" w:space="0" w:color="000000"/>
              <w:right w:val="single" w:sz="4" w:space="0" w:color="auto"/>
            </w:tcBorders>
            <w:vAlign w:val="center"/>
            <w:hideMark/>
          </w:tcPr>
          <w:p w14:paraId="3C28A0DA" w14:textId="77777777" w:rsidR="00E7765F" w:rsidRPr="00A03E36" w:rsidRDefault="00E7765F" w:rsidP="00E531ED">
            <w:pPr>
              <w:rPr>
                <w:rFonts w:ascii="Times New Roman" w:hAnsi="Times New Roman" w:cs="Times New Roman"/>
                <w:sz w:val="12"/>
                <w:szCs w:val="12"/>
              </w:rPr>
            </w:pPr>
          </w:p>
        </w:tc>
        <w:tc>
          <w:tcPr>
            <w:tcW w:w="2483" w:type="pct"/>
            <w:gridSpan w:val="15"/>
            <w:vMerge w:val="restart"/>
            <w:tcBorders>
              <w:top w:val="nil"/>
              <w:left w:val="single" w:sz="4" w:space="0" w:color="auto"/>
              <w:bottom w:val="nil"/>
              <w:right w:val="single" w:sz="4" w:space="0" w:color="auto"/>
            </w:tcBorders>
            <w:hideMark/>
          </w:tcPr>
          <w:p w14:paraId="7DAF9BAA" w14:textId="57442769" w:rsidR="00E7765F" w:rsidRPr="00A03E36" w:rsidRDefault="00E7765F" w:rsidP="00E531ED">
            <w:pPr>
              <w:rPr>
                <w:rFonts w:ascii="Times New Roman" w:hAnsi="Times New Roman" w:cs="Times New Roman"/>
                <w:sz w:val="12"/>
                <w:szCs w:val="12"/>
                <w:lang w:val="lt-LT"/>
              </w:rPr>
            </w:pPr>
            <w:r w:rsidRPr="00A03E36">
              <w:rPr>
                <w:rFonts w:ascii="Times New Roman" w:hAnsi="Times New Roman" w:cs="Times New Roman"/>
                <w:sz w:val="12"/>
                <w:szCs w:val="12"/>
              </w:rPr>
              <w:t>Emri</w:t>
            </w:r>
            <w:r w:rsidR="004625DD" w:rsidRPr="00A03E36">
              <w:rPr>
                <w:rFonts w:ascii="Times New Roman" w:hAnsi="Times New Roman" w:cs="Times New Roman"/>
                <w:sz w:val="12"/>
                <w:szCs w:val="12"/>
              </w:rPr>
              <w:t xml:space="preserve"> </w:t>
            </w:r>
            <w:r w:rsidRPr="00A03E36">
              <w:rPr>
                <w:rFonts w:ascii="Times New Roman" w:hAnsi="Times New Roman" w:cs="Times New Roman"/>
                <w:sz w:val="12"/>
                <w:szCs w:val="12"/>
              </w:rPr>
              <w:t>/Name</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Pavadinimas</w:t>
            </w:r>
          </w:p>
        </w:tc>
        <w:tc>
          <w:tcPr>
            <w:tcW w:w="1541" w:type="pct"/>
            <w:gridSpan w:val="7"/>
            <w:vMerge/>
            <w:tcBorders>
              <w:top w:val="nil"/>
              <w:left w:val="single" w:sz="4" w:space="0" w:color="auto"/>
              <w:bottom w:val="single" w:sz="4" w:space="0" w:color="auto"/>
              <w:right w:val="single" w:sz="4" w:space="0" w:color="auto"/>
            </w:tcBorders>
            <w:vAlign w:val="center"/>
            <w:hideMark/>
          </w:tcPr>
          <w:p w14:paraId="54F3CC1B" w14:textId="77777777" w:rsidR="00E7765F" w:rsidRPr="00A03E36" w:rsidRDefault="00E7765F" w:rsidP="00E531ED">
            <w:pPr>
              <w:rPr>
                <w:rFonts w:ascii="Times New Roman" w:hAnsi="Times New Roman" w:cs="Times New Roman"/>
                <w:spacing w:val="-1"/>
                <w:sz w:val="12"/>
                <w:szCs w:val="12"/>
              </w:rPr>
            </w:pPr>
          </w:p>
        </w:tc>
        <w:tc>
          <w:tcPr>
            <w:tcW w:w="766" w:type="pct"/>
            <w:gridSpan w:val="4"/>
            <w:vMerge/>
            <w:tcBorders>
              <w:top w:val="nil"/>
              <w:left w:val="single" w:sz="4" w:space="0" w:color="auto"/>
              <w:bottom w:val="single" w:sz="4" w:space="0" w:color="000000"/>
              <w:right w:val="single" w:sz="4" w:space="0" w:color="000000"/>
            </w:tcBorders>
            <w:vAlign w:val="center"/>
            <w:hideMark/>
          </w:tcPr>
          <w:p w14:paraId="27EA11AF" w14:textId="77777777" w:rsidR="00E7765F" w:rsidRPr="00A03E36" w:rsidRDefault="00E7765F" w:rsidP="00E531ED">
            <w:pPr>
              <w:rPr>
                <w:rFonts w:ascii="Times New Roman" w:hAnsi="Times New Roman" w:cs="Times New Roman"/>
                <w:sz w:val="12"/>
                <w:szCs w:val="12"/>
              </w:rPr>
            </w:pPr>
          </w:p>
        </w:tc>
      </w:tr>
      <w:tr w:rsidR="0017044D" w:rsidRPr="00A03E36" w14:paraId="748551A9" w14:textId="77777777" w:rsidTr="00327E2F">
        <w:trPr>
          <w:trHeight w:val="276"/>
        </w:trPr>
        <w:tc>
          <w:tcPr>
            <w:tcW w:w="210" w:type="pct"/>
            <w:vMerge/>
            <w:tcBorders>
              <w:top w:val="nil"/>
              <w:left w:val="single" w:sz="4" w:space="0" w:color="auto"/>
              <w:bottom w:val="single" w:sz="4" w:space="0" w:color="000000"/>
              <w:right w:val="single" w:sz="4" w:space="0" w:color="auto"/>
            </w:tcBorders>
            <w:vAlign w:val="center"/>
            <w:hideMark/>
          </w:tcPr>
          <w:p w14:paraId="177DEAD1" w14:textId="77777777" w:rsidR="00E7765F" w:rsidRPr="00A03E36" w:rsidRDefault="00E7765F" w:rsidP="00E531ED">
            <w:pPr>
              <w:rPr>
                <w:rFonts w:ascii="Times New Roman" w:hAnsi="Times New Roman" w:cs="Times New Roman"/>
                <w:sz w:val="12"/>
                <w:szCs w:val="12"/>
              </w:rPr>
            </w:pPr>
          </w:p>
        </w:tc>
        <w:tc>
          <w:tcPr>
            <w:tcW w:w="2483" w:type="pct"/>
            <w:gridSpan w:val="15"/>
            <w:vMerge/>
            <w:tcBorders>
              <w:top w:val="nil"/>
              <w:left w:val="single" w:sz="4" w:space="0" w:color="auto"/>
              <w:bottom w:val="nil"/>
              <w:right w:val="single" w:sz="4" w:space="0" w:color="auto"/>
            </w:tcBorders>
            <w:vAlign w:val="center"/>
            <w:hideMark/>
          </w:tcPr>
          <w:p w14:paraId="54A5FF3C" w14:textId="77777777" w:rsidR="00E7765F" w:rsidRPr="00A03E36" w:rsidRDefault="00E7765F" w:rsidP="00E531ED">
            <w:pPr>
              <w:rPr>
                <w:rFonts w:ascii="Times New Roman" w:hAnsi="Times New Roman" w:cs="Times New Roman"/>
                <w:sz w:val="12"/>
                <w:szCs w:val="12"/>
              </w:rPr>
            </w:pPr>
          </w:p>
        </w:tc>
        <w:tc>
          <w:tcPr>
            <w:tcW w:w="2307" w:type="pct"/>
            <w:gridSpan w:val="11"/>
            <w:vMerge w:val="restart"/>
            <w:tcBorders>
              <w:top w:val="single" w:sz="4" w:space="0" w:color="000000"/>
              <w:left w:val="single" w:sz="4" w:space="0" w:color="auto"/>
              <w:bottom w:val="single" w:sz="4" w:space="0" w:color="auto"/>
              <w:right w:val="single" w:sz="4" w:space="0" w:color="000000"/>
            </w:tcBorders>
            <w:hideMark/>
          </w:tcPr>
          <w:p w14:paraId="7F3D7A2F" w14:textId="4393CFB4" w:rsidR="00E7765F" w:rsidRPr="00A03E36" w:rsidRDefault="00B23858" w:rsidP="00655A5C">
            <w:pPr>
              <w:rPr>
                <w:rFonts w:ascii="Times New Roman" w:hAnsi="Times New Roman" w:cs="Times New Roman"/>
                <w:sz w:val="12"/>
                <w:szCs w:val="12"/>
                <w:lang w:val="lt-LT"/>
              </w:rPr>
            </w:pPr>
            <w:r w:rsidRPr="00A03E36">
              <w:rPr>
                <w:rFonts w:ascii="Times New Roman" w:hAnsi="Times New Roman" w:cs="Times New Roman"/>
                <w:sz w:val="12"/>
                <w:szCs w:val="12"/>
              </w:rPr>
              <w:t>I.3.</w:t>
            </w:r>
            <w:r w:rsidR="009C351C" w:rsidRPr="00A03E36">
              <w:rPr>
                <w:rFonts w:ascii="Times New Roman" w:hAnsi="Times New Roman" w:cs="Times New Roman"/>
                <w:sz w:val="12"/>
                <w:szCs w:val="12"/>
                <w:lang w:val="en-GB"/>
              </w:rPr>
              <w:t xml:space="preserve"> </w:t>
            </w:r>
            <w:r w:rsidR="00E7765F" w:rsidRPr="00A03E36">
              <w:rPr>
                <w:rFonts w:ascii="Times New Roman" w:hAnsi="Times New Roman" w:cs="Times New Roman"/>
                <w:sz w:val="12"/>
                <w:szCs w:val="12"/>
              </w:rPr>
              <w:t>Autoriuteti qendror kompetent</w:t>
            </w:r>
            <w:r w:rsidR="00BA356E" w:rsidRPr="00A03E36">
              <w:rPr>
                <w:rFonts w:ascii="Times New Roman" w:hAnsi="Times New Roman" w:cs="Times New Roman"/>
                <w:sz w:val="12"/>
                <w:szCs w:val="12"/>
                <w:lang w:val="en-GB"/>
              </w:rPr>
              <w:t xml:space="preserve"> </w:t>
            </w:r>
            <w:r w:rsidR="00BA356E" w:rsidRPr="00A03E36">
              <w:rPr>
                <w:rFonts w:ascii="Times New Roman" w:hAnsi="Times New Roman" w:cs="Times New Roman"/>
                <w:sz w:val="12"/>
                <w:szCs w:val="12"/>
              </w:rPr>
              <w:t>/</w:t>
            </w:r>
            <w:r w:rsidR="00E7765F" w:rsidRPr="00A03E36">
              <w:rPr>
                <w:rFonts w:ascii="Times New Roman" w:hAnsi="Times New Roman" w:cs="Times New Roman"/>
                <w:sz w:val="12"/>
                <w:szCs w:val="12"/>
              </w:rPr>
              <w:t>Central Competent Authority</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Centrinė kompete</w:t>
            </w:r>
            <w:r w:rsidR="00240495" w:rsidRPr="00A03E36">
              <w:rPr>
                <w:rFonts w:ascii="Times New Roman" w:hAnsi="Times New Roman" w:cs="Times New Roman"/>
                <w:i/>
                <w:iCs/>
                <w:sz w:val="12"/>
                <w:szCs w:val="12"/>
                <w:lang w:val="lt-LT"/>
              </w:rPr>
              <w:t>n</w:t>
            </w:r>
            <w:r w:rsidR="00F04A40" w:rsidRPr="00A03E36">
              <w:rPr>
                <w:rFonts w:ascii="Times New Roman" w:hAnsi="Times New Roman" w:cs="Times New Roman"/>
                <w:i/>
                <w:iCs/>
                <w:sz w:val="12"/>
                <w:szCs w:val="12"/>
                <w:lang w:val="lt-LT"/>
              </w:rPr>
              <w:t>tinga institucija</w:t>
            </w:r>
          </w:p>
        </w:tc>
      </w:tr>
      <w:tr w:rsidR="0017044D" w:rsidRPr="00A03E36" w14:paraId="47FD012E" w14:textId="77777777" w:rsidTr="00327E2F">
        <w:trPr>
          <w:trHeight w:val="276"/>
        </w:trPr>
        <w:tc>
          <w:tcPr>
            <w:tcW w:w="210" w:type="pct"/>
            <w:vMerge/>
            <w:tcBorders>
              <w:top w:val="nil"/>
              <w:left w:val="single" w:sz="4" w:space="0" w:color="auto"/>
              <w:bottom w:val="single" w:sz="4" w:space="0" w:color="000000"/>
              <w:right w:val="single" w:sz="4" w:space="0" w:color="auto"/>
            </w:tcBorders>
            <w:vAlign w:val="center"/>
            <w:hideMark/>
          </w:tcPr>
          <w:p w14:paraId="399AB283" w14:textId="77777777" w:rsidR="00E7765F" w:rsidRPr="00A03E36" w:rsidRDefault="00E7765F" w:rsidP="00E531ED">
            <w:pPr>
              <w:rPr>
                <w:rFonts w:ascii="Times New Roman" w:hAnsi="Times New Roman" w:cs="Times New Roman"/>
                <w:sz w:val="12"/>
                <w:szCs w:val="12"/>
              </w:rPr>
            </w:pPr>
          </w:p>
        </w:tc>
        <w:tc>
          <w:tcPr>
            <w:tcW w:w="2483" w:type="pct"/>
            <w:gridSpan w:val="15"/>
            <w:vMerge w:val="restart"/>
            <w:tcBorders>
              <w:top w:val="nil"/>
              <w:left w:val="single" w:sz="4" w:space="0" w:color="auto"/>
              <w:bottom w:val="nil"/>
              <w:right w:val="single" w:sz="4" w:space="0" w:color="auto"/>
            </w:tcBorders>
          </w:tcPr>
          <w:p w14:paraId="7EBF17A3" w14:textId="23535A73" w:rsidR="00E7765F" w:rsidRPr="00A03E36" w:rsidRDefault="00E7765F" w:rsidP="00E531ED">
            <w:pPr>
              <w:shd w:val="clear" w:color="auto" w:fill="FFFFFF"/>
              <w:spacing w:line="198" w:lineRule="exact"/>
              <w:rPr>
                <w:rFonts w:ascii="Times New Roman" w:hAnsi="Times New Roman" w:cs="Times New Roman"/>
                <w:sz w:val="12"/>
                <w:szCs w:val="12"/>
                <w:lang w:val="lt-LT"/>
              </w:rPr>
            </w:pPr>
            <w:r w:rsidRPr="00A03E36">
              <w:rPr>
                <w:rFonts w:ascii="Times New Roman" w:hAnsi="Times New Roman" w:cs="Times New Roman"/>
                <w:sz w:val="12"/>
                <w:szCs w:val="12"/>
              </w:rPr>
              <w:t>Adresa</w:t>
            </w:r>
            <w:r w:rsidR="004625DD" w:rsidRPr="00A03E36">
              <w:rPr>
                <w:rFonts w:ascii="Times New Roman" w:hAnsi="Times New Roman" w:cs="Times New Roman"/>
                <w:sz w:val="12"/>
                <w:szCs w:val="12"/>
              </w:rPr>
              <w:t xml:space="preserve"> </w:t>
            </w:r>
            <w:r w:rsidRPr="00A03E36">
              <w:rPr>
                <w:rFonts w:ascii="Times New Roman" w:hAnsi="Times New Roman" w:cs="Times New Roman"/>
                <w:sz w:val="12"/>
                <w:szCs w:val="12"/>
              </w:rPr>
              <w:t>/Address</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Adresas</w:t>
            </w:r>
          </w:p>
          <w:p w14:paraId="03FAD66F" w14:textId="77777777" w:rsidR="00E7765F" w:rsidRPr="00A03E36" w:rsidRDefault="00E7765F" w:rsidP="00E531ED">
            <w:pPr>
              <w:rPr>
                <w:rFonts w:ascii="Times New Roman" w:hAnsi="Times New Roman" w:cs="Times New Roman"/>
                <w:sz w:val="12"/>
                <w:szCs w:val="12"/>
              </w:rPr>
            </w:pPr>
          </w:p>
        </w:tc>
        <w:tc>
          <w:tcPr>
            <w:tcW w:w="2307" w:type="pct"/>
            <w:gridSpan w:val="11"/>
            <w:vMerge/>
            <w:tcBorders>
              <w:top w:val="single" w:sz="4" w:space="0" w:color="000000"/>
              <w:left w:val="single" w:sz="4" w:space="0" w:color="auto"/>
              <w:bottom w:val="single" w:sz="4" w:space="0" w:color="auto"/>
              <w:right w:val="single" w:sz="4" w:space="0" w:color="000000"/>
            </w:tcBorders>
            <w:vAlign w:val="center"/>
            <w:hideMark/>
          </w:tcPr>
          <w:p w14:paraId="49010A82" w14:textId="77777777" w:rsidR="00E7765F" w:rsidRPr="00A03E36" w:rsidRDefault="00E7765F" w:rsidP="00E531ED">
            <w:pPr>
              <w:rPr>
                <w:rFonts w:ascii="Times New Roman" w:hAnsi="Times New Roman" w:cs="Times New Roman"/>
                <w:sz w:val="12"/>
                <w:szCs w:val="12"/>
              </w:rPr>
            </w:pPr>
          </w:p>
        </w:tc>
      </w:tr>
      <w:tr w:rsidR="0017044D" w:rsidRPr="00A03E36" w14:paraId="2EB36D78" w14:textId="77777777" w:rsidTr="00327E2F">
        <w:trPr>
          <w:trHeight w:val="276"/>
        </w:trPr>
        <w:tc>
          <w:tcPr>
            <w:tcW w:w="210" w:type="pct"/>
            <w:vMerge/>
            <w:tcBorders>
              <w:top w:val="nil"/>
              <w:left w:val="single" w:sz="4" w:space="0" w:color="auto"/>
              <w:bottom w:val="single" w:sz="4" w:space="0" w:color="000000"/>
              <w:right w:val="single" w:sz="4" w:space="0" w:color="auto"/>
            </w:tcBorders>
            <w:vAlign w:val="center"/>
            <w:hideMark/>
          </w:tcPr>
          <w:p w14:paraId="50232763" w14:textId="77777777" w:rsidR="00E7765F" w:rsidRPr="00A03E36" w:rsidRDefault="00E7765F" w:rsidP="00E531ED">
            <w:pPr>
              <w:rPr>
                <w:rFonts w:ascii="Times New Roman" w:hAnsi="Times New Roman" w:cs="Times New Roman"/>
                <w:sz w:val="12"/>
                <w:szCs w:val="12"/>
              </w:rPr>
            </w:pPr>
          </w:p>
        </w:tc>
        <w:tc>
          <w:tcPr>
            <w:tcW w:w="2483" w:type="pct"/>
            <w:gridSpan w:val="15"/>
            <w:vMerge/>
            <w:tcBorders>
              <w:top w:val="nil"/>
              <w:left w:val="single" w:sz="4" w:space="0" w:color="auto"/>
              <w:bottom w:val="nil"/>
              <w:right w:val="single" w:sz="4" w:space="0" w:color="auto"/>
            </w:tcBorders>
            <w:vAlign w:val="center"/>
            <w:hideMark/>
          </w:tcPr>
          <w:p w14:paraId="6FAAED75" w14:textId="77777777" w:rsidR="00E7765F" w:rsidRPr="00A03E36" w:rsidRDefault="00E7765F" w:rsidP="00E531ED">
            <w:pPr>
              <w:rPr>
                <w:rFonts w:ascii="Times New Roman" w:hAnsi="Times New Roman" w:cs="Times New Roman"/>
                <w:sz w:val="12"/>
                <w:szCs w:val="12"/>
              </w:rPr>
            </w:pPr>
          </w:p>
        </w:tc>
        <w:tc>
          <w:tcPr>
            <w:tcW w:w="2307" w:type="pct"/>
            <w:gridSpan w:val="11"/>
            <w:vMerge w:val="restart"/>
            <w:tcBorders>
              <w:top w:val="single" w:sz="4" w:space="0" w:color="auto"/>
              <w:left w:val="single" w:sz="4" w:space="0" w:color="auto"/>
              <w:bottom w:val="single" w:sz="4" w:space="0" w:color="auto"/>
              <w:right w:val="single" w:sz="4" w:space="0" w:color="000000"/>
            </w:tcBorders>
            <w:hideMark/>
          </w:tcPr>
          <w:p w14:paraId="0B64A24F" w14:textId="07D3CCD7" w:rsidR="00E7765F" w:rsidRPr="00A03E36" w:rsidRDefault="00B23858" w:rsidP="00655A5C">
            <w:pPr>
              <w:rPr>
                <w:rFonts w:ascii="Times New Roman" w:hAnsi="Times New Roman" w:cs="Times New Roman"/>
                <w:sz w:val="12"/>
                <w:szCs w:val="12"/>
                <w:lang w:val="lt-LT"/>
              </w:rPr>
            </w:pPr>
            <w:r w:rsidRPr="00A03E36">
              <w:rPr>
                <w:rFonts w:ascii="Times New Roman" w:hAnsi="Times New Roman" w:cs="Times New Roman"/>
                <w:sz w:val="12"/>
                <w:szCs w:val="12"/>
              </w:rPr>
              <w:t>I.4.</w:t>
            </w:r>
            <w:r w:rsidR="00BA356E" w:rsidRPr="00A03E36">
              <w:rPr>
                <w:rFonts w:ascii="Times New Roman" w:hAnsi="Times New Roman" w:cs="Times New Roman"/>
                <w:sz w:val="12"/>
                <w:szCs w:val="12"/>
                <w:lang w:val="en-GB"/>
              </w:rPr>
              <w:t xml:space="preserve"> </w:t>
            </w:r>
            <w:r w:rsidR="00E7765F" w:rsidRPr="00A03E36">
              <w:rPr>
                <w:rFonts w:ascii="Times New Roman" w:hAnsi="Times New Roman" w:cs="Times New Roman"/>
                <w:sz w:val="12"/>
                <w:szCs w:val="12"/>
              </w:rPr>
              <w:t xml:space="preserve">/Autoriteti local competent </w:t>
            </w:r>
            <w:r w:rsidR="00BA356E" w:rsidRPr="00A03E36">
              <w:rPr>
                <w:rFonts w:ascii="Times New Roman" w:hAnsi="Times New Roman" w:cs="Times New Roman"/>
                <w:sz w:val="12"/>
                <w:szCs w:val="12"/>
              </w:rPr>
              <w:t>/</w:t>
            </w:r>
            <w:r w:rsidR="00E7765F" w:rsidRPr="00A03E36">
              <w:rPr>
                <w:rFonts w:ascii="Times New Roman" w:hAnsi="Times New Roman" w:cs="Times New Roman"/>
                <w:sz w:val="12"/>
                <w:szCs w:val="12"/>
              </w:rPr>
              <w:t>Local Competent Authority</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Vietinė kompete</w:t>
            </w:r>
            <w:r w:rsidR="00240495" w:rsidRPr="00A03E36">
              <w:rPr>
                <w:rFonts w:ascii="Times New Roman" w:hAnsi="Times New Roman" w:cs="Times New Roman"/>
                <w:i/>
                <w:iCs/>
                <w:sz w:val="12"/>
                <w:szCs w:val="12"/>
                <w:lang w:val="lt-LT"/>
              </w:rPr>
              <w:t>n</w:t>
            </w:r>
            <w:r w:rsidR="00F04A40" w:rsidRPr="00A03E36">
              <w:rPr>
                <w:rFonts w:ascii="Times New Roman" w:hAnsi="Times New Roman" w:cs="Times New Roman"/>
                <w:i/>
                <w:iCs/>
                <w:sz w:val="12"/>
                <w:szCs w:val="12"/>
                <w:lang w:val="lt-LT"/>
              </w:rPr>
              <w:t>tinga institucija</w:t>
            </w:r>
          </w:p>
        </w:tc>
      </w:tr>
      <w:tr w:rsidR="0017044D" w:rsidRPr="00A03E36" w14:paraId="6C1F2710" w14:textId="77777777" w:rsidTr="00327E2F">
        <w:trPr>
          <w:trHeight w:val="192"/>
        </w:trPr>
        <w:tc>
          <w:tcPr>
            <w:tcW w:w="210" w:type="pct"/>
            <w:vMerge/>
            <w:tcBorders>
              <w:top w:val="nil"/>
              <w:left w:val="single" w:sz="4" w:space="0" w:color="auto"/>
              <w:bottom w:val="single" w:sz="4" w:space="0" w:color="000000"/>
              <w:right w:val="single" w:sz="4" w:space="0" w:color="auto"/>
            </w:tcBorders>
            <w:vAlign w:val="center"/>
            <w:hideMark/>
          </w:tcPr>
          <w:p w14:paraId="347B53FC" w14:textId="77777777" w:rsidR="00E7765F" w:rsidRPr="00A03E36" w:rsidRDefault="00E7765F" w:rsidP="00E531ED">
            <w:pPr>
              <w:rPr>
                <w:rFonts w:ascii="Times New Roman" w:hAnsi="Times New Roman" w:cs="Times New Roman"/>
                <w:sz w:val="12"/>
                <w:szCs w:val="12"/>
              </w:rPr>
            </w:pPr>
          </w:p>
        </w:tc>
        <w:tc>
          <w:tcPr>
            <w:tcW w:w="2483" w:type="pct"/>
            <w:gridSpan w:val="15"/>
            <w:tcBorders>
              <w:top w:val="nil"/>
              <w:left w:val="single" w:sz="4" w:space="0" w:color="auto"/>
              <w:bottom w:val="single" w:sz="4" w:space="0" w:color="auto"/>
              <w:right w:val="single" w:sz="4" w:space="0" w:color="auto"/>
            </w:tcBorders>
          </w:tcPr>
          <w:p w14:paraId="7A51B7A5" w14:textId="4FC1BE2D" w:rsidR="00E7765F" w:rsidRPr="00A03E36" w:rsidRDefault="00E7765F" w:rsidP="00E531ED">
            <w:pPr>
              <w:rPr>
                <w:rFonts w:ascii="Times New Roman" w:hAnsi="Times New Roman" w:cs="Times New Roman"/>
                <w:sz w:val="12"/>
                <w:szCs w:val="12"/>
                <w:lang w:val="lt-LT"/>
              </w:rPr>
            </w:pPr>
            <w:r w:rsidRPr="00A03E36">
              <w:rPr>
                <w:rFonts w:ascii="Times New Roman" w:hAnsi="Times New Roman" w:cs="Times New Roman"/>
                <w:sz w:val="12"/>
                <w:szCs w:val="12"/>
              </w:rPr>
              <w:t>Tel</w:t>
            </w:r>
            <w:r w:rsidR="00BA356E" w:rsidRPr="00A03E36">
              <w:rPr>
                <w:rFonts w:ascii="Times New Roman" w:hAnsi="Times New Roman" w:cs="Times New Roman"/>
                <w:sz w:val="12"/>
                <w:szCs w:val="12"/>
                <w:lang w:val="en-GB"/>
              </w:rPr>
              <w:t>.</w:t>
            </w:r>
            <w:r w:rsidR="00BA356E" w:rsidRPr="00A03E36">
              <w:rPr>
                <w:rFonts w:ascii="Times New Roman" w:hAnsi="Times New Roman" w:cs="Times New Roman"/>
                <w:sz w:val="12"/>
                <w:szCs w:val="12"/>
              </w:rPr>
              <w:t>/</w:t>
            </w:r>
            <w:r w:rsidRPr="00A03E36">
              <w:rPr>
                <w:rFonts w:ascii="Times New Roman" w:hAnsi="Times New Roman" w:cs="Times New Roman"/>
                <w:sz w:val="12"/>
                <w:szCs w:val="12"/>
              </w:rPr>
              <w:t>Tel No.</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Tel. Nr.</w:t>
            </w:r>
          </w:p>
          <w:p w14:paraId="2BFF31A0" w14:textId="77777777" w:rsidR="00E7765F" w:rsidRPr="00A03E36" w:rsidRDefault="00E7765F"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000000"/>
            </w:tcBorders>
            <w:vAlign w:val="center"/>
            <w:hideMark/>
          </w:tcPr>
          <w:p w14:paraId="781F8430" w14:textId="77777777" w:rsidR="00E7765F" w:rsidRPr="00A03E36" w:rsidRDefault="00E7765F" w:rsidP="00E531ED">
            <w:pPr>
              <w:rPr>
                <w:rFonts w:ascii="Times New Roman" w:hAnsi="Times New Roman" w:cs="Times New Roman"/>
                <w:sz w:val="12"/>
                <w:szCs w:val="12"/>
              </w:rPr>
            </w:pPr>
          </w:p>
        </w:tc>
      </w:tr>
      <w:tr w:rsidR="0017044D" w:rsidRPr="00A03E36" w14:paraId="02E5AC4C" w14:textId="77777777" w:rsidTr="00327E2F">
        <w:trPr>
          <w:trHeight w:val="199"/>
        </w:trPr>
        <w:tc>
          <w:tcPr>
            <w:tcW w:w="210" w:type="pct"/>
            <w:vMerge/>
            <w:tcBorders>
              <w:top w:val="nil"/>
              <w:left w:val="single" w:sz="4" w:space="0" w:color="auto"/>
              <w:bottom w:val="single" w:sz="4" w:space="0" w:color="000000"/>
              <w:right w:val="single" w:sz="4" w:space="0" w:color="auto"/>
            </w:tcBorders>
            <w:vAlign w:val="center"/>
            <w:hideMark/>
          </w:tcPr>
          <w:p w14:paraId="022A73F2" w14:textId="77777777" w:rsidR="00E7765F" w:rsidRPr="00A03E36" w:rsidRDefault="00E7765F" w:rsidP="00E531ED">
            <w:pPr>
              <w:rPr>
                <w:rFonts w:ascii="Times New Roman" w:hAnsi="Times New Roman" w:cs="Times New Roman"/>
                <w:sz w:val="12"/>
                <w:szCs w:val="12"/>
              </w:rPr>
            </w:pPr>
          </w:p>
        </w:tc>
        <w:tc>
          <w:tcPr>
            <w:tcW w:w="2483" w:type="pct"/>
            <w:gridSpan w:val="15"/>
            <w:tcBorders>
              <w:top w:val="single" w:sz="4" w:space="0" w:color="auto"/>
              <w:left w:val="single" w:sz="4" w:space="0" w:color="auto"/>
              <w:bottom w:val="nil"/>
              <w:right w:val="single" w:sz="4" w:space="0" w:color="auto"/>
            </w:tcBorders>
          </w:tcPr>
          <w:p w14:paraId="1996BF50" w14:textId="60BF3591" w:rsidR="00E7765F" w:rsidRPr="00A03E36" w:rsidRDefault="00655A5C" w:rsidP="00E531ED">
            <w:pPr>
              <w:rPr>
                <w:rFonts w:ascii="Times New Roman" w:hAnsi="Times New Roman" w:cs="Times New Roman"/>
                <w:sz w:val="12"/>
                <w:szCs w:val="12"/>
                <w:lang w:val="lt-LT"/>
              </w:rPr>
            </w:pPr>
            <w:r w:rsidRPr="00A03E36">
              <w:rPr>
                <w:rFonts w:ascii="Times New Roman" w:hAnsi="Times New Roman" w:cs="Times New Roman"/>
                <w:sz w:val="12"/>
                <w:szCs w:val="12"/>
              </w:rPr>
              <w:t xml:space="preserve">I.5. </w:t>
            </w:r>
            <w:r w:rsidR="00E7765F" w:rsidRPr="00A03E36">
              <w:rPr>
                <w:rFonts w:ascii="Times New Roman" w:hAnsi="Times New Roman" w:cs="Times New Roman"/>
                <w:sz w:val="12"/>
                <w:szCs w:val="12"/>
              </w:rPr>
              <w:t xml:space="preserve">Marresi I dergeses </w:t>
            </w:r>
            <w:r w:rsidR="00BA356E" w:rsidRPr="00A03E36">
              <w:rPr>
                <w:rFonts w:ascii="Times New Roman" w:hAnsi="Times New Roman" w:cs="Times New Roman"/>
                <w:sz w:val="12"/>
                <w:szCs w:val="12"/>
              </w:rPr>
              <w:t>/</w:t>
            </w:r>
            <w:r w:rsidR="00E7765F" w:rsidRPr="00A03E36">
              <w:rPr>
                <w:rFonts w:ascii="Times New Roman" w:hAnsi="Times New Roman" w:cs="Times New Roman"/>
                <w:sz w:val="12"/>
                <w:szCs w:val="12"/>
              </w:rPr>
              <w:t>Consignee</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Gavėjas</w:t>
            </w:r>
          </w:p>
        </w:tc>
        <w:tc>
          <w:tcPr>
            <w:tcW w:w="2307" w:type="pct"/>
            <w:gridSpan w:val="11"/>
            <w:vMerge w:val="restart"/>
            <w:tcBorders>
              <w:top w:val="single" w:sz="4" w:space="0" w:color="auto"/>
              <w:left w:val="single" w:sz="4" w:space="0" w:color="auto"/>
              <w:bottom w:val="single" w:sz="4" w:space="0" w:color="auto"/>
              <w:right w:val="single" w:sz="4" w:space="0" w:color="auto"/>
              <w:tr2bl w:val="single" w:sz="4" w:space="0" w:color="auto"/>
            </w:tcBorders>
          </w:tcPr>
          <w:p w14:paraId="473622E6" w14:textId="77777777" w:rsidR="00E7765F" w:rsidRPr="00A03E36" w:rsidRDefault="00E7765F" w:rsidP="00B23858">
            <w:pPr>
              <w:rPr>
                <w:rFonts w:ascii="Times New Roman" w:hAnsi="Times New Roman" w:cs="Times New Roman"/>
                <w:sz w:val="12"/>
                <w:szCs w:val="12"/>
              </w:rPr>
            </w:pPr>
            <w:r w:rsidRPr="00A03E36">
              <w:rPr>
                <w:rFonts w:ascii="Times New Roman" w:hAnsi="Times New Roman" w:cs="Times New Roman"/>
                <w:sz w:val="12"/>
                <w:szCs w:val="12"/>
              </w:rPr>
              <w:t>I.6.</w:t>
            </w:r>
          </w:p>
        </w:tc>
      </w:tr>
      <w:tr w:rsidR="0017044D" w:rsidRPr="00A03E36" w14:paraId="7CBBECF7" w14:textId="77777777" w:rsidTr="00327E2F">
        <w:trPr>
          <w:trHeight w:val="274"/>
        </w:trPr>
        <w:tc>
          <w:tcPr>
            <w:tcW w:w="210" w:type="pct"/>
            <w:vMerge/>
            <w:tcBorders>
              <w:top w:val="nil"/>
              <w:left w:val="single" w:sz="4" w:space="0" w:color="auto"/>
              <w:bottom w:val="single" w:sz="4" w:space="0" w:color="000000"/>
              <w:right w:val="single" w:sz="4" w:space="0" w:color="auto"/>
            </w:tcBorders>
            <w:vAlign w:val="center"/>
            <w:hideMark/>
          </w:tcPr>
          <w:p w14:paraId="400F91D0" w14:textId="77777777" w:rsidR="00E7765F" w:rsidRPr="00A03E36" w:rsidRDefault="00E7765F" w:rsidP="00E531ED">
            <w:pPr>
              <w:rPr>
                <w:rFonts w:ascii="Times New Roman" w:hAnsi="Times New Roman" w:cs="Times New Roman"/>
                <w:sz w:val="12"/>
                <w:szCs w:val="12"/>
              </w:rPr>
            </w:pPr>
          </w:p>
        </w:tc>
        <w:tc>
          <w:tcPr>
            <w:tcW w:w="2483" w:type="pct"/>
            <w:gridSpan w:val="15"/>
            <w:tcBorders>
              <w:top w:val="nil"/>
              <w:left w:val="single" w:sz="4" w:space="0" w:color="auto"/>
              <w:bottom w:val="nil"/>
              <w:right w:val="single" w:sz="4" w:space="0" w:color="auto"/>
            </w:tcBorders>
          </w:tcPr>
          <w:p w14:paraId="7A635601" w14:textId="2FE94D58" w:rsidR="00E7765F" w:rsidRPr="00A03E36" w:rsidRDefault="00E7765F" w:rsidP="00D31E55">
            <w:pPr>
              <w:shd w:val="clear" w:color="auto" w:fill="FFFFFF"/>
              <w:ind w:right="1519"/>
              <w:rPr>
                <w:rFonts w:ascii="Times New Roman" w:hAnsi="Times New Roman" w:cs="Times New Roman"/>
                <w:sz w:val="12"/>
                <w:szCs w:val="12"/>
              </w:rPr>
            </w:pPr>
            <w:r w:rsidRPr="00A03E36">
              <w:rPr>
                <w:rFonts w:ascii="Times New Roman" w:hAnsi="Times New Roman" w:cs="Times New Roman"/>
                <w:sz w:val="12"/>
                <w:szCs w:val="12"/>
              </w:rPr>
              <w:t xml:space="preserve">Emri </w:t>
            </w:r>
            <w:r w:rsidR="00BA356E" w:rsidRPr="00A03E36">
              <w:rPr>
                <w:rFonts w:ascii="Times New Roman" w:hAnsi="Times New Roman" w:cs="Times New Roman"/>
                <w:sz w:val="12"/>
                <w:szCs w:val="12"/>
              </w:rPr>
              <w:t>/Name</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Pavadinimas</w:t>
            </w: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4FE76FE1" w14:textId="77777777" w:rsidR="00E7765F" w:rsidRPr="00A03E36" w:rsidRDefault="00E7765F" w:rsidP="00E531ED">
            <w:pPr>
              <w:rPr>
                <w:rFonts w:ascii="Times New Roman" w:hAnsi="Times New Roman" w:cs="Times New Roman"/>
                <w:sz w:val="12"/>
                <w:szCs w:val="12"/>
              </w:rPr>
            </w:pPr>
          </w:p>
        </w:tc>
      </w:tr>
      <w:tr w:rsidR="0017044D" w:rsidRPr="00A03E36" w14:paraId="771927F2" w14:textId="77777777" w:rsidTr="00327E2F">
        <w:trPr>
          <w:trHeight w:val="406"/>
        </w:trPr>
        <w:tc>
          <w:tcPr>
            <w:tcW w:w="210" w:type="pct"/>
            <w:vMerge/>
            <w:tcBorders>
              <w:top w:val="nil"/>
              <w:left w:val="single" w:sz="4" w:space="0" w:color="auto"/>
              <w:bottom w:val="single" w:sz="4" w:space="0" w:color="000000"/>
              <w:right w:val="single" w:sz="4" w:space="0" w:color="auto"/>
            </w:tcBorders>
            <w:vAlign w:val="center"/>
            <w:hideMark/>
          </w:tcPr>
          <w:p w14:paraId="507EC4F4" w14:textId="77777777" w:rsidR="00E7765F" w:rsidRPr="00A03E36" w:rsidRDefault="00E7765F" w:rsidP="00E531ED">
            <w:pPr>
              <w:rPr>
                <w:rFonts w:ascii="Times New Roman" w:hAnsi="Times New Roman" w:cs="Times New Roman"/>
                <w:sz w:val="12"/>
                <w:szCs w:val="12"/>
              </w:rPr>
            </w:pPr>
          </w:p>
        </w:tc>
        <w:tc>
          <w:tcPr>
            <w:tcW w:w="2483" w:type="pct"/>
            <w:gridSpan w:val="15"/>
            <w:tcBorders>
              <w:top w:val="nil"/>
              <w:left w:val="single" w:sz="4" w:space="0" w:color="auto"/>
              <w:bottom w:val="nil"/>
              <w:right w:val="single" w:sz="4" w:space="0" w:color="auto"/>
            </w:tcBorders>
          </w:tcPr>
          <w:p w14:paraId="2A569CFC" w14:textId="5146C911" w:rsidR="00E7765F" w:rsidRPr="00A03E36" w:rsidRDefault="00E7765F" w:rsidP="00B23858">
            <w:pPr>
              <w:shd w:val="clear" w:color="auto" w:fill="FFFFFF"/>
              <w:spacing w:line="198" w:lineRule="exact"/>
              <w:rPr>
                <w:rFonts w:ascii="Times New Roman" w:hAnsi="Times New Roman" w:cs="Times New Roman"/>
                <w:sz w:val="12"/>
                <w:szCs w:val="12"/>
                <w:lang w:val="lt-LT"/>
              </w:rPr>
            </w:pPr>
            <w:r w:rsidRPr="00A03E36">
              <w:rPr>
                <w:rFonts w:ascii="Times New Roman" w:hAnsi="Times New Roman" w:cs="Times New Roman"/>
                <w:sz w:val="12"/>
                <w:szCs w:val="12"/>
              </w:rPr>
              <w:t xml:space="preserve">Adresa </w:t>
            </w:r>
            <w:r w:rsidR="00BA356E" w:rsidRPr="00A03E36">
              <w:rPr>
                <w:rFonts w:ascii="Times New Roman" w:hAnsi="Times New Roman" w:cs="Times New Roman"/>
                <w:sz w:val="12"/>
                <w:szCs w:val="12"/>
              </w:rPr>
              <w:t>/</w:t>
            </w:r>
            <w:r w:rsidR="00B23858" w:rsidRPr="00A03E36">
              <w:rPr>
                <w:rFonts w:ascii="Times New Roman" w:hAnsi="Times New Roman" w:cs="Times New Roman"/>
                <w:sz w:val="12"/>
                <w:szCs w:val="12"/>
              </w:rPr>
              <w:t>Address</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Adresas</w:t>
            </w:r>
          </w:p>
          <w:p w14:paraId="57D128F1" w14:textId="77777777" w:rsidR="00E7765F" w:rsidRPr="00A03E36" w:rsidRDefault="00E7765F"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0E1C84A3" w14:textId="77777777" w:rsidR="00E7765F" w:rsidRPr="00A03E36" w:rsidRDefault="00E7765F" w:rsidP="00E531ED">
            <w:pPr>
              <w:rPr>
                <w:rFonts w:ascii="Times New Roman" w:hAnsi="Times New Roman" w:cs="Times New Roman"/>
                <w:sz w:val="12"/>
                <w:szCs w:val="12"/>
              </w:rPr>
            </w:pPr>
          </w:p>
        </w:tc>
      </w:tr>
      <w:tr w:rsidR="0017044D" w:rsidRPr="00A03E36" w14:paraId="3E0F53D8" w14:textId="77777777" w:rsidTr="00327E2F">
        <w:trPr>
          <w:trHeight w:val="426"/>
        </w:trPr>
        <w:tc>
          <w:tcPr>
            <w:tcW w:w="210" w:type="pct"/>
            <w:vMerge/>
            <w:tcBorders>
              <w:top w:val="nil"/>
              <w:left w:val="single" w:sz="4" w:space="0" w:color="auto"/>
              <w:bottom w:val="single" w:sz="4" w:space="0" w:color="000000"/>
              <w:right w:val="single" w:sz="4" w:space="0" w:color="auto"/>
            </w:tcBorders>
            <w:vAlign w:val="center"/>
            <w:hideMark/>
          </w:tcPr>
          <w:p w14:paraId="1B1E5ABD" w14:textId="77777777" w:rsidR="00E7765F" w:rsidRPr="00A03E36" w:rsidRDefault="00E7765F" w:rsidP="00E531ED">
            <w:pPr>
              <w:rPr>
                <w:rFonts w:ascii="Times New Roman" w:hAnsi="Times New Roman" w:cs="Times New Roman"/>
                <w:sz w:val="12"/>
                <w:szCs w:val="12"/>
              </w:rPr>
            </w:pPr>
          </w:p>
        </w:tc>
        <w:tc>
          <w:tcPr>
            <w:tcW w:w="2483" w:type="pct"/>
            <w:gridSpan w:val="15"/>
            <w:tcBorders>
              <w:top w:val="nil"/>
              <w:left w:val="single" w:sz="4" w:space="0" w:color="auto"/>
              <w:bottom w:val="nil"/>
              <w:right w:val="single" w:sz="4" w:space="0" w:color="auto"/>
            </w:tcBorders>
          </w:tcPr>
          <w:p w14:paraId="768BC6D2" w14:textId="427A845C" w:rsidR="00E7765F" w:rsidRPr="00A03E36" w:rsidRDefault="00E7765F" w:rsidP="00B23858">
            <w:pPr>
              <w:shd w:val="clear" w:color="auto" w:fill="FFFFFF"/>
              <w:tabs>
                <w:tab w:val="left" w:pos="4663"/>
              </w:tabs>
              <w:rPr>
                <w:rFonts w:ascii="Times New Roman" w:hAnsi="Times New Roman" w:cs="Times New Roman"/>
                <w:i/>
                <w:iCs/>
                <w:sz w:val="12"/>
                <w:szCs w:val="12"/>
                <w:lang w:val="lt-LT"/>
              </w:rPr>
            </w:pPr>
            <w:r w:rsidRPr="00A03E36">
              <w:rPr>
                <w:rFonts w:ascii="Times New Roman" w:hAnsi="Times New Roman" w:cs="Times New Roman"/>
                <w:sz w:val="12"/>
                <w:szCs w:val="12"/>
              </w:rPr>
              <w:t xml:space="preserve">Kodi postar </w:t>
            </w:r>
            <w:r w:rsidR="00BA356E" w:rsidRPr="00A03E36">
              <w:rPr>
                <w:rFonts w:ascii="Times New Roman" w:hAnsi="Times New Roman" w:cs="Times New Roman"/>
                <w:sz w:val="12"/>
                <w:szCs w:val="12"/>
              </w:rPr>
              <w:t>/</w:t>
            </w:r>
            <w:r w:rsidR="00B23858" w:rsidRPr="00A03E36">
              <w:rPr>
                <w:rFonts w:ascii="Times New Roman" w:hAnsi="Times New Roman" w:cs="Times New Roman"/>
                <w:sz w:val="12"/>
                <w:szCs w:val="12"/>
              </w:rPr>
              <w:t>Postal code</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Pašto indeksas</w:t>
            </w:r>
          </w:p>
          <w:p w14:paraId="6B574F09" w14:textId="77777777" w:rsidR="00E7765F" w:rsidRPr="00A03E36" w:rsidRDefault="00E7765F"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0F800A14" w14:textId="77777777" w:rsidR="00E7765F" w:rsidRPr="00A03E36" w:rsidRDefault="00E7765F" w:rsidP="00E531ED">
            <w:pPr>
              <w:rPr>
                <w:rFonts w:ascii="Times New Roman" w:hAnsi="Times New Roman" w:cs="Times New Roman"/>
                <w:sz w:val="12"/>
                <w:szCs w:val="12"/>
              </w:rPr>
            </w:pPr>
          </w:p>
        </w:tc>
      </w:tr>
      <w:tr w:rsidR="0017044D" w:rsidRPr="00A03E36" w14:paraId="746837EA" w14:textId="77777777" w:rsidTr="00327E2F">
        <w:trPr>
          <w:trHeight w:val="39"/>
        </w:trPr>
        <w:tc>
          <w:tcPr>
            <w:tcW w:w="210" w:type="pct"/>
            <w:vMerge/>
            <w:tcBorders>
              <w:top w:val="nil"/>
              <w:left w:val="single" w:sz="4" w:space="0" w:color="auto"/>
              <w:bottom w:val="single" w:sz="4" w:space="0" w:color="000000"/>
              <w:right w:val="single" w:sz="4" w:space="0" w:color="auto"/>
            </w:tcBorders>
            <w:vAlign w:val="center"/>
            <w:hideMark/>
          </w:tcPr>
          <w:p w14:paraId="6D10503F" w14:textId="77777777" w:rsidR="00E7765F" w:rsidRPr="00A03E36" w:rsidRDefault="00E7765F" w:rsidP="00E531ED">
            <w:pPr>
              <w:rPr>
                <w:rFonts w:ascii="Times New Roman" w:hAnsi="Times New Roman" w:cs="Times New Roman"/>
                <w:sz w:val="12"/>
                <w:szCs w:val="12"/>
              </w:rPr>
            </w:pPr>
          </w:p>
        </w:tc>
        <w:tc>
          <w:tcPr>
            <w:tcW w:w="2483" w:type="pct"/>
            <w:gridSpan w:val="15"/>
            <w:tcBorders>
              <w:top w:val="nil"/>
              <w:left w:val="single" w:sz="4" w:space="0" w:color="auto"/>
              <w:bottom w:val="single" w:sz="4" w:space="0" w:color="auto"/>
              <w:right w:val="single" w:sz="4" w:space="0" w:color="auto"/>
            </w:tcBorders>
          </w:tcPr>
          <w:p w14:paraId="25E3655E" w14:textId="06438E6F" w:rsidR="00E7765F" w:rsidRPr="00A03E36" w:rsidRDefault="00E7765F" w:rsidP="00E531ED">
            <w:pPr>
              <w:rPr>
                <w:rFonts w:ascii="Times New Roman" w:hAnsi="Times New Roman" w:cs="Times New Roman"/>
                <w:sz w:val="12"/>
                <w:szCs w:val="12"/>
              </w:rPr>
            </w:pPr>
            <w:r w:rsidRPr="00A03E36">
              <w:rPr>
                <w:rFonts w:ascii="Times New Roman" w:hAnsi="Times New Roman" w:cs="Times New Roman"/>
                <w:sz w:val="12"/>
                <w:szCs w:val="12"/>
                <w:lang w:val="it-IT"/>
              </w:rPr>
              <w:t>Tel</w:t>
            </w:r>
            <w:r w:rsidR="006E69CA" w:rsidRPr="00A03E36">
              <w:rPr>
                <w:rFonts w:ascii="Times New Roman" w:hAnsi="Times New Roman" w:cs="Times New Roman"/>
                <w:sz w:val="12"/>
                <w:szCs w:val="12"/>
                <w:lang w:val="it-IT"/>
              </w:rPr>
              <w:t>. /</w:t>
            </w:r>
            <w:r w:rsidRPr="00A03E36">
              <w:rPr>
                <w:rFonts w:ascii="Times New Roman" w:hAnsi="Times New Roman" w:cs="Times New Roman"/>
                <w:sz w:val="12"/>
                <w:szCs w:val="12"/>
                <w:lang w:val="it-IT"/>
              </w:rPr>
              <w:t>Tel No.</w:t>
            </w:r>
            <w:r w:rsidR="00F04A40" w:rsidRPr="00A03E36">
              <w:rPr>
                <w:rFonts w:ascii="Times New Roman" w:hAnsi="Times New Roman" w:cs="Times New Roman"/>
                <w:sz w:val="12"/>
                <w:szCs w:val="12"/>
                <w:lang w:val="it-IT"/>
              </w:rPr>
              <w:t xml:space="preserve">/ </w:t>
            </w:r>
            <w:r w:rsidR="00F04A40" w:rsidRPr="00A03E36">
              <w:rPr>
                <w:rFonts w:ascii="Times New Roman" w:hAnsi="Times New Roman" w:cs="Times New Roman"/>
                <w:i/>
                <w:iCs/>
                <w:sz w:val="12"/>
                <w:szCs w:val="12"/>
                <w:lang w:val="it-IT"/>
              </w:rPr>
              <w:t>Tel. Nr.</w:t>
            </w:r>
          </w:p>
          <w:p w14:paraId="1FB490F5" w14:textId="77777777" w:rsidR="00E7765F" w:rsidRPr="00A03E36" w:rsidRDefault="00E7765F"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6D29B741" w14:textId="77777777" w:rsidR="00E7765F" w:rsidRPr="00A03E36" w:rsidRDefault="00E7765F" w:rsidP="00E531ED">
            <w:pPr>
              <w:rPr>
                <w:rFonts w:ascii="Times New Roman" w:hAnsi="Times New Roman" w:cs="Times New Roman"/>
                <w:sz w:val="12"/>
                <w:szCs w:val="12"/>
              </w:rPr>
            </w:pPr>
          </w:p>
        </w:tc>
      </w:tr>
      <w:tr w:rsidR="00174E9B" w:rsidRPr="00A03E36" w14:paraId="6741AF6E" w14:textId="77777777" w:rsidTr="00327E2F">
        <w:trPr>
          <w:trHeight w:val="368"/>
        </w:trPr>
        <w:tc>
          <w:tcPr>
            <w:tcW w:w="210" w:type="pct"/>
            <w:vMerge/>
            <w:tcBorders>
              <w:top w:val="nil"/>
              <w:left w:val="single" w:sz="4" w:space="0" w:color="auto"/>
              <w:bottom w:val="single" w:sz="4" w:space="0" w:color="000000"/>
              <w:right w:val="single" w:sz="4" w:space="0" w:color="auto"/>
            </w:tcBorders>
            <w:vAlign w:val="center"/>
            <w:hideMark/>
          </w:tcPr>
          <w:p w14:paraId="5D35FD39" w14:textId="77777777" w:rsidR="00174E9B" w:rsidRPr="00A03E36" w:rsidRDefault="00174E9B" w:rsidP="00E531ED">
            <w:pPr>
              <w:rPr>
                <w:rFonts w:ascii="Times New Roman" w:hAnsi="Times New Roman" w:cs="Times New Roman"/>
                <w:sz w:val="12"/>
                <w:szCs w:val="12"/>
              </w:rPr>
            </w:pPr>
          </w:p>
        </w:tc>
        <w:tc>
          <w:tcPr>
            <w:tcW w:w="1008" w:type="pct"/>
            <w:gridSpan w:val="5"/>
            <w:tcBorders>
              <w:top w:val="single" w:sz="4" w:space="0" w:color="auto"/>
              <w:left w:val="single" w:sz="4" w:space="0" w:color="auto"/>
              <w:bottom w:val="nil"/>
              <w:right w:val="nil"/>
            </w:tcBorders>
            <w:hideMark/>
          </w:tcPr>
          <w:p w14:paraId="7B405F3A" w14:textId="77777777" w:rsidR="00174E9B" w:rsidRPr="00A03E36" w:rsidRDefault="00174E9B" w:rsidP="00174E9B">
            <w:pPr>
              <w:shd w:val="clear" w:color="auto" w:fill="FFFFFF"/>
              <w:rPr>
                <w:rFonts w:ascii="Times New Roman" w:hAnsi="Times New Roman" w:cs="Times New Roman"/>
                <w:sz w:val="12"/>
                <w:szCs w:val="12"/>
                <w:lang w:val="en-GB"/>
              </w:rPr>
            </w:pPr>
            <w:r w:rsidRPr="00A03E36">
              <w:rPr>
                <w:rFonts w:ascii="Times New Roman" w:hAnsi="Times New Roman" w:cs="Times New Roman"/>
                <w:sz w:val="12"/>
                <w:szCs w:val="12"/>
              </w:rPr>
              <w:t xml:space="preserve">I.7. </w:t>
            </w:r>
          </w:p>
          <w:p w14:paraId="6F922702" w14:textId="68BBE73A" w:rsidR="00174E9B" w:rsidRPr="00A03E36" w:rsidRDefault="00174E9B" w:rsidP="00174E9B">
            <w:pPr>
              <w:shd w:val="clear" w:color="auto" w:fill="FFFFFF"/>
              <w:rPr>
                <w:rFonts w:ascii="Times New Roman" w:hAnsi="Times New Roman" w:cs="Times New Roman"/>
                <w:sz w:val="12"/>
                <w:szCs w:val="12"/>
                <w:lang w:val="en-GB"/>
              </w:rPr>
            </w:pPr>
            <w:proofErr w:type="spellStart"/>
            <w:r w:rsidRPr="00A03E36">
              <w:rPr>
                <w:rFonts w:ascii="Times New Roman" w:hAnsi="Times New Roman" w:cs="Times New Roman"/>
                <w:spacing w:val="-1"/>
                <w:sz w:val="12"/>
                <w:szCs w:val="12"/>
                <w:lang w:val="en-US"/>
              </w:rPr>
              <w:t>Shteti</w:t>
            </w:r>
            <w:proofErr w:type="spellEnd"/>
            <w:r w:rsidRPr="00A03E36">
              <w:rPr>
                <w:rFonts w:ascii="Times New Roman" w:hAnsi="Times New Roman" w:cs="Times New Roman"/>
                <w:spacing w:val="-1"/>
                <w:sz w:val="12"/>
                <w:szCs w:val="12"/>
                <w:lang w:val="en-US"/>
              </w:rPr>
              <w:t xml:space="preserve"> I </w:t>
            </w:r>
            <w:proofErr w:type="spellStart"/>
            <w:r w:rsidRPr="00A03E36">
              <w:rPr>
                <w:rFonts w:ascii="Times New Roman" w:hAnsi="Times New Roman" w:cs="Times New Roman"/>
                <w:spacing w:val="-1"/>
                <w:sz w:val="12"/>
                <w:szCs w:val="12"/>
                <w:lang w:val="en-US"/>
              </w:rPr>
              <w:t>origjines</w:t>
            </w:r>
            <w:proofErr w:type="spellEnd"/>
          </w:p>
          <w:p w14:paraId="54EF6A24" w14:textId="77777777" w:rsidR="00174E9B" w:rsidRPr="00A03E36" w:rsidRDefault="00174E9B" w:rsidP="00174E9B">
            <w:pPr>
              <w:shd w:val="clear" w:color="auto" w:fill="FFFFFF"/>
              <w:rPr>
                <w:rFonts w:ascii="Times New Roman" w:hAnsi="Times New Roman" w:cs="Times New Roman"/>
                <w:sz w:val="12"/>
                <w:szCs w:val="12"/>
                <w:lang w:val="lt-LT"/>
              </w:rPr>
            </w:pPr>
            <w:r w:rsidRPr="00A03E36">
              <w:rPr>
                <w:rFonts w:ascii="Times New Roman" w:hAnsi="Times New Roman" w:cs="Times New Roman"/>
                <w:spacing w:val="-1"/>
                <w:sz w:val="12"/>
                <w:szCs w:val="12"/>
                <w:lang w:val="en-US"/>
              </w:rPr>
              <w:t>/</w:t>
            </w:r>
            <w:r w:rsidRPr="00A03E36">
              <w:rPr>
                <w:rFonts w:ascii="Times New Roman" w:hAnsi="Times New Roman" w:cs="Times New Roman"/>
                <w:spacing w:val="-1"/>
                <w:sz w:val="12"/>
                <w:szCs w:val="12"/>
              </w:rPr>
              <w:t>Country of origin</w:t>
            </w:r>
            <w:r w:rsidR="00F04A40" w:rsidRPr="00A03E36">
              <w:rPr>
                <w:rFonts w:ascii="Times New Roman" w:hAnsi="Times New Roman" w:cs="Times New Roman"/>
                <w:spacing w:val="-1"/>
                <w:sz w:val="12"/>
                <w:szCs w:val="12"/>
                <w:lang w:val="lt-LT"/>
              </w:rPr>
              <w:t xml:space="preserve">/ </w:t>
            </w:r>
            <w:r w:rsidR="00F04A40" w:rsidRPr="00A03E36">
              <w:rPr>
                <w:rFonts w:ascii="Times New Roman" w:hAnsi="Times New Roman" w:cs="Times New Roman"/>
                <w:i/>
                <w:iCs/>
                <w:spacing w:val="-1"/>
                <w:sz w:val="12"/>
                <w:szCs w:val="12"/>
                <w:lang w:val="lt-LT"/>
              </w:rPr>
              <w:t>Kilmės šalis</w:t>
            </w:r>
          </w:p>
        </w:tc>
        <w:tc>
          <w:tcPr>
            <w:tcW w:w="386" w:type="pct"/>
            <w:gridSpan w:val="3"/>
            <w:tcBorders>
              <w:top w:val="single" w:sz="4" w:space="0" w:color="auto"/>
              <w:left w:val="nil"/>
              <w:bottom w:val="nil"/>
              <w:right w:val="single" w:sz="4" w:space="0" w:color="auto"/>
            </w:tcBorders>
            <w:hideMark/>
          </w:tcPr>
          <w:p w14:paraId="7FC7CF00" w14:textId="77777777" w:rsidR="00174E9B" w:rsidRPr="00A03E36" w:rsidRDefault="00174E9B" w:rsidP="00E531ED">
            <w:pPr>
              <w:jc w:val="right"/>
              <w:rPr>
                <w:rFonts w:ascii="Times New Roman" w:hAnsi="Times New Roman" w:cs="Times New Roman"/>
                <w:sz w:val="12"/>
                <w:szCs w:val="12"/>
              </w:rPr>
            </w:pPr>
            <w:r w:rsidRPr="00A03E36">
              <w:rPr>
                <w:rFonts w:ascii="Times New Roman" w:hAnsi="Times New Roman" w:cs="Times New Roman"/>
                <w:sz w:val="12"/>
                <w:szCs w:val="12"/>
              </w:rPr>
              <w:t>Kodi ISO</w:t>
            </w:r>
          </w:p>
          <w:p w14:paraId="2F5D30BB" w14:textId="77777777" w:rsidR="00174E9B" w:rsidRPr="00A03E36" w:rsidRDefault="00174E9B" w:rsidP="00E531ED">
            <w:pPr>
              <w:jc w:val="right"/>
              <w:rPr>
                <w:rFonts w:ascii="Times New Roman" w:hAnsi="Times New Roman" w:cs="Times New Roman"/>
                <w:sz w:val="12"/>
                <w:szCs w:val="12"/>
                <w:lang w:val="lt-LT"/>
              </w:rPr>
            </w:pPr>
            <w:r w:rsidRPr="00A03E36">
              <w:rPr>
                <w:rFonts w:ascii="Times New Roman" w:hAnsi="Times New Roman" w:cs="Times New Roman"/>
                <w:sz w:val="12"/>
                <w:szCs w:val="12"/>
              </w:rPr>
              <w:t>ISO code</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ISO kodas</w:t>
            </w:r>
          </w:p>
        </w:tc>
        <w:tc>
          <w:tcPr>
            <w:tcW w:w="698" w:type="pct"/>
            <w:gridSpan w:val="4"/>
            <w:tcBorders>
              <w:top w:val="single" w:sz="4" w:space="0" w:color="auto"/>
              <w:left w:val="single" w:sz="4" w:space="0" w:color="auto"/>
              <w:bottom w:val="nil"/>
              <w:right w:val="nil"/>
            </w:tcBorders>
            <w:hideMark/>
          </w:tcPr>
          <w:p w14:paraId="252347FB" w14:textId="77777777" w:rsidR="00174E9B" w:rsidRPr="00A03E36" w:rsidRDefault="00174E9B" w:rsidP="00174E9B">
            <w:pPr>
              <w:shd w:val="clear" w:color="auto" w:fill="FFFFFF"/>
              <w:ind w:left="-66"/>
              <w:rPr>
                <w:rFonts w:ascii="Times New Roman" w:hAnsi="Times New Roman" w:cs="Times New Roman"/>
                <w:sz w:val="12"/>
                <w:szCs w:val="12"/>
                <w:lang w:val="en-GB"/>
              </w:rPr>
            </w:pPr>
            <w:r w:rsidRPr="00A03E36">
              <w:rPr>
                <w:rFonts w:ascii="Times New Roman" w:hAnsi="Times New Roman" w:cs="Times New Roman"/>
                <w:sz w:val="12"/>
                <w:szCs w:val="12"/>
              </w:rPr>
              <w:t>I.8.</w:t>
            </w:r>
          </w:p>
          <w:p w14:paraId="558D3E0D" w14:textId="77777777" w:rsidR="00174E9B" w:rsidRPr="00A03E36" w:rsidRDefault="00174E9B" w:rsidP="00174E9B">
            <w:pPr>
              <w:shd w:val="clear" w:color="auto" w:fill="FFFFFF"/>
              <w:ind w:left="-66"/>
              <w:rPr>
                <w:rFonts w:ascii="Times New Roman" w:hAnsi="Times New Roman" w:cs="Times New Roman"/>
                <w:sz w:val="12"/>
                <w:szCs w:val="12"/>
                <w:lang w:val="en-GB"/>
              </w:rPr>
            </w:pPr>
            <w:r w:rsidRPr="00A03E36">
              <w:rPr>
                <w:rFonts w:ascii="Times New Roman" w:hAnsi="Times New Roman" w:cs="Times New Roman"/>
                <w:sz w:val="12"/>
                <w:szCs w:val="12"/>
                <w:lang w:val="en-GB"/>
              </w:rPr>
              <w:t>/</w:t>
            </w:r>
            <w:proofErr w:type="spellStart"/>
            <w:r w:rsidRPr="00A03E36">
              <w:rPr>
                <w:rFonts w:ascii="Times New Roman" w:hAnsi="Times New Roman" w:cs="Times New Roman"/>
                <w:sz w:val="12"/>
                <w:szCs w:val="12"/>
                <w:lang w:val="en-GB"/>
              </w:rPr>
              <w:t>Regjioni</w:t>
            </w:r>
            <w:proofErr w:type="spellEnd"/>
            <w:r w:rsidRPr="00A03E36">
              <w:rPr>
                <w:rFonts w:ascii="Times New Roman" w:hAnsi="Times New Roman" w:cs="Times New Roman"/>
                <w:sz w:val="12"/>
                <w:szCs w:val="12"/>
                <w:lang w:val="en-GB"/>
              </w:rPr>
              <w:t xml:space="preserve"> I </w:t>
            </w:r>
            <w:proofErr w:type="spellStart"/>
            <w:r w:rsidRPr="00A03E36">
              <w:rPr>
                <w:rFonts w:ascii="Times New Roman" w:hAnsi="Times New Roman" w:cs="Times New Roman"/>
                <w:sz w:val="12"/>
                <w:szCs w:val="12"/>
                <w:lang w:val="en-GB"/>
              </w:rPr>
              <w:t>origjines</w:t>
            </w:r>
            <w:proofErr w:type="spellEnd"/>
          </w:p>
          <w:p w14:paraId="269258B5" w14:textId="77777777" w:rsidR="00174E9B" w:rsidRPr="00A03E36" w:rsidRDefault="00174E9B" w:rsidP="00174E9B">
            <w:pPr>
              <w:shd w:val="clear" w:color="auto" w:fill="FFFFFF"/>
              <w:ind w:left="-66"/>
              <w:rPr>
                <w:rFonts w:ascii="Times New Roman" w:hAnsi="Times New Roman" w:cs="Times New Roman"/>
                <w:sz w:val="12"/>
                <w:szCs w:val="12"/>
                <w:lang w:val="en-GB"/>
              </w:rPr>
            </w:pPr>
            <w:r w:rsidRPr="00A03E36">
              <w:rPr>
                <w:rFonts w:ascii="Times New Roman" w:hAnsi="Times New Roman" w:cs="Times New Roman"/>
                <w:spacing w:val="-1"/>
                <w:sz w:val="12"/>
                <w:szCs w:val="12"/>
                <w:lang w:val="en-US"/>
              </w:rPr>
              <w:t>/Region of origin</w:t>
            </w:r>
            <w:r w:rsidR="00F04A40" w:rsidRPr="00A03E36">
              <w:rPr>
                <w:rFonts w:ascii="Times New Roman" w:hAnsi="Times New Roman" w:cs="Times New Roman"/>
                <w:spacing w:val="-1"/>
                <w:sz w:val="12"/>
                <w:szCs w:val="12"/>
                <w:lang w:val="en-US"/>
              </w:rPr>
              <w:t xml:space="preserve">/ </w:t>
            </w:r>
            <w:proofErr w:type="spellStart"/>
            <w:r w:rsidR="00F04A40" w:rsidRPr="00A03E36">
              <w:rPr>
                <w:rFonts w:ascii="Times New Roman" w:hAnsi="Times New Roman" w:cs="Times New Roman"/>
                <w:i/>
                <w:iCs/>
                <w:spacing w:val="-1"/>
                <w:sz w:val="12"/>
                <w:szCs w:val="12"/>
                <w:lang w:val="en-US"/>
              </w:rPr>
              <w:t>Kilmės</w:t>
            </w:r>
            <w:proofErr w:type="spellEnd"/>
            <w:r w:rsidR="00F04A40" w:rsidRPr="00A03E36">
              <w:rPr>
                <w:rFonts w:ascii="Times New Roman" w:hAnsi="Times New Roman" w:cs="Times New Roman"/>
                <w:i/>
                <w:iCs/>
                <w:spacing w:val="-1"/>
                <w:sz w:val="12"/>
                <w:szCs w:val="12"/>
                <w:lang w:val="en-US"/>
              </w:rPr>
              <w:t xml:space="preserve"> </w:t>
            </w:r>
            <w:proofErr w:type="spellStart"/>
            <w:r w:rsidR="00F04A40" w:rsidRPr="00A03E36">
              <w:rPr>
                <w:rFonts w:ascii="Times New Roman" w:hAnsi="Times New Roman" w:cs="Times New Roman"/>
                <w:i/>
                <w:iCs/>
                <w:spacing w:val="-1"/>
                <w:sz w:val="12"/>
                <w:szCs w:val="12"/>
                <w:lang w:val="en-US"/>
              </w:rPr>
              <w:t>regionas</w:t>
            </w:r>
            <w:proofErr w:type="spellEnd"/>
          </w:p>
        </w:tc>
        <w:tc>
          <w:tcPr>
            <w:tcW w:w="392" w:type="pct"/>
            <w:gridSpan w:val="3"/>
            <w:tcBorders>
              <w:top w:val="single" w:sz="4" w:space="0" w:color="auto"/>
              <w:left w:val="nil"/>
              <w:bottom w:val="nil"/>
              <w:right w:val="single" w:sz="4" w:space="0" w:color="000000"/>
            </w:tcBorders>
          </w:tcPr>
          <w:p w14:paraId="5761E561" w14:textId="77777777" w:rsidR="00174E9B" w:rsidRPr="00A03E36" w:rsidRDefault="00174E9B" w:rsidP="00174E9B">
            <w:pPr>
              <w:jc w:val="right"/>
              <w:rPr>
                <w:rFonts w:ascii="Times New Roman" w:hAnsi="Times New Roman" w:cs="Times New Roman"/>
                <w:sz w:val="12"/>
                <w:szCs w:val="12"/>
              </w:rPr>
            </w:pPr>
            <w:r w:rsidRPr="00A03E36">
              <w:rPr>
                <w:rFonts w:ascii="Times New Roman" w:hAnsi="Times New Roman" w:cs="Times New Roman"/>
                <w:sz w:val="12"/>
                <w:szCs w:val="12"/>
              </w:rPr>
              <w:t>Kodi ISO</w:t>
            </w:r>
          </w:p>
          <w:p w14:paraId="61A99AF8" w14:textId="77777777" w:rsidR="00174E9B" w:rsidRPr="00A03E36" w:rsidRDefault="00174E9B" w:rsidP="00174E9B">
            <w:pPr>
              <w:jc w:val="right"/>
              <w:rPr>
                <w:rFonts w:ascii="Times New Roman" w:hAnsi="Times New Roman" w:cs="Times New Roman"/>
                <w:sz w:val="12"/>
                <w:szCs w:val="12"/>
                <w:lang w:val="lt-LT"/>
              </w:rPr>
            </w:pPr>
            <w:r w:rsidRPr="00A03E36">
              <w:rPr>
                <w:rFonts w:ascii="Times New Roman" w:hAnsi="Times New Roman" w:cs="Times New Roman"/>
                <w:sz w:val="12"/>
                <w:szCs w:val="12"/>
              </w:rPr>
              <w:t>ISO code</w:t>
            </w:r>
            <w:r w:rsidR="00F04A40" w:rsidRPr="00A03E36">
              <w:rPr>
                <w:rFonts w:ascii="Times New Roman" w:hAnsi="Times New Roman" w:cs="Times New Roman"/>
                <w:sz w:val="12"/>
                <w:szCs w:val="12"/>
                <w:lang w:val="lt-LT"/>
              </w:rPr>
              <w:t xml:space="preserve">/ </w:t>
            </w:r>
            <w:r w:rsidR="00F04A40" w:rsidRPr="00A03E36">
              <w:rPr>
                <w:rFonts w:ascii="Times New Roman" w:hAnsi="Times New Roman" w:cs="Times New Roman"/>
                <w:i/>
                <w:iCs/>
                <w:sz w:val="12"/>
                <w:szCs w:val="12"/>
                <w:lang w:val="lt-LT"/>
              </w:rPr>
              <w:t>ISO kodas</w:t>
            </w:r>
          </w:p>
        </w:tc>
        <w:tc>
          <w:tcPr>
            <w:tcW w:w="789" w:type="pct"/>
            <w:gridSpan w:val="4"/>
            <w:tcBorders>
              <w:top w:val="single" w:sz="4" w:space="0" w:color="auto"/>
              <w:left w:val="single" w:sz="4" w:space="0" w:color="000000"/>
              <w:bottom w:val="nil"/>
              <w:right w:val="nil"/>
            </w:tcBorders>
            <w:hideMark/>
          </w:tcPr>
          <w:p w14:paraId="42AB090A" w14:textId="77777777" w:rsidR="00174E9B" w:rsidRPr="00A03E36" w:rsidRDefault="00174E9B" w:rsidP="00E531ED">
            <w:pPr>
              <w:shd w:val="clear" w:color="auto" w:fill="FFFFFF"/>
              <w:rPr>
                <w:rFonts w:ascii="Times New Roman" w:hAnsi="Times New Roman" w:cs="Times New Roman"/>
                <w:sz w:val="12"/>
                <w:szCs w:val="12"/>
                <w:lang w:val="en-US"/>
              </w:rPr>
            </w:pPr>
            <w:r w:rsidRPr="00A03E36">
              <w:rPr>
                <w:rFonts w:ascii="Times New Roman" w:hAnsi="Times New Roman" w:cs="Times New Roman"/>
                <w:sz w:val="12"/>
                <w:szCs w:val="12"/>
              </w:rPr>
              <w:t xml:space="preserve">I.9. </w:t>
            </w:r>
          </w:p>
          <w:p w14:paraId="3686A285" w14:textId="77777777" w:rsidR="00174E9B" w:rsidRPr="00A03E36" w:rsidRDefault="00174E9B" w:rsidP="00E531ED">
            <w:pPr>
              <w:shd w:val="clear" w:color="auto" w:fill="FFFFFF"/>
              <w:rPr>
                <w:rFonts w:ascii="Times New Roman" w:hAnsi="Times New Roman" w:cs="Times New Roman"/>
                <w:sz w:val="12"/>
                <w:szCs w:val="12"/>
                <w:lang w:val="en-US"/>
              </w:rPr>
            </w:pPr>
            <w:r w:rsidRPr="00A03E36">
              <w:rPr>
                <w:rFonts w:ascii="Times New Roman" w:hAnsi="Times New Roman" w:cs="Times New Roman"/>
                <w:sz w:val="12"/>
                <w:szCs w:val="12"/>
                <w:lang w:val="en-US"/>
              </w:rPr>
              <w:t>/</w:t>
            </w:r>
            <w:r w:rsidRPr="00A03E36">
              <w:rPr>
                <w:rFonts w:ascii="Times New Roman" w:hAnsi="Times New Roman" w:cs="Times New Roman"/>
                <w:spacing w:val="-2"/>
                <w:sz w:val="12"/>
                <w:szCs w:val="12"/>
              </w:rPr>
              <w:t>Shteti I destinimit</w:t>
            </w:r>
          </w:p>
          <w:p w14:paraId="661592A5" w14:textId="05B04ECA" w:rsidR="00174E9B" w:rsidRPr="00A03E36" w:rsidRDefault="00174E9B" w:rsidP="00174E9B">
            <w:pPr>
              <w:shd w:val="clear" w:color="auto" w:fill="FFFFFF"/>
              <w:tabs>
                <w:tab w:val="left" w:pos="16"/>
              </w:tabs>
              <w:rPr>
                <w:rFonts w:ascii="Times New Roman" w:hAnsi="Times New Roman" w:cs="Times New Roman"/>
                <w:sz w:val="12"/>
                <w:szCs w:val="12"/>
              </w:rPr>
            </w:pPr>
            <w:r w:rsidRPr="00A03E36">
              <w:rPr>
                <w:rFonts w:ascii="Times New Roman" w:hAnsi="Times New Roman" w:cs="Times New Roman"/>
                <w:spacing w:val="-2"/>
                <w:sz w:val="12"/>
                <w:szCs w:val="12"/>
                <w:lang w:val="en-GB"/>
              </w:rPr>
              <w:t>/</w:t>
            </w:r>
            <w:r w:rsidRPr="00A03E36">
              <w:rPr>
                <w:rFonts w:ascii="Times New Roman" w:hAnsi="Times New Roman" w:cs="Times New Roman"/>
                <w:spacing w:val="-2"/>
                <w:sz w:val="12"/>
                <w:szCs w:val="12"/>
              </w:rPr>
              <w:t>Country of destination</w:t>
            </w:r>
            <w:r w:rsidR="00F04A40" w:rsidRPr="00A03E36">
              <w:rPr>
                <w:rFonts w:ascii="Times New Roman" w:hAnsi="Times New Roman" w:cs="Times New Roman"/>
                <w:spacing w:val="-2"/>
                <w:sz w:val="12"/>
                <w:szCs w:val="12"/>
                <w:lang w:val="lt-LT"/>
              </w:rPr>
              <w:t xml:space="preserve">/ </w:t>
            </w:r>
            <w:r w:rsidR="00D31E55" w:rsidRPr="00A03E36">
              <w:rPr>
                <w:rFonts w:ascii="Times New Roman" w:hAnsi="Times New Roman" w:cs="Times New Roman"/>
                <w:i/>
                <w:iCs/>
                <w:spacing w:val="-2"/>
                <w:sz w:val="12"/>
                <w:szCs w:val="12"/>
                <w:lang w:val="lt-LT"/>
              </w:rPr>
              <w:t>Paskirties š</w:t>
            </w:r>
            <w:r w:rsidR="00F04A40" w:rsidRPr="00A03E36">
              <w:rPr>
                <w:rFonts w:ascii="Times New Roman" w:hAnsi="Times New Roman" w:cs="Times New Roman"/>
                <w:i/>
                <w:iCs/>
                <w:spacing w:val="-2"/>
                <w:sz w:val="12"/>
                <w:szCs w:val="12"/>
                <w:lang w:val="lt-LT"/>
              </w:rPr>
              <w:t>alis</w:t>
            </w:r>
            <w:r w:rsidR="00F04A40" w:rsidRPr="00A03E36">
              <w:rPr>
                <w:rFonts w:ascii="Times New Roman" w:hAnsi="Times New Roman" w:cs="Times New Roman"/>
                <w:spacing w:val="-2"/>
                <w:sz w:val="12"/>
                <w:szCs w:val="12"/>
                <w:lang w:val="lt-LT"/>
              </w:rPr>
              <w:t xml:space="preserve"> </w:t>
            </w:r>
          </w:p>
        </w:tc>
        <w:tc>
          <w:tcPr>
            <w:tcW w:w="377" w:type="pct"/>
            <w:gridSpan w:val="2"/>
            <w:tcBorders>
              <w:top w:val="single" w:sz="4" w:space="0" w:color="auto"/>
              <w:left w:val="nil"/>
              <w:bottom w:val="nil"/>
              <w:right w:val="single" w:sz="4" w:space="0" w:color="auto"/>
            </w:tcBorders>
            <w:hideMark/>
          </w:tcPr>
          <w:p w14:paraId="64A7A4F9" w14:textId="77777777" w:rsidR="00174E9B" w:rsidRPr="00A03E36" w:rsidRDefault="00174E9B" w:rsidP="00E531ED">
            <w:pPr>
              <w:jc w:val="right"/>
              <w:rPr>
                <w:rFonts w:ascii="Times New Roman" w:hAnsi="Times New Roman" w:cs="Times New Roman"/>
                <w:sz w:val="12"/>
                <w:szCs w:val="12"/>
              </w:rPr>
            </w:pPr>
            <w:r w:rsidRPr="00A03E36">
              <w:rPr>
                <w:rFonts w:ascii="Times New Roman" w:hAnsi="Times New Roman" w:cs="Times New Roman"/>
                <w:sz w:val="12"/>
                <w:szCs w:val="12"/>
              </w:rPr>
              <w:t>Kodi ISO</w:t>
            </w:r>
          </w:p>
          <w:p w14:paraId="0E70C6EB" w14:textId="77777777" w:rsidR="00174E9B" w:rsidRPr="00A03E36" w:rsidRDefault="00174E9B" w:rsidP="00E531ED">
            <w:pPr>
              <w:jc w:val="right"/>
              <w:rPr>
                <w:rFonts w:ascii="Times New Roman" w:hAnsi="Times New Roman" w:cs="Times New Roman"/>
                <w:sz w:val="12"/>
                <w:szCs w:val="12"/>
                <w:lang w:val="lt-LT"/>
              </w:rPr>
            </w:pPr>
            <w:r w:rsidRPr="00A03E36">
              <w:rPr>
                <w:rFonts w:ascii="Times New Roman" w:hAnsi="Times New Roman" w:cs="Times New Roman"/>
                <w:sz w:val="12"/>
                <w:szCs w:val="12"/>
              </w:rPr>
              <w:t>ISO code</w:t>
            </w:r>
            <w:r w:rsidR="00150B6C" w:rsidRPr="00A03E36">
              <w:rPr>
                <w:rFonts w:ascii="Times New Roman" w:hAnsi="Times New Roman" w:cs="Times New Roman"/>
                <w:sz w:val="12"/>
                <w:szCs w:val="12"/>
                <w:lang w:val="lt-LT"/>
              </w:rPr>
              <w:t xml:space="preserve">/ </w:t>
            </w:r>
            <w:r w:rsidR="00150B6C" w:rsidRPr="00A03E36">
              <w:rPr>
                <w:rFonts w:ascii="Times New Roman" w:hAnsi="Times New Roman" w:cs="Times New Roman"/>
                <w:i/>
                <w:iCs/>
                <w:sz w:val="12"/>
                <w:szCs w:val="12"/>
                <w:lang w:val="lt-LT"/>
              </w:rPr>
              <w:t>ISO kodas</w:t>
            </w:r>
          </w:p>
        </w:tc>
        <w:tc>
          <w:tcPr>
            <w:tcW w:w="809" w:type="pct"/>
            <w:gridSpan w:val="4"/>
            <w:tcBorders>
              <w:top w:val="single" w:sz="4" w:space="0" w:color="auto"/>
              <w:left w:val="single" w:sz="4" w:space="0" w:color="auto"/>
              <w:bottom w:val="nil"/>
              <w:right w:val="nil"/>
            </w:tcBorders>
          </w:tcPr>
          <w:p w14:paraId="178BCC69" w14:textId="77777777" w:rsidR="00174E9B" w:rsidRPr="00A03E36" w:rsidRDefault="00174E9B" w:rsidP="00174E9B">
            <w:pPr>
              <w:ind w:hanging="52"/>
              <w:rPr>
                <w:rFonts w:ascii="Times New Roman" w:hAnsi="Times New Roman" w:cs="Times New Roman"/>
                <w:color w:val="auto"/>
                <w:sz w:val="12"/>
                <w:szCs w:val="12"/>
                <w:lang w:val="en-GB"/>
              </w:rPr>
            </w:pPr>
            <w:r w:rsidRPr="00A03E36">
              <w:rPr>
                <w:rFonts w:ascii="Times New Roman" w:hAnsi="Times New Roman" w:cs="Times New Roman"/>
                <w:color w:val="auto"/>
                <w:sz w:val="12"/>
                <w:szCs w:val="12"/>
              </w:rPr>
              <w:t xml:space="preserve">I.10. </w:t>
            </w:r>
          </w:p>
          <w:p w14:paraId="692DA3F8" w14:textId="77777777" w:rsidR="00174E9B" w:rsidRPr="00A03E36" w:rsidRDefault="00174E9B" w:rsidP="00174E9B">
            <w:pPr>
              <w:ind w:hanging="52"/>
              <w:rPr>
                <w:rFonts w:ascii="Times New Roman" w:hAnsi="Times New Roman" w:cs="Times New Roman"/>
                <w:color w:val="auto"/>
                <w:spacing w:val="-2"/>
                <w:sz w:val="12"/>
                <w:szCs w:val="12"/>
                <w:lang w:val="en-GB"/>
              </w:rPr>
            </w:pPr>
            <w:r w:rsidRPr="00A03E36">
              <w:rPr>
                <w:rFonts w:ascii="Times New Roman" w:hAnsi="Times New Roman" w:cs="Times New Roman"/>
                <w:color w:val="auto"/>
                <w:sz w:val="12"/>
                <w:szCs w:val="12"/>
                <w:lang w:val="en-GB"/>
              </w:rPr>
              <w:t>/</w:t>
            </w:r>
            <w:proofErr w:type="spellStart"/>
            <w:r w:rsidRPr="00A03E36">
              <w:rPr>
                <w:rFonts w:ascii="Times New Roman" w:hAnsi="Times New Roman" w:cs="Times New Roman"/>
                <w:color w:val="auto"/>
                <w:sz w:val="12"/>
                <w:szCs w:val="12"/>
                <w:lang w:val="en-GB"/>
              </w:rPr>
              <w:t>Regjioni</w:t>
            </w:r>
            <w:proofErr w:type="spellEnd"/>
            <w:r w:rsidRPr="00A03E36">
              <w:rPr>
                <w:rFonts w:ascii="Times New Roman" w:hAnsi="Times New Roman" w:cs="Times New Roman"/>
                <w:color w:val="auto"/>
                <w:sz w:val="12"/>
                <w:szCs w:val="12"/>
                <w:lang w:val="en-GB"/>
              </w:rPr>
              <w:t xml:space="preserve"> I </w:t>
            </w:r>
            <w:r w:rsidRPr="00A03E36">
              <w:rPr>
                <w:rFonts w:ascii="Times New Roman" w:hAnsi="Times New Roman" w:cs="Times New Roman"/>
                <w:color w:val="auto"/>
                <w:spacing w:val="-2"/>
                <w:sz w:val="12"/>
                <w:szCs w:val="12"/>
              </w:rPr>
              <w:t>destinimit</w:t>
            </w:r>
          </w:p>
          <w:p w14:paraId="16F85A68" w14:textId="34420004" w:rsidR="00174E9B" w:rsidRPr="00A03E36" w:rsidRDefault="00174E9B" w:rsidP="00174E9B">
            <w:pPr>
              <w:ind w:hanging="52"/>
              <w:rPr>
                <w:rFonts w:ascii="Times New Roman" w:hAnsi="Times New Roman" w:cs="Times New Roman"/>
                <w:color w:val="auto"/>
                <w:sz w:val="12"/>
                <w:szCs w:val="12"/>
                <w:lang w:val="lt-LT"/>
              </w:rPr>
            </w:pPr>
            <w:r w:rsidRPr="00A03E36">
              <w:rPr>
                <w:rFonts w:ascii="Times New Roman" w:hAnsi="Times New Roman" w:cs="Times New Roman"/>
                <w:color w:val="auto"/>
                <w:spacing w:val="-1"/>
                <w:sz w:val="12"/>
                <w:szCs w:val="12"/>
                <w:lang w:val="fr-FR"/>
              </w:rPr>
              <w:t>/</w:t>
            </w:r>
            <w:proofErr w:type="spellStart"/>
            <w:r w:rsidRPr="00A03E36">
              <w:rPr>
                <w:rFonts w:ascii="Times New Roman" w:hAnsi="Times New Roman" w:cs="Times New Roman"/>
                <w:color w:val="auto"/>
                <w:spacing w:val="-1"/>
                <w:sz w:val="12"/>
                <w:szCs w:val="12"/>
                <w:lang w:val="fr-FR"/>
              </w:rPr>
              <w:t>Region</w:t>
            </w:r>
            <w:proofErr w:type="spellEnd"/>
            <w:r w:rsidRPr="00A03E36">
              <w:rPr>
                <w:rFonts w:ascii="Times New Roman" w:hAnsi="Times New Roman" w:cs="Times New Roman"/>
                <w:color w:val="auto"/>
                <w:spacing w:val="-1"/>
                <w:sz w:val="12"/>
                <w:szCs w:val="12"/>
                <w:lang w:val="fr-FR"/>
              </w:rPr>
              <w:t xml:space="preserve"> of </w:t>
            </w:r>
            <w:r w:rsidRPr="00A03E36">
              <w:rPr>
                <w:rFonts w:ascii="Times New Roman" w:hAnsi="Times New Roman" w:cs="Times New Roman"/>
                <w:color w:val="auto"/>
                <w:spacing w:val="-2"/>
                <w:sz w:val="12"/>
                <w:szCs w:val="12"/>
              </w:rPr>
              <w:t>destination</w:t>
            </w:r>
            <w:r w:rsidR="00150B6C" w:rsidRPr="00A03E36">
              <w:rPr>
                <w:rFonts w:ascii="Times New Roman" w:hAnsi="Times New Roman" w:cs="Times New Roman"/>
                <w:i/>
                <w:iCs/>
                <w:color w:val="auto"/>
                <w:spacing w:val="-2"/>
                <w:sz w:val="12"/>
                <w:szCs w:val="12"/>
                <w:lang w:val="lt-LT"/>
              </w:rPr>
              <w:t xml:space="preserve">/ </w:t>
            </w:r>
            <w:r w:rsidR="00D31E55" w:rsidRPr="00A03E36">
              <w:rPr>
                <w:rFonts w:ascii="Times New Roman" w:hAnsi="Times New Roman" w:cs="Times New Roman"/>
                <w:i/>
                <w:iCs/>
                <w:color w:val="auto"/>
                <w:spacing w:val="-2"/>
                <w:sz w:val="12"/>
                <w:szCs w:val="12"/>
                <w:lang w:val="lt-LT"/>
              </w:rPr>
              <w:t>Paskirties r</w:t>
            </w:r>
            <w:r w:rsidR="00150B6C" w:rsidRPr="00A03E36">
              <w:rPr>
                <w:rFonts w:ascii="Times New Roman" w:hAnsi="Times New Roman" w:cs="Times New Roman"/>
                <w:i/>
                <w:iCs/>
                <w:color w:val="auto"/>
                <w:spacing w:val="-2"/>
                <w:sz w:val="12"/>
                <w:szCs w:val="12"/>
                <w:lang w:val="lt-LT"/>
              </w:rPr>
              <w:t>egionas</w:t>
            </w:r>
          </w:p>
        </w:tc>
        <w:tc>
          <w:tcPr>
            <w:tcW w:w="332" w:type="pct"/>
            <w:tcBorders>
              <w:top w:val="single" w:sz="4" w:space="0" w:color="auto"/>
              <w:left w:val="nil"/>
              <w:bottom w:val="nil"/>
              <w:right w:val="single" w:sz="4" w:space="0" w:color="auto"/>
            </w:tcBorders>
          </w:tcPr>
          <w:p w14:paraId="50B0FE2E" w14:textId="77777777" w:rsidR="00174E9B" w:rsidRPr="00A03E36" w:rsidRDefault="00174E9B" w:rsidP="003F5024">
            <w:pPr>
              <w:jc w:val="right"/>
              <w:rPr>
                <w:rFonts w:ascii="Times New Roman" w:hAnsi="Times New Roman" w:cs="Times New Roman"/>
                <w:sz w:val="12"/>
                <w:szCs w:val="12"/>
              </w:rPr>
            </w:pPr>
            <w:r w:rsidRPr="00A03E36">
              <w:rPr>
                <w:rFonts w:ascii="Times New Roman" w:hAnsi="Times New Roman" w:cs="Times New Roman"/>
                <w:sz w:val="12"/>
                <w:szCs w:val="12"/>
              </w:rPr>
              <w:t>Kodi ISO</w:t>
            </w:r>
          </w:p>
          <w:p w14:paraId="3113FF9B" w14:textId="77777777" w:rsidR="00174E9B" w:rsidRPr="00A03E36" w:rsidRDefault="00174E9B" w:rsidP="003F5024">
            <w:pPr>
              <w:jc w:val="right"/>
              <w:rPr>
                <w:rFonts w:ascii="Times New Roman" w:hAnsi="Times New Roman" w:cs="Times New Roman"/>
                <w:sz w:val="12"/>
                <w:szCs w:val="12"/>
                <w:lang w:val="lt-LT"/>
              </w:rPr>
            </w:pPr>
            <w:r w:rsidRPr="00A03E36">
              <w:rPr>
                <w:rFonts w:ascii="Times New Roman" w:hAnsi="Times New Roman" w:cs="Times New Roman"/>
                <w:sz w:val="12"/>
                <w:szCs w:val="12"/>
              </w:rPr>
              <w:t>ISO code</w:t>
            </w:r>
            <w:r w:rsidR="00150B6C" w:rsidRPr="00A03E36">
              <w:rPr>
                <w:rFonts w:ascii="Times New Roman" w:hAnsi="Times New Roman" w:cs="Times New Roman"/>
                <w:sz w:val="12"/>
                <w:szCs w:val="12"/>
                <w:lang w:val="lt-LT"/>
              </w:rPr>
              <w:t xml:space="preserve">/ </w:t>
            </w:r>
            <w:r w:rsidR="00150B6C" w:rsidRPr="00A03E36">
              <w:rPr>
                <w:rFonts w:ascii="Times New Roman" w:hAnsi="Times New Roman" w:cs="Times New Roman"/>
                <w:i/>
                <w:iCs/>
                <w:sz w:val="12"/>
                <w:szCs w:val="12"/>
                <w:lang w:val="lt-LT"/>
              </w:rPr>
              <w:t>ISO kodas</w:t>
            </w:r>
          </w:p>
        </w:tc>
      </w:tr>
      <w:tr w:rsidR="0017044D" w:rsidRPr="00A03E36" w14:paraId="38BA0986" w14:textId="77777777" w:rsidTr="00327E2F">
        <w:trPr>
          <w:trHeight w:val="55"/>
        </w:trPr>
        <w:tc>
          <w:tcPr>
            <w:tcW w:w="210" w:type="pct"/>
            <w:vMerge/>
            <w:tcBorders>
              <w:top w:val="nil"/>
              <w:left w:val="single" w:sz="4" w:space="0" w:color="auto"/>
              <w:bottom w:val="single" w:sz="4" w:space="0" w:color="000000"/>
              <w:right w:val="single" w:sz="4" w:space="0" w:color="auto"/>
            </w:tcBorders>
            <w:vAlign w:val="center"/>
            <w:hideMark/>
          </w:tcPr>
          <w:p w14:paraId="5DF3EBCC" w14:textId="77777777" w:rsidR="00174E9B" w:rsidRPr="00A03E36" w:rsidRDefault="00174E9B" w:rsidP="00E531ED">
            <w:pPr>
              <w:rPr>
                <w:rFonts w:ascii="Times New Roman" w:hAnsi="Times New Roman" w:cs="Times New Roman"/>
                <w:sz w:val="12"/>
                <w:szCs w:val="12"/>
              </w:rPr>
            </w:pPr>
          </w:p>
        </w:tc>
        <w:tc>
          <w:tcPr>
            <w:tcW w:w="805" w:type="pct"/>
            <w:gridSpan w:val="3"/>
            <w:tcBorders>
              <w:top w:val="nil"/>
              <w:left w:val="single" w:sz="4" w:space="0" w:color="auto"/>
              <w:bottom w:val="single" w:sz="4" w:space="0" w:color="auto"/>
              <w:right w:val="nil"/>
            </w:tcBorders>
          </w:tcPr>
          <w:p w14:paraId="71A9CCF8" w14:textId="77777777" w:rsidR="00174E9B" w:rsidRPr="00A03E36" w:rsidRDefault="00174E9B" w:rsidP="00E531ED">
            <w:pPr>
              <w:rPr>
                <w:rFonts w:ascii="Times New Roman" w:hAnsi="Times New Roman" w:cs="Times New Roman"/>
                <w:sz w:val="12"/>
                <w:szCs w:val="12"/>
              </w:rPr>
            </w:pPr>
          </w:p>
        </w:tc>
        <w:tc>
          <w:tcPr>
            <w:tcW w:w="203" w:type="pct"/>
            <w:gridSpan w:val="2"/>
            <w:tcBorders>
              <w:top w:val="nil"/>
              <w:left w:val="nil"/>
              <w:bottom w:val="single" w:sz="4" w:space="0" w:color="auto"/>
              <w:right w:val="single" w:sz="4" w:space="0" w:color="auto"/>
            </w:tcBorders>
          </w:tcPr>
          <w:p w14:paraId="1A293A76" w14:textId="77777777" w:rsidR="00174E9B" w:rsidRPr="00A03E36" w:rsidRDefault="00174E9B" w:rsidP="00E531ED">
            <w:pPr>
              <w:rPr>
                <w:rFonts w:ascii="Times New Roman" w:hAnsi="Times New Roman" w:cs="Times New Roman"/>
                <w:sz w:val="12"/>
                <w:szCs w:val="12"/>
              </w:rPr>
            </w:pPr>
          </w:p>
        </w:tc>
        <w:tc>
          <w:tcPr>
            <w:tcW w:w="386" w:type="pct"/>
            <w:gridSpan w:val="3"/>
            <w:tcBorders>
              <w:top w:val="nil"/>
              <w:left w:val="single" w:sz="4" w:space="0" w:color="auto"/>
              <w:bottom w:val="single" w:sz="4" w:space="0" w:color="auto"/>
              <w:right w:val="single" w:sz="4" w:space="0" w:color="auto"/>
            </w:tcBorders>
          </w:tcPr>
          <w:p w14:paraId="3AB477CA" w14:textId="77777777" w:rsidR="00174E9B" w:rsidRPr="00A03E36" w:rsidRDefault="00174E9B" w:rsidP="00E531ED">
            <w:pPr>
              <w:rPr>
                <w:rFonts w:ascii="Times New Roman" w:hAnsi="Times New Roman" w:cs="Times New Roman"/>
                <w:sz w:val="12"/>
                <w:szCs w:val="12"/>
              </w:rPr>
            </w:pPr>
          </w:p>
        </w:tc>
        <w:tc>
          <w:tcPr>
            <w:tcW w:w="563" w:type="pct"/>
            <w:gridSpan w:val="2"/>
            <w:tcBorders>
              <w:top w:val="nil"/>
              <w:left w:val="single" w:sz="4" w:space="0" w:color="auto"/>
              <w:bottom w:val="single" w:sz="4" w:space="0" w:color="auto"/>
              <w:right w:val="nil"/>
            </w:tcBorders>
          </w:tcPr>
          <w:p w14:paraId="38645FB1" w14:textId="77777777" w:rsidR="00174E9B" w:rsidRPr="00A03E36" w:rsidRDefault="00174E9B" w:rsidP="00E531ED">
            <w:pPr>
              <w:rPr>
                <w:rFonts w:ascii="Times New Roman" w:hAnsi="Times New Roman" w:cs="Times New Roman"/>
                <w:sz w:val="12"/>
                <w:szCs w:val="12"/>
              </w:rPr>
            </w:pPr>
          </w:p>
        </w:tc>
        <w:tc>
          <w:tcPr>
            <w:tcW w:w="135" w:type="pct"/>
            <w:gridSpan w:val="2"/>
            <w:tcBorders>
              <w:top w:val="nil"/>
              <w:left w:val="nil"/>
              <w:bottom w:val="single" w:sz="4" w:space="0" w:color="auto"/>
              <w:right w:val="single" w:sz="4" w:space="0" w:color="auto"/>
            </w:tcBorders>
          </w:tcPr>
          <w:p w14:paraId="7DB7E4EF" w14:textId="77777777" w:rsidR="00174E9B" w:rsidRPr="00A03E36" w:rsidRDefault="00174E9B" w:rsidP="00E531ED">
            <w:pPr>
              <w:rPr>
                <w:rFonts w:ascii="Times New Roman" w:hAnsi="Times New Roman" w:cs="Times New Roman"/>
                <w:sz w:val="12"/>
                <w:szCs w:val="12"/>
              </w:rPr>
            </w:pPr>
          </w:p>
        </w:tc>
        <w:tc>
          <w:tcPr>
            <w:tcW w:w="392" w:type="pct"/>
            <w:gridSpan w:val="3"/>
            <w:tcBorders>
              <w:top w:val="nil"/>
              <w:left w:val="single" w:sz="4" w:space="0" w:color="auto"/>
              <w:bottom w:val="single" w:sz="4" w:space="0" w:color="auto"/>
              <w:right w:val="single" w:sz="4" w:space="0" w:color="000000"/>
            </w:tcBorders>
          </w:tcPr>
          <w:p w14:paraId="12D6AAA6" w14:textId="77777777" w:rsidR="00174E9B" w:rsidRPr="00A03E36" w:rsidRDefault="00174E9B" w:rsidP="00E531ED">
            <w:pPr>
              <w:rPr>
                <w:rFonts w:ascii="Times New Roman" w:hAnsi="Times New Roman" w:cs="Times New Roman"/>
                <w:sz w:val="12"/>
                <w:szCs w:val="12"/>
              </w:rPr>
            </w:pPr>
          </w:p>
        </w:tc>
        <w:tc>
          <w:tcPr>
            <w:tcW w:w="676" w:type="pct"/>
            <w:gridSpan w:val="3"/>
            <w:tcBorders>
              <w:top w:val="nil"/>
              <w:left w:val="single" w:sz="4" w:space="0" w:color="000000"/>
              <w:bottom w:val="single" w:sz="4" w:space="0" w:color="auto"/>
              <w:right w:val="nil"/>
            </w:tcBorders>
          </w:tcPr>
          <w:p w14:paraId="505D65AA" w14:textId="77777777" w:rsidR="00174E9B" w:rsidRPr="00A03E36" w:rsidRDefault="00174E9B" w:rsidP="00E531ED">
            <w:pPr>
              <w:rPr>
                <w:rFonts w:ascii="Times New Roman" w:hAnsi="Times New Roman" w:cs="Times New Roman"/>
                <w:sz w:val="12"/>
                <w:szCs w:val="12"/>
              </w:rPr>
            </w:pPr>
          </w:p>
        </w:tc>
        <w:tc>
          <w:tcPr>
            <w:tcW w:w="113" w:type="pct"/>
            <w:tcBorders>
              <w:top w:val="nil"/>
              <w:left w:val="nil"/>
              <w:bottom w:val="single" w:sz="4" w:space="0" w:color="auto"/>
              <w:right w:val="single" w:sz="4" w:space="0" w:color="auto"/>
            </w:tcBorders>
          </w:tcPr>
          <w:p w14:paraId="2A120FEA" w14:textId="77777777" w:rsidR="00174E9B" w:rsidRPr="00A03E36" w:rsidRDefault="00174E9B" w:rsidP="00E531ED">
            <w:pPr>
              <w:rPr>
                <w:rFonts w:ascii="Times New Roman" w:hAnsi="Times New Roman" w:cs="Times New Roman"/>
                <w:sz w:val="12"/>
                <w:szCs w:val="12"/>
              </w:rPr>
            </w:pPr>
          </w:p>
        </w:tc>
        <w:tc>
          <w:tcPr>
            <w:tcW w:w="377" w:type="pct"/>
            <w:gridSpan w:val="2"/>
            <w:tcBorders>
              <w:top w:val="nil"/>
              <w:left w:val="single" w:sz="4" w:space="0" w:color="auto"/>
              <w:bottom w:val="single" w:sz="4" w:space="0" w:color="auto"/>
              <w:right w:val="single" w:sz="4" w:space="0" w:color="auto"/>
            </w:tcBorders>
          </w:tcPr>
          <w:p w14:paraId="11F93FBB" w14:textId="77777777" w:rsidR="00174E9B" w:rsidRPr="00A03E36" w:rsidRDefault="00174E9B" w:rsidP="00E531ED">
            <w:pPr>
              <w:rPr>
                <w:rFonts w:ascii="Times New Roman" w:hAnsi="Times New Roman" w:cs="Times New Roman"/>
                <w:sz w:val="12"/>
                <w:szCs w:val="12"/>
              </w:rPr>
            </w:pPr>
          </w:p>
        </w:tc>
        <w:tc>
          <w:tcPr>
            <w:tcW w:w="610" w:type="pct"/>
            <w:gridSpan w:val="3"/>
            <w:tcBorders>
              <w:top w:val="nil"/>
              <w:left w:val="single" w:sz="4" w:space="0" w:color="auto"/>
              <w:bottom w:val="single" w:sz="4" w:space="0" w:color="auto"/>
              <w:right w:val="nil"/>
            </w:tcBorders>
          </w:tcPr>
          <w:p w14:paraId="220E937F" w14:textId="77777777" w:rsidR="00174E9B" w:rsidRPr="00A03E36" w:rsidRDefault="00174E9B" w:rsidP="00E531ED">
            <w:pPr>
              <w:rPr>
                <w:rFonts w:ascii="Times New Roman" w:hAnsi="Times New Roman" w:cs="Times New Roman"/>
                <w:sz w:val="12"/>
                <w:szCs w:val="12"/>
              </w:rPr>
            </w:pPr>
          </w:p>
        </w:tc>
        <w:tc>
          <w:tcPr>
            <w:tcW w:w="199" w:type="pct"/>
            <w:tcBorders>
              <w:top w:val="nil"/>
              <w:left w:val="nil"/>
              <w:bottom w:val="single" w:sz="4" w:space="0" w:color="auto"/>
              <w:right w:val="single" w:sz="4" w:space="0" w:color="auto"/>
            </w:tcBorders>
          </w:tcPr>
          <w:p w14:paraId="243D2935" w14:textId="77777777" w:rsidR="00174E9B" w:rsidRPr="00A03E36" w:rsidRDefault="00174E9B" w:rsidP="00E531ED">
            <w:pPr>
              <w:rPr>
                <w:rFonts w:ascii="Times New Roman" w:hAnsi="Times New Roman" w:cs="Times New Roman"/>
                <w:sz w:val="12"/>
                <w:szCs w:val="12"/>
              </w:rPr>
            </w:pPr>
          </w:p>
        </w:tc>
        <w:tc>
          <w:tcPr>
            <w:tcW w:w="332" w:type="pct"/>
            <w:tcBorders>
              <w:top w:val="nil"/>
              <w:left w:val="single" w:sz="4" w:space="0" w:color="auto"/>
              <w:bottom w:val="single" w:sz="4" w:space="0" w:color="auto"/>
              <w:right w:val="single" w:sz="4" w:space="0" w:color="auto"/>
            </w:tcBorders>
          </w:tcPr>
          <w:p w14:paraId="5962A753" w14:textId="77777777" w:rsidR="00174E9B" w:rsidRPr="00A03E36" w:rsidRDefault="00174E9B" w:rsidP="00E531ED">
            <w:pPr>
              <w:rPr>
                <w:rFonts w:ascii="Times New Roman" w:hAnsi="Times New Roman" w:cs="Times New Roman"/>
                <w:sz w:val="12"/>
                <w:szCs w:val="12"/>
              </w:rPr>
            </w:pPr>
          </w:p>
        </w:tc>
      </w:tr>
      <w:tr w:rsidR="0017044D" w:rsidRPr="00A03E36" w14:paraId="718BA842" w14:textId="77777777" w:rsidTr="00327E2F">
        <w:trPr>
          <w:trHeight w:val="250"/>
        </w:trPr>
        <w:tc>
          <w:tcPr>
            <w:tcW w:w="210" w:type="pct"/>
            <w:vMerge/>
            <w:tcBorders>
              <w:top w:val="nil"/>
              <w:left w:val="single" w:sz="4" w:space="0" w:color="auto"/>
              <w:bottom w:val="single" w:sz="4" w:space="0" w:color="000000"/>
              <w:right w:val="single" w:sz="4" w:space="0" w:color="auto"/>
            </w:tcBorders>
            <w:vAlign w:val="center"/>
            <w:hideMark/>
          </w:tcPr>
          <w:p w14:paraId="540C2282" w14:textId="77777777" w:rsidR="00174E9B" w:rsidRPr="00A03E36" w:rsidRDefault="00174E9B" w:rsidP="00E531ED">
            <w:pPr>
              <w:rPr>
                <w:rFonts w:ascii="Times New Roman" w:hAnsi="Times New Roman" w:cs="Times New Roman"/>
                <w:sz w:val="12"/>
                <w:szCs w:val="12"/>
              </w:rPr>
            </w:pPr>
          </w:p>
        </w:tc>
        <w:tc>
          <w:tcPr>
            <w:tcW w:w="2483" w:type="pct"/>
            <w:gridSpan w:val="15"/>
            <w:tcBorders>
              <w:top w:val="single" w:sz="4" w:space="0" w:color="auto"/>
              <w:left w:val="single" w:sz="4" w:space="0" w:color="auto"/>
              <w:bottom w:val="nil"/>
              <w:right w:val="single" w:sz="4" w:space="0" w:color="auto"/>
            </w:tcBorders>
          </w:tcPr>
          <w:p w14:paraId="7094C458" w14:textId="4D626F85" w:rsidR="00174E9B" w:rsidRPr="00A03E36" w:rsidRDefault="00A16F42" w:rsidP="00E531ED">
            <w:pPr>
              <w:shd w:val="clear" w:color="auto" w:fill="FFFFFF"/>
              <w:rPr>
                <w:rFonts w:ascii="Times New Roman" w:hAnsi="Times New Roman" w:cs="Times New Roman"/>
                <w:sz w:val="12"/>
                <w:szCs w:val="12"/>
                <w:lang w:val="lt-LT"/>
              </w:rPr>
            </w:pPr>
            <w:r w:rsidRPr="00A03E36">
              <w:rPr>
                <w:rFonts w:ascii="Times New Roman" w:hAnsi="Times New Roman" w:cs="Times New Roman"/>
                <w:sz w:val="12"/>
                <w:szCs w:val="12"/>
              </w:rPr>
              <w:t xml:space="preserve">I.11. </w:t>
            </w:r>
            <w:r w:rsidR="00174E9B" w:rsidRPr="00A03E36">
              <w:rPr>
                <w:rFonts w:ascii="Times New Roman" w:hAnsi="Times New Roman" w:cs="Times New Roman"/>
                <w:sz w:val="12"/>
                <w:szCs w:val="12"/>
              </w:rPr>
              <w:t xml:space="preserve">Vendi I origjines </w:t>
            </w:r>
            <w:r w:rsidRPr="00A03E36">
              <w:rPr>
                <w:rFonts w:ascii="Times New Roman" w:hAnsi="Times New Roman" w:cs="Times New Roman"/>
                <w:sz w:val="12"/>
                <w:szCs w:val="12"/>
              </w:rPr>
              <w:t>/</w:t>
            </w:r>
            <w:r w:rsidR="00174E9B" w:rsidRPr="00A03E36">
              <w:rPr>
                <w:rFonts w:ascii="Times New Roman" w:hAnsi="Times New Roman" w:cs="Times New Roman"/>
                <w:sz w:val="12"/>
                <w:szCs w:val="12"/>
              </w:rPr>
              <w:t>Place of origin</w:t>
            </w:r>
            <w:r w:rsidR="00150B6C" w:rsidRPr="00A03E36">
              <w:rPr>
                <w:rFonts w:ascii="Times New Roman" w:hAnsi="Times New Roman" w:cs="Times New Roman"/>
                <w:sz w:val="12"/>
                <w:szCs w:val="12"/>
                <w:lang w:val="lt-LT"/>
              </w:rPr>
              <w:t xml:space="preserve">/ </w:t>
            </w:r>
            <w:r w:rsidR="00150B6C" w:rsidRPr="00A03E36">
              <w:rPr>
                <w:rFonts w:ascii="Times New Roman" w:hAnsi="Times New Roman" w:cs="Times New Roman"/>
                <w:i/>
                <w:iCs/>
                <w:sz w:val="12"/>
                <w:szCs w:val="12"/>
                <w:lang w:val="lt-LT"/>
              </w:rPr>
              <w:t>Kilmės vieta</w:t>
            </w:r>
          </w:p>
          <w:p w14:paraId="163D4C1F" w14:textId="77777777" w:rsidR="00174E9B" w:rsidRPr="00A03E36" w:rsidRDefault="00174E9B" w:rsidP="00E531ED">
            <w:pPr>
              <w:rPr>
                <w:rFonts w:ascii="Times New Roman" w:hAnsi="Times New Roman" w:cs="Times New Roman"/>
                <w:sz w:val="12"/>
                <w:szCs w:val="12"/>
              </w:rPr>
            </w:pPr>
          </w:p>
        </w:tc>
        <w:tc>
          <w:tcPr>
            <w:tcW w:w="2307" w:type="pct"/>
            <w:gridSpan w:val="11"/>
            <w:vMerge w:val="restart"/>
            <w:tcBorders>
              <w:top w:val="single" w:sz="4" w:space="0" w:color="auto"/>
              <w:left w:val="single" w:sz="4" w:space="0" w:color="auto"/>
              <w:bottom w:val="single" w:sz="4" w:space="0" w:color="auto"/>
              <w:right w:val="single" w:sz="4" w:space="0" w:color="auto"/>
              <w:tr2bl w:val="single" w:sz="4" w:space="0" w:color="auto"/>
            </w:tcBorders>
            <w:hideMark/>
          </w:tcPr>
          <w:p w14:paraId="489E0752" w14:textId="77777777" w:rsidR="00174E9B" w:rsidRPr="00A03E36" w:rsidRDefault="00174E9B" w:rsidP="00E531ED">
            <w:pPr>
              <w:rPr>
                <w:rFonts w:ascii="Times New Roman" w:hAnsi="Times New Roman" w:cs="Times New Roman"/>
                <w:sz w:val="12"/>
                <w:szCs w:val="12"/>
              </w:rPr>
            </w:pPr>
            <w:r w:rsidRPr="00A03E36">
              <w:rPr>
                <w:rFonts w:ascii="Times New Roman" w:hAnsi="Times New Roman" w:cs="Times New Roman"/>
                <w:sz w:val="12"/>
                <w:szCs w:val="12"/>
              </w:rPr>
              <w:t>I.12.</w:t>
            </w:r>
          </w:p>
        </w:tc>
      </w:tr>
      <w:tr w:rsidR="006363E4" w:rsidRPr="00A03E36" w14:paraId="3B00C7CC" w14:textId="77777777" w:rsidTr="00327E2F">
        <w:trPr>
          <w:trHeight w:val="432"/>
        </w:trPr>
        <w:tc>
          <w:tcPr>
            <w:tcW w:w="210" w:type="pct"/>
            <w:vMerge/>
            <w:tcBorders>
              <w:top w:val="nil"/>
              <w:left w:val="single" w:sz="4" w:space="0" w:color="auto"/>
              <w:bottom w:val="single" w:sz="4" w:space="0" w:color="000000"/>
              <w:right w:val="single" w:sz="4" w:space="0" w:color="auto"/>
            </w:tcBorders>
            <w:vAlign w:val="center"/>
            <w:hideMark/>
          </w:tcPr>
          <w:p w14:paraId="15C2D328" w14:textId="77777777" w:rsidR="00174E9B" w:rsidRPr="00A03E36" w:rsidRDefault="00174E9B" w:rsidP="00E531ED">
            <w:pPr>
              <w:rPr>
                <w:rFonts w:ascii="Times New Roman" w:hAnsi="Times New Roman" w:cs="Times New Roman"/>
                <w:sz w:val="12"/>
                <w:szCs w:val="12"/>
              </w:rPr>
            </w:pPr>
          </w:p>
        </w:tc>
        <w:tc>
          <w:tcPr>
            <w:tcW w:w="1424" w:type="pct"/>
            <w:gridSpan w:val="9"/>
            <w:tcBorders>
              <w:top w:val="nil"/>
              <w:left w:val="single" w:sz="4" w:space="0" w:color="auto"/>
              <w:bottom w:val="nil"/>
              <w:right w:val="nil"/>
            </w:tcBorders>
          </w:tcPr>
          <w:p w14:paraId="6E2B5DA6" w14:textId="16123ABC" w:rsidR="00174E9B" w:rsidRPr="00A03E36" w:rsidRDefault="00174E9B" w:rsidP="00E531ED">
            <w:pPr>
              <w:rPr>
                <w:rFonts w:ascii="Times New Roman" w:hAnsi="Times New Roman" w:cs="Times New Roman"/>
                <w:sz w:val="12"/>
                <w:szCs w:val="12"/>
                <w:lang w:val="lt-LT"/>
              </w:rPr>
            </w:pPr>
            <w:r w:rsidRPr="00A03E36">
              <w:rPr>
                <w:rFonts w:ascii="Times New Roman" w:hAnsi="Times New Roman" w:cs="Times New Roman"/>
                <w:sz w:val="12"/>
                <w:szCs w:val="12"/>
              </w:rPr>
              <w:t>Emri</w:t>
            </w:r>
            <w:r w:rsidR="006363E4" w:rsidRPr="00A03E36">
              <w:rPr>
                <w:rFonts w:ascii="Times New Roman" w:hAnsi="Times New Roman" w:cs="Times New Roman"/>
                <w:sz w:val="12"/>
                <w:szCs w:val="12"/>
                <w:lang w:val="en-GB"/>
              </w:rPr>
              <w:t xml:space="preserve"> </w:t>
            </w:r>
            <w:r w:rsidR="006363E4" w:rsidRPr="00A03E36">
              <w:rPr>
                <w:rFonts w:ascii="Times New Roman" w:hAnsi="Times New Roman" w:cs="Times New Roman"/>
                <w:sz w:val="12"/>
                <w:szCs w:val="12"/>
              </w:rPr>
              <w:t>/Name</w:t>
            </w:r>
            <w:r w:rsidR="00150B6C" w:rsidRPr="00A03E36">
              <w:rPr>
                <w:rFonts w:ascii="Times New Roman" w:hAnsi="Times New Roman" w:cs="Times New Roman"/>
                <w:sz w:val="12"/>
                <w:szCs w:val="12"/>
                <w:lang w:val="lt-LT"/>
              </w:rPr>
              <w:t xml:space="preserve">/ </w:t>
            </w:r>
            <w:r w:rsidR="00150B6C" w:rsidRPr="00A03E36">
              <w:rPr>
                <w:rFonts w:ascii="Times New Roman" w:hAnsi="Times New Roman" w:cs="Times New Roman"/>
                <w:i/>
                <w:iCs/>
                <w:sz w:val="12"/>
                <w:szCs w:val="12"/>
                <w:lang w:val="lt-LT"/>
              </w:rPr>
              <w:t>Pavadinimas</w:t>
            </w:r>
          </w:p>
          <w:p w14:paraId="10B4AB62" w14:textId="77777777" w:rsidR="00174E9B" w:rsidRPr="00A03E36" w:rsidRDefault="00174E9B" w:rsidP="00E531ED">
            <w:pPr>
              <w:rPr>
                <w:rFonts w:ascii="Times New Roman" w:hAnsi="Times New Roman" w:cs="Times New Roman"/>
                <w:sz w:val="12"/>
                <w:szCs w:val="12"/>
              </w:rPr>
            </w:pPr>
          </w:p>
        </w:tc>
        <w:tc>
          <w:tcPr>
            <w:tcW w:w="1060" w:type="pct"/>
            <w:gridSpan w:val="6"/>
            <w:tcBorders>
              <w:top w:val="nil"/>
              <w:left w:val="nil"/>
              <w:bottom w:val="nil"/>
              <w:right w:val="single" w:sz="4" w:space="0" w:color="auto"/>
            </w:tcBorders>
            <w:hideMark/>
          </w:tcPr>
          <w:p w14:paraId="7E1F8EA9" w14:textId="7C71D068" w:rsidR="006363E4" w:rsidRPr="00A03E36" w:rsidRDefault="006363E4" w:rsidP="006363E4">
            <w:pPr>
              <w:rPr>
                <w:rFonts w:ascii="Times New Roman" w:hAnsi="Times New Roman" w:cs="Times New Roman"/>
                <w:sz w:val="12"/>
                <w:szCs w:val="12"/>
                <w:lang w:val="en-GB"/>
              </w:rPr>
            </w:pPr>
            <w:r w:rsidRPr="00A03E36">
              <w:rPr>
                <w:rFonts w:ascii="Times New Roman" w:hAnsi="Times New Roman" w:cs="Times New Roman"/>
                <w:sz w:val="12"/>
                <w:szCs w:val="12"/>
              </w:rPr>
              <w:t>Numri aprovues</w:t>
            </w:r>
          </w:p>
          <w:p w14:paraId="1BB0F537" w14:textId="77777777" w:rsidR="00174E9B" w:rsidRPr="00A03E36" w:rsidRDefault="006363E4" w:rsidP="006363E4">
            <w:pPr>
              <w:rPr>
                <w:rFonts w:ascii="Times New Roman" w:hAnsi="Times New Roman" w:cs="Times New Roman"/>
                <w:sz w:val="12"/>
                <w:szCs w:val="12"/>
                <w:lang w:val="lt-LT"/>
              </w:rPr>
            </w:pPr>
            <w:r w:rsidRPr="00A03E36">
              <w:rPr>
                <w:rFonts w:ascii="Times New Roman" w:hAnsi="Times New Roman" w:cs="Times New Roman"/>
                <w:sz w:val="12"/>
                <w:szCs w:val="12"/>
              </w:rPr>
              <w:t>/</w:t>
            </w:r>
            <w:r w:rsidR="00174E9B" w:rsidRPr="00A03E36">
              <w:rPr>
                <w:rFonts w:ascii="Times New Roman" w:hAnsi="Times New Roman" w:cs="Times New Roman"/>
                <w:sz w:val="12"/>
                <w:szCs w:val="12"/>
              </w:rPr>
              <w:t>Approval number</w:t>
            </w:r>
            <w:r w:rsidR="00150B6C" w:rsidRPr="00A03E36">
              <w:rPr>
                <w:rFonts w:ascii="Times New Roman" w:hAnsi="Times New Roman" w:cs="Times New Roman"/>
                <w:sz w:val="12"/>
                <w:szCs w:val="12"/>
                <w:lang w:val="lt-LT"/>
              </w:rPr>
              <w:t xml:space="preserve">/ </w:t>
            </w:r>
            <w:r w:rsidR="00150B6C" w:rsidRPr="00A03E36">
              <w:rPr>
                <w:rFonts w:ascii="Times New Roman" w:hAnsi="Times New Roman" w:cs="Times New Roman"/>
                <w:i/>
                <w:iCs/>
                <w:sz w:val="12"/>
                <w:szCs w:val="12"/>
                <w:lang w:val="lt-LT"/>
              </w:rPr>
              <w:t>Patvirtinimo numeris</w:t>
            </w: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6EBBF05B" w14:textId="77777777" w:rsidR="00174E9B" w:rsidRPr="00A03E36" w:rsidRDefault="00174E9B" w:rsidP="00E531ED">
            <w:pPr>
              <w:rPr>
                <w:rFonts w:ascii="Times New Roman" w:hAnsi="Times New Roman" w:cs="Times New Roman"/>
                <w:sz w:val="12"/>
                <w:szCs w:val="12"/>
              </w:rPr>
            </w:pPr>
          </w:p>
        </w:tc>
      </w:tr>
      <w:tr w:rsidR="006363E4" w:rsidRPr="00A03E36" w14:paraId="7AF27015" w14:textId="77777777" w:rsidTr="00327E2F">
        <w:trPr>
          <w:trHeight w:val="143"/>
        </w:trPr>
        <w:tc>
          <w:tcPr>
            <w:tcW w:w="210" w:type="pct"/>
            <w:vMerge/>
            <w:tcBorders>
              <w:top w:val="nil"/>
              <w:left w:val="single" w:sz="4" w:space="0" w:color="auto"/>
              <w:bottom w:val="single" w:sz="4" w:space="0" w:color="000000"/>
              <w:right w:val="single" w:sz="4" w:space="0" w:color="auto"/>
            </w:tcBorders>
            <w:vAlign w:val="center"/>
            <w:hideMark/>
          </w:tcPr>
          <w:p w14:paraId="27FDB6F3" w14:textId="77777777" w:rsidR="00174E9B" w:rsidRPr="00A03E36" w:rsidRDefault="00174E9B" w:rsidP="00E531ED">
            <w:pPr>
              <w:rPr>
                <w:rFonts w:ascii="Times New Roman" w:hAnsi="Times New Roman" w:cs="Times New Roman"/>
                <w:sz w:val="12"/>
                <w:szCs w:val="12"/>
              </w:rPr>
            </w:pPr>
          </w:p>
        </w:tc>
        <w:tc>
          <w:tcPr>
            <w:tcW w:w="1424" w:type="pct"/>
            <w:gridSpan w:val="9"/>
            <w:tcBorders>
              <w:top w:val="nil"/>
              <w:left w:val="single" w:sz="4" w:space="0" w:color="auto"/>
              <w:bottom w:val="nil"/>
              <w:right w:val="nil"/>
            </w:tcBorders>
            <w:hideMark/>
          </w:tcPr>
          <w:p w14:paraId="4B6059F3" w14:textId="1D3E5C90" w:rsidR="00174E9B" w:rsidRPr="00A03E36" w:rsidRDefault="00174E9B" w:rsidP="00E531ED">
            <w:pPr>
              <w:shd w:val="clear" w:color="auto" w:fill="FFFFFF"/>
              <w:ind w:left="216" w:hanging="216"/>
              <w:rPr>
                <w:rFonts w:ascii="Times New Roman" w:hAnsi="Times New Roman" w:cs="Times New Roman"/>
                <w:sz w:val="12"/>
                <w:szCs w:val="12"/>
                <w:lang w:val="lt-LT"/>
              </w:rPr>
            </w:pPr>
            <w:r w:rsidRPr="00A03E36">
              <w:rPr>
                <w:rFonts w:ascii="Times New Roman" w:hAnsi="Times New Roman" w:cs="Times New Roman"/>
                <w:sz w:val="12"/>
                <w:szCs w:val="12"/>
              </w:rPr>
              <w:t>Adresa</w:t>
            </w:r>
            <w:r w:rsidR="006363E4" w:rsidRPr="00A03E36">
              <w:rPr>
                <w:rFonts w:ascii="Times New Roman" w:hAnsi="Times New Roman" w:cs="Times New Roman"/>
                <w:sz w:val="12"/>
                <w:szCs w:val="12"/>
                <w:lang w:val="en-GB"/>
              </w:rPr>
              <w:t xml:space="preserve"> </w:t>
            </w:r>
            <w:r w:rsidR="006363E4" w:rsidRPr="00A03E36">
              <w:rPr>
                <w:rFonts w:ascii="Times New Roman" w:hAnsi="Times New Roman" w:cs="Times New Roman"/>
                <w:sz w:val="12"/>
                <w:szCs w:val="12"/>
              </w:rPr>
              <w:t>/Address</w:t>
            </w:r>
            <w:r w:rsidR="00150B6C" w:rsidRPr="00A03E36">
              <w:rPr>
                <w:rFonts w:ascii="Times New Roman" w:hAnsi="Times New Roman" w:cs="Times New Roman"/>
                <w:sz w:val="12"/>
                <w:szCs w:val="12"/>
                <w:lang w:val="lt-LT"/>
              </w:rPr>
              <w:t xml:space="preserve">/ </w:t>
            </w:r>
            <w:r w:rsidR="00150B6C" w:rsidRPr="00A03E36">
              <w:rPr>
                <w:rFonts w:ascii="Times New Roman" w:hAnsi="Times New Roman" w:cs="Times New Roman"/>
                <w:i/>
                <w:iCs/>
                <w:sz w:val="12"/>
                <w:szCs w:val="12"/>
                <w:lang w:val="lt-LT"/>
              </w:rPr>
              <w:t>Adresas</w:t>
            </w:r>
          </w:p>
        </w:tc>
        <w:tc>
          <w:tcPr>
            <w:tcW w:w="1060" w:type="pct"/>
            <w:gridSpan w:val="6"/>
            <w:tcBorders>
              <w:top w:val="nil"/>
              <w:left w:val="nil"/>
              <w:bottom w:val="nil"/>
              <w:right w:val="single" w:sz="4" w:space="0" w:color="auto"/>
            </w:tcBorders>
          </w:tcPr>
          <w:p w14:paraId="4A6798AB" w14:textId="77777777" w:rsidR="00174E9B" w:rsidRPr="00A03E36" w:rsidRDefault="00174E9B"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0358A65A" w14:textId="77777777" w:rsidR="00174E9B" w:rsidRPr="00A03E36" w:rsidRDefault="00174E9B" w:rsidP="00E531ED">
            <w:pPr>
              <w:rPr>
                <w:rFonts w:ascii="Times New Roman" w:hAnsi="Times New Roman" w:cs="Times New Roman"/>
                <w:sz w:val="12"/>
                <w:szCs w:val="12"/>
              </w:rPr>
            </w:pPr>
          </w:p>
        </w:tc>
      </w:tr>
      <w:tr w:rsidR="0017044D" w:rsidRPr="00A03E36" w14:paraId="0AFFAF09" w14:textId="77777777" w:rsidTr="00327E2F">
        <w:trPr>
          <w:trHeight w:val="86"/>
        </w:trPr>
        <w:tc>
          <w:tcPr>
            <w:tcW w:w="210" w:type="pct"/>
            <w:vMerge/>
            <w:tcBorders>
              <w:top w:val="nil"/>
              <w:left w:val="single" w:sz="4" w:space="0" w:color="auto"/>
              <w:bottom w:val="single" w:sz="4" w:space="0" w:color="000000"/>
              <w:right w:val="single" w:sz="4" w:space="0" w:color="auto"/>
            </w:tcBorders>
            <w:vAlign w:val="center"/>
            <w:hideMark/>
          </w:tcPr>
          <w:p w14:paraId="41C2C7F8" w14:textId="77777777" w:rsidR="00174E9B" w:rsidRPr="00A03E36" w:rsidRDefault="00174E9B" w:rsidP="00E531ED">
            <w:pPr>
              <w:rPr>
                <w:rFonts w:ascii="Times New Roman" w:hAnsi="Times New Roman" w:cs="Times New Roman"/>
                <w:sz w:val="12"/>
                <w:szCs w:val="12"/>
              </w:rPr>
            </w:pPr>
          </w:p>
        </w:tc>
        <w:tc>
          <w:tcPr>
            <w:tcW w:w="2483" w:type="pct"/>
            <w:gridSpan w:val="15"/>
            <w:tcBorders>
              <w:top w:val="nil"/>
              <w:left w:val="single" w:sz="4" w:space="0" w:color="auto"/>
              <w:bottom w:val="single" w:sz="4" w:space="0" w:color="auto"/>
              <w:right w:val="single" w:sz="4" w:space="0" w:color="auto"/>
            </w:tcBorders>
          </w:tcPr>
          <w:p w14:paraId="687E5620" w14:textId="77777777" w:rsidR="00174E9B" w:rsidRPr="00A03E36" w:rsidRDefault="00174E9B"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51BAEC14" w14:textId="77777777" w:rsidR="00174E9B" w:rsidRPr="00A03E36" w:rsidRDefault="00174E9B" w:rsidP="00E531ED">
            <w:pPr>
              <w:rPr>
                <w:rFonts w:ascii="Times New Roman" w:hAnsi="Times New Roman" w:cs="Times New Roman"/>
                <w:sz w:val="12"/>
                <w:szCs w:val="12"/>
              </w:rPr>
            </w:pPr>
          </w:p>
        </w:tc>
      </w:tr>
      <w:tr w:rsidR="0017044D" w:rsidRPr="00A03E36" w14:paraId="1E3DFC91" w14:textId="77777777" w:rsidTr="00327E2F">
        <w:trPr>
          <w:trHeight w:val="332"/>
        </w:trPr>
        <w:tc>
          <w:tcPr>
            <w:tcW w:w="210" w:type="pct"/>
            <w:vMerge/>
            <w:tcBorders>
              <w:top w:val="nil"/>
              <w:left w:val="single" w:sz="4" w:space="0" w:color="auto"/>
              <w:bottom w:val="single" w:sz="4" w:space="0" w:color="000000"/>
              <w:right w:val="single" w:sz="4" w:space="0" w:color="auto"/>
            </w:tcBorders>
            <w:vAlign w:val="center"/>
            <w:hideMark/>
          </w:tcPr>
          <w:p w14:paraId="0DEA91BD" w14:textId="77777777" w:rsidR="00174E9B" w:rsidRPr="00A03E36" w:rsidRDefault="00174E9B" w:rsidP="00E531ED">
            <w:pPr>
              <w:rPr>
                <w:rFonts w:ascii="Times New Roman" w:hAnsi="Times New Roman" w:cs="Times New Roman"/>
                <w:sz w:val="12"/>
                <w:szCs w:val="12"/>
              </w:rPr>
            </w:pPr>
          </w:p>
        </w:tc>
        <w:tc>
          <w:tcPr>
            <w:tcW w:w="2483" w:type="pct"/>
            <w:gridSpan w:val="15"/>
            <w:tcBorders>
              <w:top w:val="single" w:sz="4" w:space="0" w:color="auto"/>
              <w:left w:val="single" w:sz="4" w:space="0" w:color="auto"/>
              <w:bottom w:val="single" w:sz="4" w:space="0" w:color="000000"/>
              <w:right w:val="single" w:sz="4" w:space="0" w:color="auto"/>
            </w:tcBorders>
          </w:tcPr>
          <w:p w14:paraId="7AE5AC3D" w14:textId="0902757C" w:rsidR="00174E9B" w:rsidRPr="00A03E36" w:rsidRDefault="003E4406" w:rsidP="00B23858">
            <w:pPr>
              <w:jc w:val="both"/>
              <w:rPr>
                <w:rFonts w:ascii="Times New Roman" w:hAnsi="Times New Roman" w:cs="Times New Roman"/>
                <w:sz w:val="12"/>
                <w:szCs w:val="12"/>
                <w:lang w:val="lt-LT"/>
              </w:rPr>
            </w:pPr>
            <w:r w:rsidRPr="00A03E36">
              <w:rPr>
                <w:rFonts w:ascii="Times New Roman" w:hAnsi="Times New Roman" w:cs="Times New Roman"/>
                <w:sz w:val="12"/>
                <w:szCs w:val="12"/>
              </w:rPr>
              <w:t>I.13.</w:t>
            </w:r>
            <w:r w:rsidR="00174E9B" w:rsidRPr="00A03E36">
              <w:rPr>
                <w:rFonts w:ascii="Times New Roman" w:hAnsi="Times New Roman" w:cs="Times New Roman"/>
                <w:sz w:val="12"/>
                <w:szCs w:val="12"/>
              </w:rPr>
              <w:t xml:space="preserve"> Vendi I ngarkimit </w:t>
            </w:r>
            <w:r w:rsidR="006363E4" w:rsidRPr="00A03E36">
              <w:rPr>
                <w:rFonts w:ascii="Times New Roman" w:hAnsi="Times New Roman" w:cs="Times New Roman"/>
                <w:sz w:val="12"/>
                <w:szCs w:val="12"/>
              </w:rPr>
              <w:t>/ Place of loading</w:t>
            </w:r>
            <w:r w:rsidR="00C27B0C" w:rsidRPr="00A03E36">
              <w:rPr>
                <w:rFonts w:ascii="Times New Roman" w:hAnsi="Times New Roman" w:cs="Times New Roman"/>
                <w:sz w:val="12"/>
                <w:szCs w:val="12"/>
                <w:lang w:val="lt-LT"/>
              </w:rPr>
              <w:t xml:space="preserve">/ </w:t>
            </w:r>
            <w:r w:rsidR="00C27B0C" w:rsidRPr="00A03E36">
              <w:rPr>
                <w:rFonts w:ascii="Times New Roman" w:hAnsi="Times New Roman" w:cs="Times New Roman"/>
                <w:i/>
                <w:iCs/>
                <w:sz w:val="12"/>
                <w:szCs w:val="12"/>
                <w:lang w:val="lt-LT"/>
              </w:rPr>
              <w:t>Iškrovimo vieta</w:t>
            </w:r>
          </w:p>
        </w:tc>
        <w:tc>
          <w:tcPr>
            <w:tcW w:w="2307" w:type="pct"/>
            <w:gridSpan w:val="11"/>
            <w:tcBorders>
              <w:top w:val="single" w:sz="4" w:space="0" w:color="auto"/>
              <w:left w:val="single" w:sz="4" w:space="0" w:color="auto"/>
              <w:bottom w:val="single" w:sz="4" w:space="0" w:color="000000"/>
              <w:right w:val="single" w:sz="4" w:space="0" w:color="auto"/>
            </w:tcBorders>
            <w:hideMark/>
          </w:tcPr>
          <w:p w14:paraId="580DA349" w14:textId="17AE9A15" w:rsidR="00174E9B" w:rsidRPr="00A03E36" w:rsidRDefault="00B23858" w:rsidP="003E7023">
            <w:pPr>
              <w:shd w:val="clear" w:color="auto" w:fill="FFFFFF"/>
              <w:rPr>
                <w:rFonts w:ascii="Times New Roman" w:hAnsi="Times New Roman" w:cs="Times New Roman"/>
                <w:sz w:val="12"/>
                <w:szCs w:val="12"/>
                <w:lang w:val="lt-LT"/>
              </w:rPr>
            </w:pPr>
            <w:r w:rsidRPr="00A03E36">
              <w:rPr>
                <w:rFonts w:ascii="Times New Roman" w:hAnsi="Times New Roman" w:cs="Times New Roman"/>
                <w:sz w:val="12"/>
                <w:szCs w:val="12"/>
              </w:rPr>
              <w:t>I.14.</w:t>
            </w:r>
            <w:r w:rsidR="006363E4" w:rsidRPr="00A03E36">
              <w:rPr>
                <w:rFonts w:ascii="Times New Roman" w:hAnsi="Times New Roman" w:cs="Times New Roman"/>
                <w:sz w:val="12"/>
                <w:szCs w:val="12"/>
                <w:lang w:val="en-GB"/>
              </w:rPr>
              <w:t xml:space="preserve"> </w:t>
            </w:r>
            <w:r w:rsidR="006363E4" w:rsidRPr="00A03E36">
              <w:rPr>
                <w:rFonts w:ascii="Times New Roman" w:hAnsi="Times New Roman" w:cs="Times New Roman"/>
                <w:sz w:val="12"/>
                <w:szCs w:val="12"/>
              </w:rPr>
              <w:t>Data e nisjes</w:t>
            </w:r>
            <w:r w:rsidR="006363E4" w:rsidRPr="00A03E36">
              <w:rPr>
                <w:rFonts w:ascii="Times New Roman" w:hAnsi="Times New Roman" w:cs="Times New Roman"/>
                <w:sz w:val="12"/>
                <w:szCs w:val="12"/>
                <w:lang w:val="en-GB"/>
              </w:rPr>
              <w:t xml:space="preserve"> </w:t>
            </w:r>
            <w:r w:rsidR="006363E4" w:rsidRPr="00A03E36">
              <w:rPr>
                <w:rFonts w:ascii="Times New Roman" w:hAnsi="Times New Roman" w:cs="Times New Roman"/>
                <w:sz w:val="12"/>
                <w:szCs w:val="12"/>
              </w:rPr>
              <w:t>/</w:t>
            </w:r>
            <w:r w:rsidR="00174E9B" w:rsidRPr="00A03E36">
              <w:rPr>
                <w:rFonts w:ascii="Times New Roman" w:hAnsi="Times New Roman" w:cs="Times New Roman"/>
                <w:sz w:val="12"/>
                <w:szCs w:val="12"/>
              </w:rPr>
              <w:t>Date of departure</w:t>
            </w:r>
            <w:r w:rsidR="00C27B0C" w:rsidRPr="00A03E36">
              <w:rPr>
                <w:rFonts w:ascii="Times New Roman" w:hAnsi="Times New Roman" w:cs="Times New Roman"/>
                <w:sz w:val="12"/>
                <w:szCs w:val="12"/>
                <w:lang w:val="lt-LT"/>
              </w:rPr>
              <w:t xml:space="preserve">/ </w:t>
            </w:r>
            <w:r w:rsidR="00C27B0C" w:rsidRPr="00A03E36">
              <w:rPr>
                <w:rFonts w:ascii="Times New Roman" w:hAnsi="Times New Roman" w:cs="Times New Roman"/>
                <w:i/>
                <w:iCs/>
                <w:sz w:val="12"/>
                <w:szCs w:val="12"/>
                <w:lang w:val="lt-LT"/>
              </w:rPr>
              <w:t>Išvykimo data</w:t>
            </w:r>
          </w:p>
        </w:tc>
      </w:tr>
      <w:tr w:rsidR="00174E9B" w:rsidRPr="00A03E36" w14:paraId="7A33156B" w14:textId="77777777" w:rsidTr="00327E2F">
        <w:tc>
          <w:tcPr>
            <w:tcW w:w="2693" w:type="pct"/>
            <w:gridSpan w:val="16"/>
            <w:tcBorders>
              <w:top w:val="single" w:sz="4" w:space="0" w:color="auto"/>
              <w:left w:val="single" w:sz="4" w:space="0" w:color="auto"/>
              <w:bottom w:val="nil"/>
              <w:right w:val="single" w:sz="4" w:space="0" w:color="auto"/>
            </w:tcBorders>
            <w:hideMark/>
          </w:tcPr>
          <w:p w14:paraId="4B0F005F" w14:textId="77777777" w:rsidR="00174E9B" w:rsidRPr="00A03E36" w:rsidRDefault="00B23858" w:rsidP="003E7023">
            <w:pPr>
              <w:jc w:val="both"/>
              <w:rPr>
                <w:rFonts w:ascii="Times New Roman" w:hAnsi="Times New Roman" w:cs="Times New Roman"/>
                <w:sz w:val="12"/>
                <w:szCs w:val="12"/>
                <w:lang w:val="lt-LT"/>
              </w:rPr>
            </w:pPr>
            <w:r w:rsidRPr="00A03E36">
              <w:rPr>
                <w:rFonts w:ascii="Times New Roman" w:hAnsi="Times New Roman" w:cs="Times New Roman"/>
                <w:sz w:val="12"/>
                <w:szCs w:val="12"/>
              </w:rPr>
              <w:t>I.15.</w:t>
            </w:r>
            <w:r w:rsidR="00174E9B" w:rsidRPr="00A03E36">
              <w:rPr>
                <w:rFonts w:ascii="Times New Roman" w:hAnsi="Times New Roman" w:cs="Times New Roman"/>
                <w:sz w:val="12"/>
                <w:szCs w:val="12"/>
              </w:rPr>
              <w:t xml:space="preserve"> /Mjetet e transportit </w:t>
            </w:r>
            <w:r w:rsidR="006363E4" w:rsidRPr="00A03E36">
              <w:rPr>
                <w:rFonts w:ascii="Times New Roman" w:hAnsi="Times New Roman" w:cs="Times New Roman"/>
                <w:sz w:val="12"/>
                <w:szCs w:val="12"/>
              </w:rPr>
              <w:t>/</w:t>
            </w:r>
            <w:r w:rsidR="00174E9B" w:rsidRPr="00A03E36">
              <w:rPr>
                <w:rFonts w:ascii="Times New Roman" w:hAnsi="Times New Roman" w:cs="Times New Roman"/>
                <w:sz w:val="12"/>
                <w:szCs w:val="12"/>
              </w:rPr>
              <w:t>Means of transport</w:t>
            </w:r>
            <w:r w:rsidR="00C27B0C" w:rsidRPr="00A03E36">
              <w:rPr>
                <w:rFonts w:ascii="Times New Roman" w:hAnsi="Times New Roman" w:cs="Times New Roman"/>
                <w:sz w:val="12"/>
                <w:szCs w:val="12"/>
                <w:lang w:val="lt-LT"/>
              </w:rPr>
              <w:t xml:space="preserve">/ </w:t>
            </w:r>
            <w:r w:rsidR="00C27B0C" w:rsidRPr="00A03E36">
              <w:rPr>
                <w:rFonts w:ascii="Times New Roman" w:hAnsi="Times New Roman" w:cs="Times New Roman"/>
                <w:i/>
                <w:iCs/>
                <w:sz w:val="12"/>
                <w:szCs w:val="12"/>
                <w:lang w:val="lt-LT"/>
              </w:rPr>
              <w:t>Transporto priemonė</w:t>
            </w:r>
          </w:p>
        </w:tc>
        <w:tc>
          <w:tcPr>
            <w:tcW w:w="2307" w:type="pct"/>
            <w:gridSpan w:val="11"/>
            <w:vMerge w:val="restart"/>
            <w:tcBorders>
              <w:top w:val="single" w:sz="4" w:space="0" w:color="auto"/>
              <w:left w:val="single" w:sz="4" w:space="0" w:color="auto"/>
              <w:bottom w:val="single" w:sz="4" w:space="0" w:color="auto"/>
              <w:right w:val="single" w:sz="4" w:space="0" w:color="auto"/>
            </w:tcBorders>
            <w:hideMark/>
          </w:tcPr>
          <w:p w14:paraId="198E111C" w14:textId="2059CFFA" w:rsidR="00174E9B" w:rsidRPr="00A03E36" w:rsidRDefault="00174E9B" w:rsidP="003E7023">
            <w:pPr>
              <w:jc w:val="both"/>
              <w:rPr>
                <w:rFonts w:ascii="Times New Roman" w:hAnsi="Times New Roman" w:cs="Times New Roman"/>
                <w:sz w:val="12"/>
                <w:szCs w:val="12"/>
                <w:lang w:val="lt-LT"/>
              </w:rPr>
            </w:pPr>
            <w:r w:rsidRPr="00A03E36">
              <w:rPr>
                <w:rFonts w:ascii="Times New Roman" w:hAnsi="Times New Roman" w:cs="Times New Roman"/>
                <w:sz w:val="12"/>
                <w:szCs w:val="12"/>
              </w:rPr>
              <w:t>I</w:t>
            </w:r>
            <w:r w:rsidR="00B23858" w:rsidRPr="00A03E36">
              <w:rPr>
                <w:rFonts w:ascii="Times New Roman" w:hAnsi="Times New Roman" w:cs="Times New Roman"/>
                <w:sz w:val="12"/>
                <w:szCs w:val="12"/>
                <w:lang w:val="lt-LT"/>
              </w:rPr>
              <w:t>.16.</w:t>
            </w:r>
            <w:r w:rsidRPr="00A03E36">
              <w:rPr>
                <w:rFonts w:ascii="Times New Roman" w:hAnsi="Times New Roman" w:cs="Times New Roman"/>
                <w:sz w:val="12"/>
                <w:szCs w:val="12"/>
                <w:lang w:val="lt-LT"/>
              </w:rPr>
              <w:t xml:space="preserve"> </w:t>
            </w:r>
            <w:r w:rsidRPr="00A03E36">
              <w:rPr>
                <w:rFonts w:ascii="Times New Roman" w:eastAsia="Open Sans" w:hAnsi="Times New Roman" w:cs="Times New Roman"/>
                <w:sz w:val="12"/>
                <w:szCs w:val="12"/>
              </w:rPr>
              <w:t xml:space="preserve">Hyrja BIP në </w:t>
            </w:r>
            <w:r w:rsidRPr="00A03E36">
              <w:rPr>
                <w:rFonts w:ascii="Times New Roman" w:eastAsia="Open Sans" w:hAnsi="Times New Roman" w:cs="Times New Roman"/>
                <w:sz w:val="12"/>
                <w:szCs w:val="12"/>
                <w:lang w:val="lt-LT"/>
              </w:rPr>
              <w:t>ALB</w:t>
            </w:r>
            <w:r w:rsidR="006363E4" w:rsidRPr="00A03E36">
              <w:rPr>
                <w:rFonts w:ascii="Times New Roman" w:hAnsi="Times New Roman" w:cs="Times New Roman"/>
                <w:sz w:val="12"/>
                <w:szCs w:val="12"/>
              </w:rPr>
              <w:t xml:space="preserve"> /</w:t>
            </w:r>
            <w:r w:rsidRPr="00A03E36">
              <w:rPr>
                <w:rFonts w:ascii="Times New Roman" w:hAnsi="Times New Roman" w:cs="Times New Roman"/>
                <w:sz w:val="12"/>
                <w:szCs w:val="12"/>
              </w:rPr>
              <w:t xml:space="preserve">Entry BIP in Republic of </w:t>
            </w:r>
            <w:proofErr w:type="spellStart"/>
            <w:r w:rsidRPr="00A03E36">
              <w:rPr>
                <w:rFonts w:ascii="Times New Roman" w:hAnsi="Times New Roman" w:cs="Times New Roman"/>
                <w:sz w:val="12"/>
                <w:szCs w:val="12"/>
                <w:lang w:val="lt-LT"/>
              </w:rPr>
              <w:t>Albania</w:t>
            </w:r>
            <w:proofErr w:type="spellEnd"/>
            <w:r w:rsidR="00C27B0C" w:rsidRPr="00A03E36">
              <w:rPr>
                <w:rFonts w:ascii="Times New Roman" w:hAnsi="Times New Roman" w:cs="Times New Roman"/>
                <w:sz w:val="12"/>
                <w:szCs w:val="12"/>
                <w:lang w:val="lt-LT"/>
              </w:rPr>
              <w:t xml:space="preserve">/ </w:t>
            </w:r>
            <w:r w:rsidR="00C27B0C" w:rsidRPr="00A03E36">
              <w:rPr>
                <w:rFonts w:ascii="Times New Roman" w:hAnsi="Times New Roman" w:cs="Times New Roman"/>
                <w:i/>
                <w:iCs/>
                <w:sz w:val="12"/>
                <w:szCs w:val="12"/>
                <w:lang w:val="lt-LT"/>
              </w:rPr>
              <w:t>Įvežimo į Albanijos Respubliką pasienio veterinarijos postas</w:t>
            </w:r>
          </w:p>
        </w:tc>
      </w:tr>
      <w:tr w:rsidR="00174E9B" w:rsidRPr="00A03E36" w14:paraId="6D62448E" w14:textId="77777777" w:rsidTr="00327E2F">
        <w:trPr>
          <w:trHeight w:val="476"/>
        </w:trPr>
        <w:tc>
          <w:tcPr>
            <w:tcW w:w="661" w:type="pct"/>
            <w:gridSpan w:val="2"/>
            <w:tcBorders>
              <w:top w:val="nil"/>
              <w:left w:val="single" w:sz="4" w:space="0" w:color="auto"/>
              <w:bottom w:val="nil"/>
              <w:right w:val="nil"/>
            </w:tcBorders>
            <w:hideMark/>
          </w:tcPr>
          <w:p w14:paraId="14BA0D3E" w14:textId="7381AF1C" w:rsidR="00174E9B" w:rsidRPr="00A03E36" w:rsidRDefault="006363E4" w:rsidP="00D31E55">
            <w:pPr>
              <w:ind w:right="-65"/>
              <w:jc w:val="both"/>
              <w:rPr>
                <w:rFonts w:ascii="Times New Roman" w:hAnsi="Times New Roman" w:cs="Times New Roman"/>
                <w:sz w:val="12"/>
                <w:szCs w:val="12"/>
                <w:lang w:val="en-GB"/>
              </w:rPr>
            </w:pPr>
            <w:r w:rsidRPr="00A03E36">
              <w:rPr>
                <w:rFonts w:ascii="Times New Roman" w:hAnsi="Times New Roman" w:cs="Times New Roman"/>
                <w:sz w:val="12"/>
                <w:szCs w:val="12"/>
                <w:lang w:val="en-GB"/>
              </w:rPr>
              <w:t>/</w:t>
            </w:r>
            <w:r w:rsidR="00174E9B" w:rsidRPr="00A03E36">
              <w:rPr>
                <w:rFonts w:ascii="Times New Roman" w:hAnsi="Times New Roman" w:cs="Times New Roman"/>
                <w:sz w:val="12"/>
                <w:szCs w:val="12"/>
              </w:rPr>
              <w:t>Aeroplan</w:t>
            </w:r>
            <w:r w:rsidR="00D31E55" w:rsidRPr="00A03E36">
              <w:rPr>
                <w:rFonts w:ascii="Times New Roman" w:hAnsi="Times New Roman" w:cs="Times New Roman"/>
                <w:sz w:val="12"/>
                <w:szCs w:val="12"/>
                <w:lang w:val="lt-LT"/>
              </w:rPr>
              <w:t xml:space="preserve">                 </w:t>
            </w:r>
            <w:r w:rsidR="00D31E55" w:rsidRPr="00A03E36">
              <w:rPr>
                <w:rFonts w:ascii="Times New Roman" w:hAnsi="Times New Roman" w:cs="Times New Roman"/>
                <w:color w:val="auto"/>
                <w:sz w:val="14"/>
                <w:szCs w:val="14"/>
                <w:lang w:val="de-DE" w:eastAsia="lt-LT"/>
              </w:rPr>
              <w:t xml:space="preserve">  </w:t>
            </w:r>
            <w:sdt>
              <w:sdtPr>
                <w:rPr>
                  <w:rFonts w:ascii="Times New Roman" w:hAnsi="Times New Roman" w:cs="Times New Roman"/>
                  <w:sz w:val="18"/>
                  <w:szCs w:val="18"/>
                  <w:lang w:val="de-DE" w:eastAsia="lt-LT"/>
                </w:rPr>
                <w:id w:val="-941910767"/>
                <w14:checkbox>
                  <w14:checked w14:val="0"/>
                  <w14:checkedState w14:val="2612" w14:font="MS Gothic"/>
                  <w14:uncheckedState w14:val="2610" w14:font="MS Gothic"/>
                </w14:checkbox>
              </w:sdtPr>
              <w:sdtContent>
                <w:r w:rsidR="00327E2F" w:rsidRPr="00A03E36">
                  <w:rPr>
                    <w:rFonts w:ascii="Segoe UI Symbol" w:eastAsia="MS Gothic" w:hAnsi="Segoe UI Symbol" w:cs="Segoe UI Symbol"/>
                    <w:sz w:val="18"/>
                    <w:szCs w:val="18"/>
                    <w:lang w:val="de-DE" w:eastAsia="lt-LT"/>
                  </w:rPr>
                  <w:t>☐</w:t>
                </w:r>
              </w:sdtContent>
            </w:sdt>
          </w:p>
          <w:p w14:paraId="409AC037" w14:textId="0BD779A1" w:rsidR="00174E9B" w:rsidRPr="00A03E36" w:rsidRDefault="006363E4" w:rsidP="00E531ED">
            <w:pPr>
              <w:jc w:val="both"/>
              <w:rPr>
                <w:rFonts w:ascii="Times New Roman" w:hAnsi="Times New Roman" w:cs="Times New Roman"/>
                <w:sz w:val="12"/>
                <w:szCs w:val="12"/>
                <w:lang w:val="lt-LT"/>
              </w:rPr>
            </w:pPr>
            <w:r w:rsidRPr="00A03E36">
              <w:rPr>
                <w:rFonts w:ascii="Times New Roman" w:hAnsi="Times New Roman" w:cs="Times New Roman"/>
                <w:sz w:val="12"/>
                <w:szCs w:val="12"/>
                <w:lang w:val="en-GB"/>
              </w:rPr>
              <w:t>/</w:t>
            </w:r>
            <w:r w:rsidR="00174E9B" w:rsidRPr="00A03E36">
              <w:rPr>
                <w:rFonts w:ascii="Times New Roman" w:hAnsi="Times New Roman" w:cs="Times New Roman"/>
                <w:sz w:val="12"/>
                <w:szCs w:val="12"/>
              </w:rPr>
              <w:t>Aeroplane</w:t>
            </w:r>
            <w:r w:rsidR="00C27B0C" w:rsidRPr="00A03E36">
              <w:rPr>
                <w:rFonts w:ascii="Times New Roman" w:hAnsi="Times New Roman" w:cs="Times New Roman"/>
                <w:sz w:val="12"/>
                <w:szCs w:val="12"/>
                <w:lang w:val="lt-LT"/>
              </w:rPr>
              <w:t xml:space="preserve">/ </w:t>
            </w:r>
            <w:r w:rsidR="00C27B0C" w:rsidRPr="00A03E36">
              <w:rPr>
                <w:rFonts w:ascii="Times New Roman" w:hAnsi="Times New Roman" w:cs="Times New Roman"/>
                <w:i/>
                <w:iCs/>
                <w:sz w:val="12"/>
                <w:szCs w:val="12"/>
                <w:lang w:val="lt-LT"/>
              </w:rPr>
              <w:t>Lėktuvas</w:t>
            </w:r>
            <w:r w:rsidR="00D31E55" w:rsidRPr="00A03E36">
              <w:rPr>
                <w:rFonts w:ascii="Times New Roman" w:hAnsi="Times New Roman" w:cs="Times New Roman"/>
                <w:i/>
                <w:iCs/>
                <w:sz w:val="12"/>
                <w:szCs w:val="12"/>
                <w:lang w:val="lt-LT"/>
              </w:rPr>
              <w:t xml:space="preserve"> </w:t>
            </w:r>
            <w:r w:rsidR="00D31E55" w:rsidRPr="00A03E36">
              <w:rPr>
                <w:rFonts w:ascii="Times New Roman" w:hAnsi="Times New Roman" w:cs="Times New Roman"/>
                <w:sz w:val="12"/>
                <w:szCs w:val="12"/>
                <w:lang w:val="lt-LT"/>
              </w:rPr>
              <w:t xml:space="preserve"> </w:t>
            </w:r>
          </w:p>
        </w:tc>
        <w:tc>
          <w:tcPr>
            <w:tcW w:w="807" w:type="pct"/>
            <w:gridSpan w:val="5"/>
            <w:tcBorders>
              <w:top w:val="nil"/>
              <w:left w:val="nil"/>
              <w:bottom w:val="nil"/>
              <w:right w:val="nil"/>
            </w:tcBorders>
          </w:tcPr>
          <w:p w14:paraId="4D3E1C6D" w14:textId="6B8DA8E8" w:rsidR="00174E9B" w:rsidRPr="00A03E36" w:rsidRDefault="006363E4" w:rsidP="00E531ED">
            <w:pPr>
              <w:rPr>
                <w:rFonts w:ascii="Times New Roman" w:hAnsi="Times New Roman" w:cs="Times New Roman"/>
                <w:sz w:val="12"/>
                <w:szCs w:val="12"/>
                <w:lang w:val="en-GB"/>
              </w:rPr>
            </w:pPr>
            <w:r w:rsidRPr="00A03E36">
              <w:rPr>
                <w:rFonts w:ascii="Times New Roman" w:hAnsi="Times New Roman" w:cs="Times New Roman"/>
                <w:sz w:val="12"/>
                <w:szCs w:val="12"/>
                <w:lang w:val="en-GB"/>
              </w:rPr>
              <w:t>/</w:t>
            </w:r>
            <w:r w:rsidR="00174E9B" w:rsidRPr="00A03E36">
              <w:rPr>
                <w:rFonts w:ascii="Times New Roman" w:hAnsi="Times New Roman" w:cs="Times New Roman"/>
                <w:sz w:val="12"/>
                <w:szCs w:val="12"/>
              </w:rPr>
              <w:t>Anije</w:t>
            </w:r>
            <w:r w:rsidR="00D31E55" w:rsidRPr="00A03E36">
              <w:rPr>
                <w:rFonts w:ascii="Times New Roman" w:hAnsi="Times New Roman" w:cs="Times New Roman"/>
                <w:sz w:val="12"/>
                <w:szCs w:val="12"/>
                <w:lang w:val="lt-LT"/>
              </w:rPr>
              <w:t xml:space="preserve">                </w:t>
            </w:r>
            <w:sdt>
              <w:sdtPr>
                <w:rPr>
                  <w:rFonts w:ascii="Times New Roman" w:hAnsi="Times New Roman" w:cs="Times New Roman"/>
                  <w:sz w:val="18"/>
                  <w:szCs w:val="18"/>
                  <w:lang w:val="de-DE" w:eastAsia="lt-LT"/>
                </w:rPr>
                <w:id w:val="1583866096"/>
                <w14:checkbox>
                  <w14:checked w14:val="0"/>
                  <w14:checkedState w14:val="2612" w14:font="MS Gothic"/>
                  <w14:uncheckedState w14:val="2610" w14:font="MS Gothic"/>
                </w14:checkbox>
              </w:sdtPr>
              <w:sdtContent>
                <w:r w:rsidR="000A55B1">
                  <w:rPr>
                    <w:rFonts w:ascii="MS Gothic" w:eastAsia="MS Gothic" w:hAnsi="MS Gothic" w:cs="Times New Roman" w:hint="eastAsia"/>
                    <w:sz w:val="18"/>
                    <w:szCs w:val="18"/>
                    <w:lang w:val="de-DE" w:eastAsia="lt-LT"/>
                  </w:rPr>
                  <w:t>☐</w:t>
                </w:r>
              </w:sdtContent>
            </w:sdt>
          </w:p>
          <w:p w14:paraId="62D5578A" w14:textId="77777777" w:rsidR="00174E9B" w:rsidRPr="00A03E36" w:rsidRDefault="006363E4" w:rsidP="00E531ED">
            <w:pPr>
              <w:rPr>
                <w:rFonts w:ascii="Times New Roman" w:hAnsi="Times New Roman" w:cs="Times New Roman"/>
                <w:sz w:val="12"/>
                <w:szCs w:val="12"/>
                <w:lang w:val="lt-LT"/>
              </w:rPr>
            </w:pPr>
            <w:r w:rsidRPr="00A03E36">
              <w:rPr>
                <w:rFonts w:ascii="Times New Roman" w:hAnsi="Times New Roman" w:cs="Times New Roman"/>
                <w:sz w:val="12"/>
                <w:szCs w:val="12"/>
                <w:lang w:val="en-GB"/>
              </w:rPr>
              <w:t>/</w:t>
            </w:r>
            <w:r w:rsidR="00174E9B" w:rsidRPr="00A03E36">
              <w:rPr>
                <w:rFonts w:ascii="Times New Roman" w:hAnsi="Times New Roman" w:cs="Times New Roman"/>
                <w:sz w:val="12"/>
                <w:szCs w:val="12"/>
              </w:rPr>
              <w:t>Ship</w:t>
            </w:r>
            <w:r w:rsidR="00C27B0C" w:rsidRPr="00A03E36">
              <w:rPr>
                <w:rFonts w:ascii="Times New Roman" w:hAnsi="Times New Roman" w:cs="Times New Roman"/>
                <w:sz w:val="12"/>
                <w:szCs w:val="12"/>
                <w:lang w:val="lt-LT"/>
              </w:rPr>
              <w:t xml:space="preserve">/ </w:t>
            </w:r>
            <w:r w:rsidR="00C27B0C" w:rsidRPr="00A03E36">
              <w:rPr>
                <w:rFonts w:ascii="Times New Roman" w:hAnsi="Times New Roman" w:cs="Times New Roman"/>
                <w:i/>
                <w:iCs/>
                <w:sz w:val="12"/>
                <w:szCs w:val="12"/>
                <w:lang w:val="lt-LT"/>
              </w:rPr>
              <w:t>Laivas</w:t>
            </w:r>
          </w:p>
        </w:tc>
        <w:tc>
          <w:tcPr>
            <w:tcW w:w="1226" w:type="pct"/>
            <w:gridSpan w:val="9"/>
            <w:tcBorders>
              <w:top w:val="nil"/>
              <w:left w:val="nil"/>
              <w:bottom w:val="nil"/>
              <w:right w:val="single" w:sz="4" w:space="0" w:color="auto"/>
            </w:tcBorders>
            <w:hideMark/>
          </w:tcPr>
          <w:p w14:paraId="761D857E" w14:textId="7C8C7BED" w:rsidR="00174E9B" w:rsidRPr="00A03E36" w:rsidRDefault="006363E4" w:rsidP="00E531ED">
            <w:pPr>
              <w:jc w:val="both"/>
              <w:rPr>
                <w:rFonts w:ascii="Times New Roman" w:hAnsi="Times New Roman" w:cs="Times New Roman"/>
                <w:sz w:val="12"/>
                <w:szCs w:val="12"/>
                <w:lang w:val="en-GB"/>
              </w:rPr>
            </w:pPr>
            <w:r w:rsidRPr="00A03E36">
              <w:rPr>
                <w:rFonts w:ascii="Times New Roman" w:hAnsi="Times New Roman" w:cs="Times New Roman"/>
                <w:sz w:val="12"/>
                <w:szCs w:val="12"/>
                <w:lang w:val="en-GB"/>
              </w:rPr>
              <w:t>/</w:t>
            </w:r>
            <w:r w:rsidRPr="00A03E36">
              <w:rPr>
                <w:rFonts w:ascii="Times New Roman" w:hAnsi="Times New Roman" w:cs="Times New Roman"/>
                <w:sz w:val="12"/>
                <w:szCs w:val="12"/>
              </w:rPr>
              <w:t>Vagon hekurudhor</w:t>
            </w:r>
            <w:r w:rsidR="00D31E55" w:rsidRPr="00A03E36">
              <w:rPr>
                <w:rFonts w:ascii="Times New Roman" w:hAnsi="Times New Roman" w:cs="Times New Roman"/>
                <w:sz w:val="12"/>
                <w:szCs w:val="12"/>
                <w:lang w:val="lt-LT"/>
              </w:rPr>
              <w:t xml:space="preserve">                              </w:t>
            </w:r>
            <w:sdt>
              <w:sdtPr>
                <w:rPr>
                  <w:rFonts w:ascii="Times New Roman" w:hAnsi="Times New Roman" w:cs="Times New Roman"/>
                  <w:sz w:val="18"/>
                  <w:szCs w:val="18"/>
                  <w:lang w:val="en-US" w:eastAsia="lt-LT"/>
                </w:rPr>
                <w:id w:val="1424606414"/>
                <w14:checkbox>
                  <w14:checked w14:val="0"/>
                  <w14:checkedState w14:val="2612" w14:font="MS Gothic"/>
                  <w14:uncheckedState w14:val="2610" w14:font="MS Gothic"/>
                </w14:checkbox>
              </w:sdtPr>
              <w:sdtContent>
                <w:r w:rsidR="00327E2F" w:rsidRPr="00A03E36">
                  <w:rPr>
                    <w:rFonts w:ascii="Segoe UI Symbol" w:eastAsia="MS Gothic" w:hAnsi="Segoe UI Symbol" w:cs="Segoe UI Symbol"/>
                    <w:sz w:val="18"/>
                    <w:szCs w:val="18"/>
                    <w:lang w:val="en-US" w:eastAsia="lt-LT"/>
                  </w:rPr>
                  <w:t>☐</w:t>
                </w:r>
              </w:sdtContent>
            </w:sdt>
          </w:p>
          <w:p w14:paraId="65973A3E" w14:textId="77777777" w:rsidR="00174E9B" w:rsidRPr="00A03E36" w:rsidRDefault="006363E4" w:rsidP="00E531ED">
            <w:pPr>
              <w:rPr>
                <w:rFonts w:ascii="Times New Roman" w:hAnsi="Times New Roman" w:cs="Times New Roman"/>
                <w:sz w:val="12"/>
                <w:szCs w:val="12"/>
                <w:lang w:val="lt-LT"/>
              </w:rPr>
            </w:pPr>
            <w:r w:rsidRPr="00A03E36">
              <w:rPr>
                <w:rFonts w:ascii="Times New Roman" w:hAnsi="Times New Roman" w:cs="Times New Roman"/>
                <w:sz w:val="12"/>
                <w:szCs w:val="12"/>
                <w:lang w:val="en-GB"/>
              </w:rPr>
              <w:t>/</w:t>
            </w:r>
            <w:r w:rsidR="00174E9B" w:rsidRPr="00A03E36">
              <w:rPr>
                <w:rFonts w:ascii="Times New Roman" w:hAnsi="Times New Roman" w:cs="Times New Roman"/>
                <w:sz w:val="12"/>
                <w:szCs w:val="12"/>
              </w:rPr>
              <w:t>Railway wagon</w:t>
            </w:r>
            <w:r w:rsidR="00C27B0C" w:rsidRPr="00A03E36">
              <w:rPr>
                <w:rFonts w:ascii="Times New Roman" w:hAnsi="Times New Roman" w:cs="Times New Roman"/>
                <w:sz w:val="12"/>
                <w:szCs w:val="12"/>
                <w:lang w:val="lt-LT"/>
              </w:rPr>
              <w:t xml:space="preserve">/ </w:t>
            </w:r>
            <w:r w:rsidR="00C27B0C" w:rsidRPr="00A03E36">
              <w:rPr>
                <w:rFonts w:ascii="Times New Roman" w:hAnsi="Times New Roman" w:cs="Times New Roman"/>
                <w:i/>
                <w:iCs/>
                <w:sz w:val="12"/>
                <w:szCs w:val="12"/>
                <w:lang w:val="lt-LT"/>
              </w:rPr>
              <w:t>traukinio vagonas</w:t>
            </w: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75A245F2" w14:textId="77777777" w:rsidR="00174E9B" w:rsidRPr="00A03E36" w:rsidRDefault="00174E9B" w:rsidP="00E531ED">
            <w:pPr>
              <w:rPr>
                <w:rFonts w:ascii="Times New Roman" w:hAnsi="Times New Roman" w:cs="Times New Roman"/>
                <w:sz w:val="12"/>
                <w:szCs w:val="12"/>
              </w:rPr>
            </w:pPr>
          </w:p>
        </w:tc>
      </w:tr>
      <w:tr w:rsidR="00174E9B" w:rsidRPr="00A03E36" w14:paraId="4ED77049" w14:textId="77777777" w:rsidTr="00832220">
        <w:trPr>
          <w:trHeight w:val="64"/>
        </w:trPr>
        <w:tc>
          <w:tcPr>
            <w:tcW w:w="1468" w:type="pct"/>
            <w:gridSpan w:val="7"/>
            <w:tcBorders>
              <w:top w:val="nil"/>
              <w:left w:val="single" w:sz="4" w:space="0" w:color="auto"/>
              <w:bottom w:val="nil"/>
              <w:right w:val="nil"/>
            </w:tcBorders>
          </w:tcPr>
          <w:p w14:paraId="6DECEE4C" w14:textId="19BB7AAD" w:rsidR="00174E9B" w:rsidRPr="00A03E36" w:rsidRDefault="00174E9B" w:rsidP="00E531ED">
            <w:pPr>
              <w:jc w:val="both"/>
              <w:rPr>
                <w:rFonts w:ascii="Times New Roman" w:hAnsi="Times New Roman" w:cs="Times New Roman"/>
                <w:sz w:val="12"/>
                <w:szCs w:val="12"/>
              </w:rPr>
            </w:pPr>
          </w:p>
          <w:p w14:paraId="357EDD69" w14:textId="684FB65F" w:rsidR="00174E9B" w:rsidRPr="00A03E36" w:rsidRDefault="008C36D5" w:rsidP="00E531ED">
            <w:pPr>
              <w:jc w:val="both"/>
              <w:rPr>
                <w:rFonts w:ascii="Times New Roman" w:hAnsi="Times New Roman" w:cs="Times New Roman"/>
                <w:sz w:val="12"/>
                <w:szCs w:val="12"/>
                <w:lang w:val="sl-SI"/>
              </w:rPr>
            </w:pPr>
            <w:r w:rsidRPr="00A03E36">
              <w:rPr>
                <w:rFonts w:ascii="Times New Roman" w:hAnsi="Times New Roman" w:cs="Times New Roman"/>
                <w:sz w:val="12"/>
                <w:szCs w:val="12"/>
              </w:rPr>
              <w:t>/</w:t>
            </w:r>
            <w:r w:rsidR="00174E9B" w:rsidRPr="00A03E36">
              <w:rPr>
                <w:rFonts w:ascii="Times New Roman" w:hAnsi="Times New Roman" w:cs="Times New Roman"/>
                <w:sz w:val="12"/>
                <w:szCs w:val="12"/>
                <w:lang w:val="sl-SI"/>
              </w:rPr>
              <w:t xml:space="preserve">Mjet rrugor </w:t>
            </w:r>
            <w:r w:rsidR="006363E4" w:rsidRPr="00A03E36">
              <w:rPr>
                <w:rFonts w:ascii="Times New Roman" w:hAnsi="Times New Roman" w:cs="Times New Roman"/>
                <w:sz w:val="12"/>
                <w:szCs w:val="12"/>
                <w:lang w:val="sl-SI"/>
              </w:rPr>
              <w:t>/Road vehicle</w:t>
            </w:r>
            <w:r w:rsidR="00C27B0C" w:rsidRPr="00A03E36">
              <w:rPr>
                <w:rFonts w:ascii="Times New Roman" w:hAnsi="Times New Roman" w:cs="Times New Roman"/>
                <w:sz w:val="12"/>
                <w:szCs w:val="12"/>
                <w:lang w:val="sl-SI"/>
              </w:rPr>
              <w:t xml:space="preserve">/ </w:t>
            </w:r>
            <w:r w:rsidR="00C27B0C" w:rsidRPr="00A03E36">
              <w:rPr>
                <w:rFonts w:ascii="Times New Roman" w:hAnsi="Times New Roman" w:cs="Times New Roman"/>
                <w:i/>
                <w:iCs/>
                <w:sz w:val="12"/>
                <w:szCs w:val="12"/>
                <w:lang w:val="sl-SI"/>
              </w:rPr>
              <w:t>Kelių transporto priemonė</w:t>
            </w:r>
            <w:r w:rsidR="00D31E55" w:rsidRPr="00A03E36">
              <w:rPr>
                <w:rFonts w:ascii="Times New Roman" w:hAnsi="Times New Roman" w:cs="Times New Roman"/>
                <w:sz w:val="12"/>
                <w:szCs w:val="12"/>
                <w:lang w:val="sl-SI"/>
              </w:rPr>
              <w:t xml:space="preserve"> </w:t>
            </w:r>
            <w:sdt>
              <w:sdtPr>
                <w:rPr>
                  <w:rFonts w:ascii="Times New Roman" w:hAnsi="Times New Roman" w:cs="Times New Roman"/>
                  <w:sz w:val="18"/>
                  <w:szCs w:val="18"/>
                  <w:lang w:val="en-US" w:eastAsia="lt-LT"/>
                </w:rPr>
                <w:id w:val="-586382637"/>
                <w14:checkbox>
                  <w14:checked w14:val="0"/>
                  <w14:checkedState w14:val="2612" w14:font="MS Gothic"/>
                  <w14:uncheckedState w14:val="2610" w14:font="MS Gothic"/>
                </w14:checkbox>
              </w:sdtPr>
              <w:sdtContent>
                <w:r w:rsidR="00327E2F" w:rsidRPr="00A03E36">
                  <w:rPr>
                    <w:rFonts w:ascii="Segoe UI Symbol" w:eastAsia="MS Gothic" w:hAnsi="Segoe UI Symbol" w:cs="Segoe UI Symbol"/>
                    <w:sz w:val="18"/>
                    <w:szCs w:val="18"/>
                    <w:lang w:val="en-US" w:eastAsia="lt-LT"/>
                  </w:rPr>
                  <w:t>☐</w:t>
                </w:r>
              </w:sdtContent>
            </w:sdt>
          </w:p>
        </w:tc>
        <w:tc>
          <w:tcPr>
            <w:tcW w:w="1226" w:type="pct"/>
            <w:gridSpan w:val="9"/>
            <w:tcBorders>
              <w:top w:val="nil"/>
              <w:left w:val="nil"/>
              <w:bottom w:val="nil"/>
              <w:right w:val="single" w:sz="4" w:space="0" w:color="auto"/>
            </w:tcBorders>
            <w:hideMark/>
          </w:tcPr>
          <w:p w14:paraId="583FDF26" w14:textId="77777777" w:rsidR="00D31E55" w:rsidRPr="00A03E36" w:rsidRDefault="00D31E55" w:rsidP="00E531ED">
            <w:pPr>
              <w:jc w:val="both"/>
              <w:rPr>
                <w:rFonts w:ascii="Times New Roman" w:hAnsi="Times New Roman" w:cs="Times New Roman"/>
                <w:sz w:val="12"/>
                <w:szCs w:val="12"/>
                <w:lang w:val="sl-SI"/>
              </w:rPr>
            </w:pPr>
          </w:p>
          <w:p w14:paraId="5F00CC1A" w14:textId="526D5A5A" w:rsidR="00174E9B" w:rsidRPr="00A03E36" w:rsidRDefault="00174E9B" w:rsidP="00E531ED">
            <w:pPr>
              <w:jc w:val="both"/>
              <w:rPr>
                <w:rFonts w:ascii="Times New Roman" w:hAnsi="Times New Roman" w:cs="Times New Roman"/>
                <w:sz w:val="12"/>
                <w:szCs w:val="12"/>
                <w:lang w:val="en-GB"/>
              </w:rPr>
            </w:pPr>
            <w:r w:rsidRPr="00A03E36">
              <w:rPr>
                <w:rFonts w:ascii="Times New Roman" w:hAnsi="Times New Roman" w:cs="Times New Roman"/>
                <w:sz w:val="12"/>
                <w:szCs w:val="12"/>
              </w:rPr>
              <w:t xml:space="preserve"> /Tjeter /Othe</w:t>
            </w:r>
            <w:r w:rsidR="006363E4" w:rsidRPr="00A03E36">
              <w:rPr>
                <w:rFonts w:ascii="Times New Roman" w:hAnsi="Times New Roman" w:cs="Times New Roman"/>
                <w:sz w:val="12"/>
                <w:szCs w:val="12"/>
                <w:lang w:val="en-GB"/>
              </w:rPr>
              <w:t>r</w:t>
            </w:r>
            <w:r w:rsidR="00C27B0C" w:rsidRPr="00A03E36">
              <w:rPr>
                <w:rFonts w:ascii="Times New Roman" w:hAnsi="Times New Roman" w:cs="Times New Roman"/>
                <w:sz w:val="12"/>
                <w:szCs w:val="12"/>
                <w:lang w:val="en-GB"/>
              </w:rPr>
              <w:t xml:space="preserve">/ </w:t>
            </w:r>
            <w:r w:rsidR="00C27B0C" w:rsidRPr="00A03E36">
              <w:rPr>
                <w:rFonts w:ascii="Times New Roman" w:hAnsi="Times New Roman" w:cs="Times New Roman"/>
                <w:i/>
                <w:iCs/>
                <w:sz w:val="12"/>
                <w:szCs w:val="12"/>
                <w:lang w:val="en-GB"/>
              </w:rPr>
              <w:t>Kita</w:t>
            </w:r>
            <w:r w:rsidR="00D31E55" w:rsidRPr="00A03E36">
              <w:rPr>
                <w:rFonts w:ascii="Times New Roman" w:hAnsi="Times New Roman" w:cs="Times New Roman"/>
                <w:sz w:val="12"/>
                <w:szCs w:val="12"/>
                <w:lang w:val="en-GB"/>
              </w:rPr>
              <w:t xml:space="preserve"> </w:t>
            </w:r>
            <w:sdt>
              <w:sdtPr>
                <w:rPr>
                  <w:rFonts w:ascii="Times New Roman" w:hAnsi="Times New Roman" w:cs="Times New Roman"/>
                  <w:sz w:val="18"/>
                  <w:szCs w:val="18"/>
                  <w:lang w:val="de-DE" w:eastAsia="lt-LT"/>
                </w:rPr>
                <w:id w:val="-1484232317"/>
                <w14:checkbox>
                  <w14:checked w14:val="0"/>
                  <w14:checkedState w14:val="2612" w14:font="MS Gothic"/>
                  <w14:uncheckedState w14:val="2610" w14:font="MS Gothic"/>
                </w14:checkbox>
              </w:sdtPr>
              <w:sdtContent>
                <w:r w:rsidR="00327E2F" w:rsidRPr="00A03E36">
                  <w:rPr>
                    <w:rFonts w:ascii="Segoe UI Symbol" w:eastAsia="MS Gothic" w:hAnsi="Segoe UI Symbol" w:cs="Segoe UI Symbol"/>
                    <w:sz w:val="18"/>
                    <w:szCs w:val="18"/>
                    <w:lang w:val="de-DE" w:eastAsia="lt-LT"/>
                  </w:rPr>
                  <w:t>☐</w:t>
                </w:r>
              </w:sdtContent>
            </w:sdt>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3CA2DBCF" w14:textId="77777777" w:rsidR="00174E9B" w:rsidRPr="00A03E36" w:rsidRDefault="00174E9B" w:rsidP="00E531ED">
            <w:pPr>
              <w:rPr>
                <w:rFonts w:ascii="Times New Roman" w:hAnsi="Times New Roman" w:cs="Times New Roman"/>
                <w:sz w:val="12"/>
                <w:szCs w:val="12"/>
              </w:rPr>
            </w:pPr>
          </w:p>
        </w:tc>
      </w:tr>
      <w:tr w:rsidR="00174E9B" w:rsidRPr="00A03E36" w14:paraId="3B8997E1" w14:textId="77777777" w:rsidTr="00327E2F">
        <w:trPr>
          <w:trHeight w:val="312"/>
        </w:trPr>
        <w:tc>
          <w:tcPr>
            <w:tcW w:w="2693" w:type="pct"/>
            <w:gridSpan w:val="16"/>
            <w:tcBorders>
              <w:top w:val="nil"/>
              <w:left w:val="single" w:sz="4" w:space="0" w:color="auto"/>
              <w:bottom w:val="nil"/>
              <w:right w:val="single" w:sz="4" w:space="0" w:color="auto"/>
            </w:tcBorders>
            <w:hideMark/>
          </w:tcPr>
          <w:p w14:paraId="39FB836D" w14:textId="77777777" w:rsidR="00174E9B" w:rsidRPr="00A03E36" w:rsidRDefault="00174E9B" w:rsidP="00E531ED">
            <w:pPr>
              <w:jc w:val="both"/>
              <w:rPr>
                <w:rFonts w:ascii="Times New Roman" w:hAnsi="Times New Roman" w:cs="Times New Roman"/>
                <w:sz w:val="12"/>
                <w:szCs w:val="12"/>
              </w:rPr>
            </w:pPr>
            <w:r w:rsidRPr="00A03E36">
              <w:rPr>
                <w:rFonts w:ascii="Times New Roman" w:hAnsi="Times New Roman" w:cs="Times New Roman"/>
                <w:sz w:val="12"/>
                <w:szCs w:val="12"/>
              </w:rPr>
              <w:t>/</w:t>
            </w:r>
            <w:r w:rsidRPr="00A03E36">
              <w:rPr>
                <w:rFonts w:ascii="Times New Roman" w:hAnsi="Times New Roman" w:cs="Times New Roman"/>
                <w:sz w:val="12"/>
                <w:szCs w:val="12"/>
                <w:lang w:val="sl-SI"/>
              </w:rPr>
              <w:t xml:space="preserve">Identifikimi </w:t>
            </w:r>
            <w:r w:rsidR="006363E4" w:rsidRPr="00A03E36">
              <w:rPr>
                <w:rFonts w:ascii="Times New Roman" w:hAnsi="Times New Roman" w:cs="Times New Roman"/>
                <w:sz w:val="12"/>
                <w:szCs w:val="12"/>
                <w:lang w:val="sl-SI"/>
              </w:rPr>
              <w:t>/</w:t>
            </w:r>
            <w:r w:rsidRPr="00A03E36">
              <w:rPr>
                <w:rFonts w:ascii="Times New Roman" w:hAnsi="Times New Roman" w:cs="Times New Roman"/>
                <w:sz w:val="12"/>
                <w:szCs w:val="12"/>
                <w:lang w:val="sl-SI"/>
              </w:rPr>
              <w:t>Identification</w:t>
            </w:r>
            <w:r w:rsidR="00C27B0C" w:rsidRPr="00A03E36">
              <w:rPr>
                <w:rFonts w:ascii="Times New Roman" w:hAnsi="Times New Roman" w:cs="Times New Roman"/>
                <w:sz w:val="12"/>
                <w:szCs w:val="12"/>
                <w:lang w:val="sl-SI"/>
              </w:rPr>
              <w:t>/</w:t>
            </w:r>
            <w:r w:rsidR="00C27B0C" w:rsidRPr="00A03E36">
              <w:rPr>
                <w:rFonts w:ascii="Times New Roman" w:hAnsi="Times New Roman" w:cs="Times New Roman"/>
                <w:i/>
                <w:iCs/>
                <w:sz w:val="12"/>
                <w:szCs w:val="12"/>
                <w:lang w:val="sl-SI"/>
              </w:rPr>
              <w:t>Identifikavimas:</w:t>
            </w:r>
          </w:p>
        </w:tc>
        <w:tc>
          <w:tcPr>
            <w:tcW w:w="2307" w:type="pct"/>
            <w:gridSpan w:val="11"/>
            <w:vMerge w:val="restart"/>
            <w:tcBorders>
              <w:top w:val="single" w:sz="4" w:space="0" w:color="auto"/>
              <w:left w:val="single" w:sz="4" w:space="0" w:color="auto"/>
              <w:right w:val="single" w:sz="4" w:space="0" w:color="auto"/>
              <w:tr2bl w:val="single" w:sz="4" w:space="0" w:color="auto"/>
            </w:tcBorders>
          </w:tcPr>
          <w:p w14:paraId="00EDBD73" w14:textId="77777777" w:rsidR="00174E9B" w:rsidRPr="00A03E36" w:rsidRDefault="00174E9B" w:rsidP="00B23858">
            <w:pPr>
              <w:rPr>
                <w:rFonts w:ascii="Times New Roman" w:hAnsi="Times New Roman" w:cs="Times New Roman"/>
                <w:sz w:val="12"/>
                <w:szCs w:val="12"/>
              </w:rPr>
            </w:pPr>
            <w:r w:rsidRPr="00A03E36">
              <w:rPr>
                <w:rFonts w:ascii="Times New Roman" w:hAnsi="Times New Roman" w:cs="Times New Roman"/>
                <w:sz w:val="12"/>
                <w:szCs w:val="12"/>
              </w:rPr>
              <w:t>I.17.</w:t>
            </w:r>
          </w:p>
        </w:tc>
      </w:tr>
      <w:tr w:rsidR="00174E9B" w:rsidRPr="00A03E36" w14:paraId="799D3811" w14:textId="77777777" w:rsidTr="00327E2F">
        <w:trPr>
          <w:trHeight w:val="436"/>
        </w:trPr>
        <w:tc>
          <w:tcPr>
            <w:tcW w:w="2693" w:type="pct"/>
            <w:gridSpan w:val="16"/>
            <w:tcBorders>
              <w:top w:val="nil"/>
              <w:left w:val="single" w:sz="4" w:space="0" w:color="auto"/>
              <w:bottom w:val="single" w:sz="4" w:space="0" w:color="000000"/>
              <w:right w:val="single" w:sz="4" w:space="0" w:color="auto"/>
            </w:tcBorders>
          </w:tcPr>
          <w:p w14:paraId="289467EF" w14:textId="77777777" w:rsidR="00174E9B" w:rsidRPr="00A03E36" w:rsidRDefault="00174E9B" w:rsidP="00E531ED">
            <w:pPr>
              <w:jc w:val="both"/>
              <w:rPr>
                <w:rFonts w:ascii="Times New Roman" w:hAnsi="Times New Roman" w:cs="Times New Roman"/>
                <w:sz w:val="12"/>
                <w:szCs w:val="12"/>
                <w:lang w:val="en-US"/>
              </w:rPr>
            </w:pPr>
            <w:r w:rsidRPr="00A03E36">
              <w:rPr>
                <w:rFonts w:ascii="Times New Roman" w:hAnsi="Times New Roman" w:cs="Times New Roman"/>
                <w:sz w:val="12"/>
                <w:szCs w:val="12"/>
                <w:lang w:val="en-US"/>
              </w:rPr>
              <w:t>/</w:t>
            </w:r>
            <w:r w:rsidR="00D35E93" w:rsidRPr="00A03E36">
              <w:rPr>
                <w:rFonts w:ascii="Times New Roman" w:hAnsi="Times New Roman" w:cs="Times New Roman"/>
                <w:sz w:val="12"/>
                <w:szCs w:val="12"/>
                <w:lang w:val="en-US"/>
              </w:rPr>
              <w:t>Reference</w:t>
            </w:r>
            <w:r w:rsidRPr="00A03E36">
              <w:rPr>
                <w:rFonts w:ascii="Times New Roman" w:hAnsi="Times New Roman" w:cs="Times New Roman"/>
                <w:sz w:val="12"/>
                <w:szCs w:val="12"/>
                <w:lang w:val="en-US"/>
              </w:rPr>
              <w:t xml:space="preserve"> </w:t>
            </w:r>
            <w:r w:rsidRPr="00A03E36">
              <w:rPr>
                <w:rFonts w:ascii="Times New Roman" w:hAnsi="Times New Roman" w:cs="Times New Roman"/>
                <w:sz w:val="12"/>
                <w:szCs w:val="12"/>
                <w:lang w:val="sq-AL"/>
              </w:rPr>
              <w:t>dokumentuese</w:t>
            </w:r>
            <w:r w:rsidR="008C36D5" w:rsidRPr="00A03E36">
              <w:rPr>
                <w:rFonts w:ascii="Times New Roman" w:hAnsi="Times New Roman" w:cs="Times New Roman"/>
                <w:sz w:val="12"/>
                <w:szCs w:val="12"/>
                <w:lang w:val="sq-AL"/>
              </w:rPr>
              <w:t xml:space="preserve"> </w:t>
            </w:r>
            <w:r w:rsidRPr="00A03E36">
              <w:rPr>
                <w:rFonts w:ascii="Times New Roman" w:hAnsi="Times New Roman" w:cs="Times New Roman"/>
                <w:sz w:val="12"/>
                <w:szCs w:val="12"/>
                <w:lang w:val="sq-AL"/>
              </w:rPr>
              <w:t>/</w:t>
            </w:r>
            <w:r w:rsidR="008C36D5" w:rsidRPr="00A03E36">
              <w:rPr>
                <w:rFonts w:ascii="Times New Roman" w:hAnsi="Times New Roman" w:cs="Times New Roman"/>
                <w:sz w:val="12"/>
                <w:szCs w:val="12"/>
                <w:lang w:val="en-US"/>
              </w:rPr>
              <w:t>Documentary references</w:t>
            </w:r>
            <w:r w:rsidR="00C27B0C" w:rsidRPr="00A03E36">
              <w:rPr>
                <w:rFonts w:ascii="Times New Roman" w:hAnsi="Times New Roman" w:cs="Times New Roman"/>
                <w:sz w:val="12"/>
                <w:szCs w:val="12"/>
                <w:lang w:val="en-US"/>
              </w:rPr>
              <w:t xml:space="preserve">/ </w:t>
            </w:r>
            <w:proofErr w:type="spellStart"/>
            <w:r w:rsidR="00C27B0C" w:rsidRPr="00A03E36">
              <w:rPr>
                <w:rFonts w:ascii="Times New Roman" w:hAnsi="Times New Roman" w:cs="Times New Roman"/>
                <w:i/>
                <w:iCs/>
                <w:sz w:val="12"/>
                <w:szCs w:val="12"/>
                <w:lang w:val="en-US"/>
              </w:rPr>
              <w:t>Dokumentų</w:t>
            </w:r>
            <w:proofErr w:type="spellEnd"/>
            <w:r w:rsidR="00C27B0C" w:rsidRPr="00A03E36">
              <w:rPr>
                <w:rFonts w:ascii="Times New Roman" w:hAnsi="Times New Roman" w:cs="Times New Roman"/>
                <w:i/>
                <w:iCs/>
                <w:sz w:val="12"/>
                <w:szCs w:val="12"/>
                <w:lang w:val="en-US"/>
              </w:rPr>
              <w:t xml:space="preserve"> Nr.:</w:t>
            </w:r>
          </w:p>
        </w:tc>
        <w:tc>
          <w:tcPr>
            <w:tcW w:w="2307" w:type="pct"/>
            <w:gridSpan w:val="11"/>
            <w:vMerge/>
            <w:tcBorders>
              <w:left w:val="single" w:sz="4" w:space="0" w:color="auto"/>
              <w:bottom w:val="nil"/>
              <w:right w:val="single" w:sz="4" w:space="0" w:color="auto"/>
              <w:tr2bl w:val="single" w:sz="4" w:space="0" w:color="auto"/>
            </w:tcBorders>
          </w:tcPr>
          <w:p w14:paraId="60640EEB" w14:textId="77777777" w:rsidR="00174E9B" w:rsidRPr="00A03E36" w:rsidRDefault="00174E9B" w:rsidP="00E531ED">
            <w:pPr>
              <w:rPr>
                <w:rFonts w:ascii="Times New Roman" w:hAnsi="Times New Roman" w:cs="Times New Roman"/>
                <w:sz w:val="12"/>
                <w:szCs w:val="12"/>
              </w:rPr>
            </w:pPr>
          </w:p>
        </w:tc>
      </w:tr>
      <w:tr w:rsidR="00174E9B" w:rsidRPr="00A03E36" w14:paraId="3C788D26" w14:textId="77777777" w:rsidTr="00327E2F">
        <w:trPr>
          <w:trHeight w:val="324"/>
        </w:trPr>
        <w:tc>
          <w:tcPr>
            <w:tcW w:w="2693" w:type="pct"/>
            <w:gridSpan w:val="16"/>
            <w:tcBorders>
              <w:top w:val="single" w:sz="4" w:space="0" w:color="auto"/>
              <w:left w:val="single" w:sz="4" w:space="0" w:color="000000"/>
              <w:bottom w:val="nil"/>
              <w:right w:val="single" w:sz="4" w:space="0" w:color="auto"/>
            </w:tcBorders>
          </w:tcPr>
          <w:p w14:paraId="1F7CD731" w14:textId="308C7413" w:rsidR="00174E9B" w:rsidRPr="00A03E36" w:rsidRDefault="008C36D5" w:rsidP="00B23858">
            <w:pPr>
              <w:jc w:val="both"/>
              <w:rPr>
                <w:rFonts w:ascii="Times New Roman" w:hAnsi="Times New Roman" w:cs="Times New Roman"/>
                <w:sz w:val="12"/>
                <w:szCs w:val="12"/>
                <w:lang w:val="lt-LT"/>
              </w:rPr>
            </w:pPr>
            <w:r w:rsidRPr="00A03E36">
              <w:rPr>
                <w:rFonts w:ascii="Times New Roman" w:hAnsi="Times New Roman" w:cs="Times New Roman"/>
                <w:sz w:val="12"/>
                <w:szCs w:val="12"/>
              </w:rPr>
              <w:t>I.18.</w:t>
            </w:r>
            <w:r w:rsidR="0017044D" w:rsidRPr="00A03E36">
              <w:rPr>
                <w:rFonts w:ascii="Times New Roman" w:hAnsi="Times New Roman" w:cs="Times New Roman"/>
                <w:sz w:val="12"/>
                <w:szCs w:val="12"/>
                <w:lang w:val="en-GB"/>
              </w:rPr>
              <w:t xml:space="preserve"> </w:t>
            </w:r>
            <w:r w:rsidR="00174E9B" w:rsidRPr="00A03E36">
              <w:rPr>
                <w:rFonts w:ascii="Times New Roman" w:hAnsi="Times New Roman" w:cs="Times New Roman"/>
                <w:sz w:val="12"/>
                <w:szCs w:val="12"/>
              </w:rPr>
              <w:t xml:space="preserve">Pershkrimi I mallit </w:t>
            </w:r>
            <w:r w:rsidR="0017044D" w:rsidRPr="00A03E36">
              <w:rPr>
                <w:rFonts w:ascii="Times New Roman" w:hAnsi="Times New Roman" w:cs="Times New Roman"/>
                <w:sz w:val="12"/>
                <w:szCs w:val="12"/>
              </w:rPr>
              <w:t>/</w:t>
            </w:r>
            <w:r w:rsidR="00174E9B" w:rsidRPr="00A03E36">
              <w:rPr>
                <w:rFonts w:ascii="Times New Roman" w:hAnsi="Times New Roman" w:cs="Times New Roman"/>
                <w:sz w:val="12"/>
                <w:szCs w:val="12"/>
              </w:rPr>
              <w:t>Description of commodity</w:t>
            </w:r>
            <w:r w:rsidR="00C27B0C" w:rsidRPr="00A03E36">
              <w:rPr>
                <w:rFonts w:ascii="Times New Roman" w:hAnsi="Times New Roman" w:cs="Times New Roman"/>
                <w:sz w:val="12"/>
                <w:szCs w:val="12"/>
                <w:lang w:val="lt-LT"/>
              </w:rPr>
              <w:t xml:space="preserve">/ </w:t>
            </w:r>
            <w:r w:rsidR="00C27B0C" w:rsidRPr="00A03E36">
              <w:rPr>
                <w:rFonts w:ascii="Times New Roman" w:hAnsi="Times New Roman" w:cs="Times New Roman"/>
                <w:i/>
                <w:iCs/>
                <w:sz w:val="12"/>
                <w:szCs w:val="12"/>
                <w:lang w:val="lt-LT"/>
              </w:rPr>
              <w:t>Prekės aprašymas</w:t>
            </w:r>
          </w:p>
        </w:tc>
        <w:tc>
          <w:tcPr>
            <w:tcW w:w="2307" w:type="pct"/>
            <w:gridSpan w:val="11"/>
            <w:tcBorders>
              <w:top w:val="single" w:sz="4" w:space="0" w:color="auto"/>
              <w:left w:val="single" w:sz="4" w:space="0" w:color="auto"/>
              <w:bottom w:val="single" w:sz="4" w:space="0" w:color="auto"/>
              <w:right w:val="single" w:sz="4" w:space="0" w:color="auto"/>
            </w:tcBorders>
            <w:hideMark/>
          </w:tcPr>
          <w:p w14:paraId="135845C0" w14:textId="0CE065D0" w:rsidR="00174E9B" w:rsidRPr="00A03E36" w:rsidRDefault="00174E9B" w:rsidP="00066C8A">
            <w:pPr>
              <w:jc w:val="both"/>
              <w:rPr>
                <w:rFonts w:ascii="Times New Roman" w:hAnsi="Times New Roman" w:cs="Times New Roman"/>
                <w:sz w:val="12"/>
                <w:szCs w:val="12"/>
                <w:lang w:val="lt-LT"/>
              </w:rPr>
            </w:pPr>
            <w:r w:rsidRPr="00A03E36">
              <w:rPr>
                <w:rFonts w:ascii="Times New Roman" w:hAnsi="Times New Roman" w:cs="Times New Roman"/>
                <w:sz w:val="12"/>
                <w:szCs w:val="12"/>
              </w:rPr>
              <w:t>I</w:t>
            </w:r>
            <w:r w:rsidR="008C36D5" w:rsidRPr="00A03E36">
              <w:rPr>
                <w:rFonts w:ascii="Times New Roman" w:hAnsi="Times New Roman" w:cs="Times New Roman"/>
                <w:sz w:val="12"/>
                <w:szCs w:val="12"/>
                <w:lang w:val="lt-LT"/>
              </w:rPr>
              <w:t>.19.</w:t>
            </w:r>
            <w:r w:rsidR="0017044D" w:rsidRPr="00A03E36">
              <w:rPr>
                <w:rFonts w:ascii="Times New Roman" w:hAnsi="Times New Roman" w:cs="Times New Roman"/>
                <w:sz w:val="12"/>
                <w:szCs w:val="12"/>
                <w:lang w:val="lt-LT"/>
              </w:rPr>
              <w:t xml:space="preserve"> </w:t>
            </w:r>
            <w:proofErr w:type="spellStart"/>
            <w:r w:rsidR="0017044D" w:rsidRPr="00A03E36">
              <w:rPr>
                <w:rFonts w:ascii="Times New Roman" w:hAnsi="Times New Roman" w:cs="Times New Roman"/>
                <w:sz w:val="12"/>
                <w:szCs w:val="12"/>
                <w:lang w:val="pl-PL"/>
              </w:rPr>
              <w:t>Kodi</w:t>
            </w:r>
            <w:proofErr w:type="spellEnd"/>
            <w:r w:rsidR="0017044D" w:rsidRPr="00A03E36">
              <w:rPr>
                <w:rFonts w:ascii="Times New Roman" w:hAnsi="Times New Roman" w:cs="Times New Roman"/>
                <w:sz w:val="12"/>
                <w:szCs w:val="12"/>
                <w:lang w:val="pl-PL"/>
              </w:rPr>
              <w:t xml:space="preserve"> I </w:t>
            </w:r>
            <w:proofErr w:type="spellStart"/>
            <w:r w:rsidR="0017044D" w:rsidRPr="00A03E36">
              <w:rPr>
                <w:rFonts w:ascii="Times New Roman" w:hAnsi="Times New Roman" w:cs="Times New Roman"/>
                <w:sz w:val="12"/>
                <w:szCs w:val="12"/>
                <w:lang w:val="pl-PL"/>
              </w:rPr>
              <w:t>artikullit</w:t>
            </w:r>
            <w:proofErr w:type="spellEnd"/>
            <w:r w:rsidRPr="00A03E36">
              <w:rPr>
                <w:rFonts w:ascii="Times New Roman" w:hAnsi="Times New Roman" w:cs="Times New Roman"/>
                <w:sz w:val="12"/>
                <w:szCs w:val="12"/>
                <w:lang w:val="pl-PL"/>
              </w:rPr>
              <w:t xml:space="preserve"> (HS) </w:t>
            </w:r>
            <w:proofErr w:type="spellStart"/>
            <w:r w:rsidRPr="00A03E36">
              <w:rPr>
                <w:rFonts w:ascii="Times New Roman" w:hAnsi="Times New Roman" w:cs="Times New Roman"/>
                <w:sz w:val="12"/>
                <w:szCs w:val="12"/>
                <w:lang w:val="pl-PL"/>
              </w:rPr>
              <w:t>Kodi</w:t>
            </w:r>
            <w:proofErr w:type="spellEnd"/>
            <w:r w:rsidRPr="00A03E36">
              <w:rPr>
                <w:rFonts w:ascii="Times New Roman" w:hAnsi="Times New Roman" w:cs="Times New Roman"/>
                <w:sz w:val="12"/>
                <w:szCs w:val="12"/>
                <w:lang w:val="pl-PL"/>
              </w:rPr>
              <w:t xml:space="preserve"> </w:t>
            </w:r>
            <w:r w:rsidR="0017044D" w:rsidRPr="00A03E36">
              <w:rPr>
                <w:rFonts w:ascii="Times New Roman" w:hAnsi="Times New Roman" w:cs="Times New Roman"/>
                <w:sz w:val="12"/>
                <w:szCs w:val="12"/>
              </w:rPr>
              <w:t>/</w:t>
            </w:r>
            <w:r w:rsidRPr="00A03E36">
              <w:rPr>
                <w:rFonts w:ascii="Times New Roman" w:hAnsi="Times New Roman" w:cs="Times New Roman"/>
                <w:sz w:val="12"/>
                <w:szCs w:val="12"/>
              </w:rPr>
              <w:t xml:space="preserve">Commodity code (HS </w:t>
            </w:r>
            <w:proofErr w:type="gramStart"/>
            <w:r w:rsidRPr="00A03E36">
              <w:rPr>
                <w:rFonts w:ascii="Times New Roman" w:hAnsi="Times New Roman" w:cs="Times New Roman"/>
                <w:sz w:val="12"/>
                <w:szCs w:val="12"/>
              </w:rPr>
              <w:t>code):</w:t>
            </w:r>
            <w:r w:rsidR="00C27B0C" w:rsidRPr="00A03E36">
              <w:rPr>
                <w:rFonts w:ascii="Times New Roman" w:hAnsi="Times New Roman" w:cs="Times New Roman"/>
                <w:sz w:val="12"/>
                <w:szCs w:val="12"/>
                <w:lang w:val="lt-LT"/>
              </w:rPr>
              <w:t>/</w:t>
            </w:r>
            <w:proofErr w:type="gramEnd"/>
            <w:r w:rsidR="00C27B0C" w:rsidRPr="00A03E36">
              <w:rPr>
                <w:rFonts w:ascii="Times New Roman" w:hAnsi="Times New Roman" w:cs="Times New Roman"/>
                <w:sz w:val="12"/>
                <w:szCs w:val="12"/>
                <w:lang w:val="lt-LT"/>
              </w:rPr>
              <w:t xml:space="preserve"> </w:t>
            </w:r>
            <w:r w:rsidR="00C27B0C" w:rsidRPr="00A03E36">
              <w:rPr>
                <w:rFonts w:ascii="Times New Roman" w:hAnsi="Times New Roman" w:cs="Times New Roman"/>
                <w:i/>
                <w:iCs/>
                <w:sz w:val="12"/>
                <w:szCs w:val="12"/>
                <w:lang w:val="lt-LT"/>
              </w:rPr>
              <w:t>Prekės</w:t>
            </w:r>
            <w:r w:rsidR="00D41EA8" w:rsidRPr="00A03E36">
              <w:rPr>
                <w:rFonts w:ascii="Times New Roman" w:hAnsi="Times New Roman" w:cs="Times New Roman"/>
                <w:i/>
                <w:iCs/>
                <w:sz w:val="12"/>
                <w:szCs w:val="12"/>
                <w:lang w:val="lt-LT"/>
              </w:rPr>
              <w:t xml:space="preserve"> (KN)</w:t>
            </w:r>
            <w:r w:rsidR="00C27B0C" w:rsidRPr="00A03E36">
              <w:rPr>
                <w:rFonts w:ascii="Times New Roman" w:hAnsi="Times New Roman" w:cs="Times New Roman"/>
                <w:i/>
                <w:iCs/>
                <w:sz w:val="12"/>
                <w:szCs w:val="12"/>
                <w:lang w:val="lt-LT"/>
              </w:rPr>
              <w:t xml:space="preserve"> kodas</w:t>
            </w:r>
            <w:r w:rsidR="00D41EA8" w:rsidRPr="00A03E36">
              <w:rPr>
                <w:rFonts w:ascii="Times New Roman" w:hAnsi="Times New Roman" w:cs="Times New Roman"/>
                <w:i/>
                <w:iCs/>
                <w:sz w:val="12"/>
                <w:szCs w:val="12"/>
                <w:lang w:val="lt-LT"/>
              </w:rPr>
              <w:t>:</w:t>
            </w:r>
          </w:p>
        </w:tc>
      </w:tr>
      <w:tr w:rsidR="00174E9B" w:rsidRPr="00A03E36" w14:paraId="56F376A4" w14:textId="77777777" w:rsidTr="004E4E83">
        <w:trPr>
          <w:trHeight w:val="356"/>
        </w:trPr>
        <w:tc>
          <w:tcPr>
            <w:tcW w:w="3201" w:type="pct"/>
            <w:gridSpan w:val="18"/>
            <w:tcBorders>
              <w:top w:val="nil"/>
              <w:left w:val="single" w:sz="4" w:space="0" w:color="000000"/>
              <w:bottom w:val="single" w:sz="4" w:space="0" w:color="auto"/>
              <w:right w:val="single" w:sz="4" w:space="0" w:color="auto"/>
            </w:tcBorders>
          </w:tcPr>
          <w:p w14:paraId="77CBBFB2" w14:textId="77777777" w:rsidR="00174E9B" w:rsidRPr="00A03E36" w:rsidRDefault="00174E9B" w:rsidP="00E531ED">
            <w:pPr>
              <w:rPr>
                <w:rFonts w:ascii="Times New Roman" w:hAnsi="Times New Roman" w:cs="Times New Roman"/>
                <w:sz w:val="12"/>
                <w:szCs w:val="12"/>
              </w:rPr>
            </w:pPr>
          </w:p>
        </w:tc>
        <w:tc>
          <w:tcPr>
            <w:tcW w:w="1799" w:type="pct"/>
            <w:gridSpan w:val="9"/>
            <w:tcBorders>
              <w:top w:val="nil"/>
              <w:left w:val="single" w:sz="4" w:space="0" w:color="auto"/>
              <w:bottom w:val="single" w:sz="4" w:space="0" w:color="auto"/>
              <w:right w:val="single" w:sz="4" w:space="0" w:color="auto"/>
            </w:tcBorders>
          </w:tcPr>
          <w:p w14:paraId="5E860826" w14:textId="174DD6F8" w:rsidR="00174E9B" w:rsidRPr="00A03E36" w:rsidRDefault="0017044D" w:rsidP="00066C8A">
            <w:pPr>
              <w:shd w:val="clear" w:color="auto" w:fill="FFFFFF"/>
              <w:rPr>
                <w:rFonts w:ascii="Times New Roman" w:hAnsi="Times New Roman" w:cs="Times New Roman"/>
                <w:sz w:val="12"/>
                <w:szCs w:val="12"/>
              </w:rPr>
            </w:pPr>
            <w:r w:rsidRPr="00A03E36">
              <w:rPr>
                <w:rFonts w:ascii="Times New Roman" w:hAnsi="Times New Roman" w:cs="Times New Roman"/>
                <w:sz w:val="12"/>
                <w:szCs w:val="12"/>
              </w:rPr>
              <w:t>I.20.</w:t>
            </w:r>
            <w:r w:rsidRPr="00A03E36">
              <w:rPr>
                <w:rFonts w:ascii="Times New Roman" w:hAnsi="Times New Roman" w:cs="Times New Roman"/>
                <w:sz w:val="12"/>
                <w:szCs w:val="12"/>
                <w:lang w:val="en-GB"/>
              </w:rPr>
              <w:t xml:space="preserve"> </w:t>
            </w:r>
            <w:proofErr w:type="spellStart"/>
            <w:r w:rsidR="00174E9B" w:rsidRPr="00A03E36">
              <w:rPr>
                <w:rFonts w:ascii="Times New Roman" w:hAnsi="Times New Roman" w:cs="Times New Roman"/>
                <w:sz w:val="12"/>
                <w:szCs w:val="12"/>
                <w:lang w:val="fr-FR"/>
              </w:rPr>
              <w:t>Sasia</w:t>
            </w:r>
            <w:proofErr w:type="spellEnd"/>
            <w:r w:rsidRPr="00A03E36">
              <w:rPr>
                <w:rFonts w:ascii="Times New Roman" w:hAnsi="Times New Roman" w:cs="Times New Roman"/>
                <w:sz w:val="12"/>
                <w:szCs w:val="12"/>
                <w:lang w:val="fr-FR"/>
              </w:rPr>
              <w:t xml:space="preserve"> /</w:t>
            </w:r>
            <w:proofErr w:type="spellStart"/>
            <w:r w:rsidR="00174E9B" w:rsidRPr="00A03E36">
              <w:rPr>
                <w:rFonts w:ascii="Times New Roman" w:hAnsi="Times New Roman" w:cs="Times New Roman"/>
                <w:sz w:val="12"/>
                <w:szCs w:val="12"/>
                <w:lang w:val="fr-FR"/>
              </w:rPr>
              <w:t>Quantity</w:t>
            </w:r>
            <w:proofErr w:type="spellEnd"/>
            <w:r w:rsidR="00492370" w:rsidRPr="00A03E36">
              <w:rPr>
                <w:rFonts w:ascii="Times New Roman" w:hAnsi="Times New Roman" w:cs="Times New Roman"/>
                <w:sz w:val="12"/>
                <w:szCs w:val="12"/>
                <w:lang w:val="fr-FR"/>
              </w:rPr>
              <w:t xml:space="preserve">/ </w:t>
            </w:r>
            <w:proofErr w:type="spellStart"/>
            <w:r w:rsidR="00492370" w:rsidRPr="00A03E36">
              <w:rPr>
                <w:rFonts w:ascii="Times New Roman" w:hAnsi="Times New Roman" w:cs="Times New Roman"/>
                <w:i/>
                <w:iCs/>
                <w:sz w:val="12"/>
                <w:szCs w:val="12"/>
                <w:lang w:val="fr-FR"/>
              </w:rPr>
              <w:t>Kiekis</w:t>
            </w:r>
            <w:proofErr w:type="spellEnd"/>
          </w:p>
        </w:tc>
      </w:tr>
      <w:tr w:rsidR="00174E9B" w:rsidRPr="00A03E36" w14:paraId="4C32EDEF" w14:textId="77777777" w:rsidTr="00174E9B">
        <w:trPr>
          <w:trHeight w:val="224"/>
        </w:trPr>
        <w:tc>
          <w:tcPr>
            <w:tcW w:w="3201" w:type="pct"/>
            <w:gridSpan w:val="18"/>
            <w:tcBorders>
              <w:top w:val="single" w:sz="4" w:space="0" w:color="auto"/>
              <w:left w:val="single" w:sz="4" w:space="0" w:color="000000"/>
              <w:bottom w:val="nil"/>
              <w:right w:val="single" w:sz="4" w:space="0" w:color="auto"/>
            </w:tcBorders>
            <w:hideMark/>
          </w:tcPr>
          <w:p w14:paraId="551B4D70" w14:textId="1ADBA144" w:rsidR="00174E9B" w:rsidRPr="00A03E36" w:rsidRDefault="008C36D5" w:rsidP="00066C8A">
            <w:pPr>
              <w:jc w:val="both"/>
              <w:rPr>
                <w:rFonts w:ascii="Times New Roman" w:hAnsi="Times New Roman" w:cs="Times New Roman"/>
                <w:sz w:val="12"/>
                <w:szCs w:val="12"/>
                <w:lang w:val="lt-LT"/>
              </w:rPr>
            </w:pPr>
            <w:r w:rsidRPr="00A03E36">
              <w:rPr>
                <w:rFonts w:ascii="Times New Roman" w:hAnsi="Times New Roman" w:cs="Times New Roman"/>
                <w:sz w:val="12"/>
                <w:szCs w:val="12"/>
              </w:rPr>
              <w:t>I.21.</w:t>
            </w:r>
            <w:r w:rsidR="0017044D" w:rsidRPr="00A03E36">
              <w:rPr>
                <w:rFonts w:ascii="Times New Roman" w:hAnsi="Times New Roman" w:cs="Times New Roman"/>
                <w:sz w:val="12"/>
                <w:szCs w:val="12"/>
                <w:lang w:val="en-GB"/>
              </w:rPr>
              <w:t xml:space="preserve"> </w:t>
            </w:r>
            <w:r w:rsidR="00174E9B" w:rsidRPr="00A03E36">
              <w:rPr>
                <w:rFonts w:ascii="Times New Roman" w:hAnsi="Times New Roman" w:cs="Times New Roman"/>
                <w:sz w:val="12"/>
                <w:szCs w:val="12"/>
              </w:rPr>
              <w:t>Temperatura e</w:t>
            </w:r>
            <w:r w:rsidR="0017044D" w:rsidRPr="00A03E36">
              <w:rPr>
                <w:rFonts w:ascii="Times New Roman" w:hAnsi="Times New Roman" w:cs="Times New Roman"/>
                <w:lang w:val="en-GB"/>
              </w:rPr>
              <w:t xml:space="preserve"> </w:t>
            </w:r>
            <w:r w:rsidR="00174E9B" w:rsidRPr="00A03E36">
              <w:rPr>
                <w:rFonts w:ascii="Times New Roman" w:hAnsi="Times New Roman" w:cs="Times New Roman"/>
                <w:sz w:val="12"/>
                <w:szCs w:val="12"/>
              </w:rPr>
              <w:t xml:space="preserve">produktit </w:t>
            </w:r>
            <w:r w:rsidR="0017044D" w:rsidRPr="00A03E36">
              <w:rPr>
                <w:rFonts w:ascii="Times New Roman" w:hAnsi="Times New Roman" w:cs="Times New Roman"/>
                <w:sz w:val="12"/>
                <w:szCs w:val="12"/>
              </w:rPr>
              <w:t>/</w:t>
            </w:r>
            <w:r w:rsidR="00174E9B" w:rsidRPr="00A03E36">
              <w:rPr>
                <w:rFonts w:ascii="Times New Roman" w:hAnsi="Times New Roman" w:cs="Times New Roman"/>
                <w:sz w:val="12"/>
                <w:szCs w:val="12"/>
              </w:rPr>
              <w:t>Temperature of product</w:t>
            </w:r>
            <w:r w:rsidR="00492370" w:rsidRPr="00A03E36">
              <w:rPr>
                <w:rFonts w:ascii="Times New Roman" w:hAnsi="Times New Roman" w:cs="Times New Roman"/>
                <w:sz w:val="12"/>
                <w:szCs w:val="12"/>
                <w:lang w:val="lt-LT"/>
              </w:rPr>
              <w:t xml:space="preserve">/ </w:t>
            </w:r>
            <w:r w:rsidR="00492370" w:rsidRPr="00A03E36">
              <w:rPr>
                <w:rFonts w:ascii="Times New Roman" w:hAnsi="Times New Roman" w:cs="Times New Roman"/>
                <w:i/>
                <w:iCs/>
                <w:sz w:val="12"/>
                <w:szCs w:val="12"/>
                <w:lang w:val="lt-LT"/>
              </w:rPr>
              <w:t>Produkto temperatūra</w:t>
            </w:r>
          </w:p>
        </w:tc>
        <w:tc>
          <w:tcPr>
            <w:tcW w:w="1799" w:type="pct"/>
            <w:gridSpan w:val="9"/>
            <w:vMerge w:val="restart"/>
            <w:tcBorders>
              <w:top w:val="single" w:sz="4" w:space="0" w:color="auto"/>
              <w:left w:val="single" w:sz="4" w:space="0" w:color="auto"/>
              <w:bottom w:val="single" w:sz="4" w:space="0" w:color="auto"/>
              <w:right w:val="single" w:sz="4" w:space="0" w:color="auto"/>
            </w:tcBorders>
          </w:tcPr>
          <w:p w14:paraId="1376B60E" w14:textId="203CA84F" w:rsidR="00174E9B" w:rsidRPr="00A03E36" w:rsidRDefault="0017044D" w:rsidP="00066C8A">
            <w:pPr>
              <w:jc w:val="both"/>
              <w:rPr>
                <w:rFonts w:ascii="Times New Roman" w:hAnsi="Times New Roman" w:cs="Times New Roman"/>
                <w:sz w:val="12"/>
                <w:szCs w:val="12"/>
                <w:lang w:val="lt-LT"/>
              </w:rPr>
            </w:pPr>
            <w:r w:rsidRPr="00A03E36">
              <w:rPr>
                <w:rFonts w:ascii="Times New Roman" w:hAnsi="Times New Roman" w:cs="Times New Roman"/>
                <w:sz w:val="12"/>
                <w:szCs w:val="12"/>
              </w:rPr>
              <w:t>I.22.</w:t>
            </w:r>
            <w:r w:rsidR="00174E9B" w:rsidRPr="00A03E36">
              <w:rPr>
                <w:rFonts w:ascii="Times New Roman" w:hAnsi="Times New Roman" w:cs="Times New Roman"/>
                <w:sz w:val="12"/>
                <w:szCs w:val="12"/>
                <w:lang w:val="en-US"/>
              </w:rPr>
              <w:t xml:space="preserve"> </w:t>
            </w:r>
            <w:r w:rsidRPr="00A03E36">
              <w:rPr>
                <w:rFonts w:ascii="Times New Roman" w:hAnsi="Times New Roman" w:cs="Times New Roman"/>
                <w:sz w:val="12"/>
                <w:szCs w:val="12"/>
              </w:rPr>
              <w:t xml:space="preserve">Numri I </w:t>
            </w:r>
            <w:r w:rsidR="00174E9B" w:rsidRPr="00A03E36">
              <w:rPr>
                <w:rFonts w:ascii="Times New Roman" w:hAnsi="Times New Roman" w:cs="Times New Roman"/>
                <w:sz w:val="12"/>
                <w:szCs w:val="12"/>
              </w:rPr>
              <w:t>paketimeve</w:t>
            </w:r>
            <w:r w:rsidRPr="00A03E36">
              <w:rPr>
                <w:rFonts w:ascii="Times New Roman" w:hAnsi="Times New Roman" w:cs="Times New Roman"/>
                <w:sz w:val="12"/>
                <w:szCs w:val="12"/>
                <w:lang w:val="en-GB"/>
              </w:rPr>
              <w:t xml:space="preserve"> </w:t>
            </w:r>
            <w:r w:rsidR="00174E9B" w:rsidRPr="00A03E36">
              <w:rPr>
                <w:rFonts w:ascii="Times New Roman" w:hAnsi="Times New Roman" w:cs="Times New Roman"/>
                <w:sz w:val="12"/>
                <w:szCs w:val="12"/>
              </w:rPr>
              <w:t>/Number of packages</w:t>
            </w:r>
            <w:r w:rsidR="00492370" w:rsidRPr="00A03E36">
              <w:rPr>
                <w:rFonts w:ascii="Times New Roman" w:hAnsi="Times New Roman" w:cs="Times New Roman"/>
                <w:sz w:val="12"/>
                <w:szCs w:val="12"/>
                <w:lang w:val="lt-LT"/>
              </w:rPr>
              <w:t xml:space="preserve">/ </w:t>
            </w:r>
            <w:r w:rsidR="00492370" w:rsidRPr="00A03E36">
              <w:rPr>
                <w:rFonts w:ascii="Times New Roman" w:hAnsi="Times New Roman" w:cs="Times New Roman"/>
                <w:i/>
                <w:iCs/>
                <w:sz w:val="12"/>
                <w:szCs w:val="12"/>
                <w:lang w:val="lt-LT"/>
              </w:rPr>
              <w:t>Pakuočių skaičius</w:t>
            </w:r>
          </w:p>
        </w:tc>
      </w:tr>
      <w:tr w:rsidR="00174E9B" w:rsidRPr="00A03E36" w14:paraId="049D7EFB" w14:textId="77777777" w:rsidTr="00327E2F">
        <w:trPr>
          <w:trHeight w:val="273"/>
        </w:trPr>
        <w:tc>
          <w:tcPr>
            <w:tcW w:w="1210" w:type="pct"/>
            <w:gridSpan w:val="5"/>
            <w:tcBorders>
              <w:top w:val="nil"/>
              <w:left w:val="single" w:sz="4" w:space="0" w:color="auto"/>
              <w:bottom w:val="single" w:sz="4" w:space="0" w:color="auto"/>
              <w:right w:val="nil"/>
            </w:tcBorders>
          </w:tcPr>
          <w:p w14:paraId="58DEC22A" w14:textId="209A31E1" w:rsidR="00174E9B" w:rsidRPr="00A03E36" w:rsidRDefault="00174E9B" w:rsidP="00327E2F">
            <w:pPr>
              <w:jc w:val="both"/>
              <w:rPr>
                <w:rFonts w:ascii="Times New Roman" w:hAnsi="Times New Roman" w:cs="Times New Roman"/>
                <w:sz w:val="12"/>
                <w:szCs w:val="12"/>
                <w:lang w:val="lt-LT"/>
              </w:rPr>
            </w:pPr>
            <w:r w:rsidRPr="00A03E36">
              <w:rPr>
                <w:rFonts w:ascii="Times New Roman" w:hAnsi="Times New Roman" w:cs="Times New Roman"/>
                <w:sz w:val="12"/>
                <w:szCs w:val="12"/>
              </w:rPr>
              <w:t xml:space="preserve">Ambijentit </w:t>
            </w:r>
            <w:r w:rsidRPr="00A03E36">
              <w:rPr>
                <w:rFonts w:ascii="Times New Roman" w:hAnsi="Times New Roman" w:cs="Times New Roman"/>
                <w:sz w:val="12"/>
                <w:szCs w:val="12"/>
                <w:lang w:val="sl-SI"/>
              </w:rPr>
              <w:t>/</w:t>
            </w:r>
            <w:r w:rsidRPr="00A03E36">
              <w:rPr>
                <w:rFonts w:ascii="Times New Roman" w:hAnsi="Times New Roman" w:cs="Times New Roman"/>
                <w:sz w:val="12"/>
                <w:szCs w:val="12"/>
              </w:rPr>
              <w:t>Ambient</w:t>
            </w:r>
            <w:r w:rsidR="00492370" w:rsidRPr="00A03E36">
              <w:rPr>
                <w:rFonts w:ascii="Times New Roman" w:hAnsi="Times New Roman" w:cs="Times New Roman"/>
                <w:sz w:val="12"/>
                <w:szCs w:val="12"/>
                <w:lang w:val="lt-LT"/>
              </w:rPr>
              <w:t xml:space="preserve">/ </w:t>
            </w:r>
            <w:r w:rsidR="00492370" w:rsidRPr="00A03E36">
              <w:rPr>
                <w:rFonts w:ascii="Times New Roman" w:hAnsi="Times New Roman" w:cs="Times New Roman"/>
                <w:i/>
                <w:iCs/>
                <w:sz w:val="12"/>
                <w:szCs w:val="12"/>
                <w:lang w:val="lt-LT"/>
              </w:rPr>
              <w:t>Aplinkos</w:t>
            </w:r>
            <w:r w:rsidR="00D31E55" w:rsidRPr="00A03E36">
              <w:rPr>
                <w:rFonts w:ascii="Times New Roman" w:hAnsi="Times New Roman" w:cs="Times New Roman"/>
                <w:sz w:val="12"/>
                <w:szCs w:val="12"/>
                <w:lang w:val="lt-LT"/>
              </w:rPr>
              <w:t xml:space="preserve">  </w:t>
            </w:r>
            <w:sdt>
              <w:sdtPr>
                <w:rPr>
                  <w:rFonts w:ascii="Times New Roman" w:hAnsi="Times New Roman" w:cs="Times New Roman"/>
                  <w:sz w:val="18"/>
                  <w:szCs w:val="18"/>
                  <w:lang w:val="de-DE" w:eastAsia="lt-LT"/>
                </w:rPr>
                <w:id w:val="-1949228967"/>
                <w14:checkbox>
                  <w14:checked w14:val="0"/>
                  <w14:checkedState w14:val="2612" w14:font="MS Gothic"/>
                  <w14:uncheckedState w14:val="2610" w14:font="MS Gothic"/>
                </w14:checkbox>
              </w:sdtPr>
              <w:sdtContent>
                <w:r w:rsidR="00327E2F" w:rsidRPr="00A03E36">
                  <w:rPr>
                    <w:rFonts w:ascii="Segoe UI Symbol" w:eastAsia="MS Gothic" w:hAnsi="Segoe UI Symbol" w:cs="Segoe UI Symbol"/>
                    <w:sz w:val="18"/>
                    <w:szCs w:val="18"/>
                    <w:lang w:val="de-DE" w:eastAsia="lt-LT"/>
                  </w:rPr>
                  <w:t>☐</w:t>
                </w:r>
              </w:sdtContent>
            </w:sdt>
          </w:p>
        </w:tc>
        <w:tc>
          <w:tcPr>
            <w:tcW w:w="1067" w:type="pct"/>
            <w:gridSpan w:val="7"/>
            <w:tcBorders>
              <w:top w:val="nil"/>
              <w:left w:val="nil"/>
              <w:bottom w:val="single" w:sz="4" w:space="0" w:color="auto"/>
              <w:right w:val="nil"/>
            </w:tcBorders>
          </w:tcPr>
          <w:p w14:paraId="74CBA503" w14:textId="457C275E" w:rsidR="00174E9B" w:rsidRPr="00A03E36" w:rsidRDefault="00174E9B" w:rsidP="00327E2F">
            <w:pPr>
              <w:jc w:val="both"/>
              <w:rPr>
                <w:rFonts w:ascii="Times New Roman" w:hAnsi="Times New Roman" w:cs="Times New Roman"/>
                <w:sz w:val="12"/>
                <w:szCs w:val="12"/>
                <w:lang w:val="lt-LT"/>
              </w:rPr>
            </w:pPr>
            <w:r w:rsidRPr="00A03E36">
              <w:rPr>
                <w:rFonts w:ascii="Times New Roman" w:hAnsi="Times New Roman" w:cs="Times New Roman"/>
                <w:sz w:val="12"/>
                <w:szCs w:val="12"/>
              </w:rPr>
              <w:t>E/i/Ftohur</w:t>
            </w:r>
            <w:r w:rsidR="0017044D" w:rsidRPr="00A03E36">
              <w:rPr>
                <w:rFonts w:ascii="Times New Roman" w:hAnsi="Times New Roman" w:cs="Times New Roman"/>
                <w:sz w:val="12"/>
                <w:szCs w:val="12"/>
              </w:rPr>
              <w:t>/Chilled</w:t>
            </w:r>
            <w:r w:rsidR="00492370" w:rsidRPr="00A03E36">
              <w:rPr>
                <w:rFonts w:ascii="Times New Roman" w:hAnsi="Times New Roman" w:cs="Times New Roman"/>
                <w:sz w:val="12"/>
                <w:szCs w:val="12"/>
                <w:lang w:val="lt-LT"/>
              </w:rPr>
              <w:t xml:space="preserve">/ </w:t>
            </w:r>
            <w:r w:rsidR="00492370" w:rsidRPr="00A03E36">
              <w:rPr>
                <w:rFonts w:ascii="Times New Roman" w:hAnsi="Times New Roman" w:cs="Times New Roman"/>
                <w:i/>
                <w:iCs/>
                <w:sz w:val="12"/>
                <w:szCs w:val="12"/>
                <w:lang w:val="lt-LT"/>
              </w:rPr>
              <w:t>Atšaldytas</w:t>
            </w:r>
            <w:r w:rsidR="00D31E55" w:rsidRPr="00A03E36">
              <w:rPr>
                <w:rFonts w:ascii="Times New Roman" w:hAnsi="Times New Roman" w:cs="Times New Roman"/>
                <w:sz w:val="12"/>
                <w:szCs w:val="12"/>
                <w:lang w:val="lt-LT"/>
              </w:rPr>
              <w:t xml:space="preserve"> </w:t>
            </w:r>
            <w:sdt>
              <w:sdtPr>
                <w:rPr>
                  <w:rFonts w:ascii="Times New Roman" w:hAnsi="Times New Roman" w:cs="Times New Roman"/>
                  <w:sz w:val="18"/>
                  <w:szCs w:val="18"/>
                  <w:lang w:val="en-US" w:eastAsia="lt-LT"/>
                </w:rPr>
                <w:id w:val="1448047483"/>
                <w14:checkbox>
                  <w14:checked w14:val="0"/>
                  <w14:checkedState w14:val="2612" w14:font="MS Gothic"/>
                  <w14:uncheckedState w14:val="2610" w14:font="MS Gothic"/>
                </w14:checkbox>
              </w:sdtPr>
              <w:sdtContent>
                <w:r w:rsidR="00327E2F" w:rsidRPr="00A03E36">
                  <w:rPr>
                    <w:rFonts w:ascii="Segoe UI Symbol" w:eastAsia="MS Gothic" w:hAnsi="Segoe UI Symbol" w:cs="Segoe UI Symbol"/>
                    <w:sz w:val="18"/>
                    <w:szCs w:val="18"/>
                    <w:lang w:val="en-US" w:eastAsia="lt-LT"/>
                  </w:rPr>
                  <w:t>☐</w:t>
                </w:r>
              </w:sdtContent>
            </w:sdt>
          </w:p>
        </w:tc>
        <w:tc>
          <w:tcPr>
            <w:tcW w:w="925" w:type="pct"/>
            <w:gridSpan w:val="6"/>
            <w:tcBorders>
              <w:top w:val="nil"/>
              <w:left w:val="nil"/>
              <w:bottom w:val="single" w:sz="4" w:space="0" w:color="auto"/>
              <w:right w:val="single" w:sz="4" w:space="0" w:color="auto"/>
            </w:tcBorders>
          </w:tcPr>
          <w:p w14:paraId="4386698A" w14:textId="0F6F8855" w:rsidR="00174E9B" w:rsidRPr="00A03E36" w:rsidRDefault="00174E9B" w:rsidP="00327E2F">
            <w:pPr>
              <w:jc w:val="both"/>
              <w:rPr>
                <w:rFonts w:ascii="Times New Roman" w:hAnsi="Times New Roman" w:cs="Times New Roman"/>
                <w:sz w:val="12"/>
                <w:szCs w:val="12"/>
                <w:lang w:val="lt-LT"/>
              </w:rPr>
            </w:pPr>
            <w:r w:rsidRPr="00A03E36">
              <w:rPr>
                <w:rFonts w:ascii="Times New Roman" w:hAnsi="Times New Roman" w:cs="Times New Roman"/>
                <w:sz w:val="12"/>
                <w:szCs w:val="12"/>
              </w:rPr>
              <w:t xml:space="preserve">E/I/Ngri </w:t>
            </w:r>
            <w:r w:rsidR="0017044D" w:rsidRPr="00A03E36">
              <w:rPr>
                <w:rFonts w:ascii="Times New Roman" w:hAnsi="Times New Roman" w:cs="Times New Roman"/>
                <w:sz w:val="12"/>
                <w:szCs w:val="12"/>
              </w:rPr>
              <w:t>/Frozen</w:t>
            </w:r>
            <w:r w:rsidR="00492370" w:rsidRPr="00A03E36">
              <w:rPr>
                <w:rFonts w:ascii="Times New Roman" w:hAnsi="Times New Roman" w:cs="Times New Roman"/>
                <w:sz w:val="12"/>
                <w:szCs w:val="12"/>
                <w:lang w:val="lt-LT"/>
              </w:rPr>
              <w:t xml:space="preserve">/ </w:t>
            </w:r>
            <w:r w:rsidR="00492370" w:rsidRPr="00A03E36">
              <w:rPr>
                <w:rFonts w:ascii="Times New Roman" w:hAnsi="Times New Roman" w:cs="Times New Roman"/>
                <w:i/>
                <w:iCs/>
                <w:sz w:val="12"/>
                <w:szCs w:val="12"/>
                <w:lang w:val="lt-LT"/>
              </w:rPr>
              <w:t>Užšaldytas</w:t>
            </w:r>
            <w:r w:rsidR="00D31E55" w:rsidRPr="00A03E36">
              <w:rPr>
                <w:rFonts w:ascii="Times New Roman" w:hAnsi="Times New Roman" w:cs="Times New Roman"/>
                <w:sz w:val="12"/>
                <w:szCs w:val="12"/>
                <w:lang w:val="lt-LT"/>
              </w:rPr>
              <w:t xml:space="preserve"> </w:t>
            </w:r>
            <w:sdt>
              <w:sdtPr>
                <w:rPr>
                  <w:rFonts w:ascii="Times New Roman" w:hAnsi="Times New Roman" w:cs="Times New Roman"/>
                  <w:sz w:val="18"/>
                  <w:szCs w:val="18"/>
                  <w:lang w:val="de-DE" w:eastAsia="lt-LT"/>
                </w:rPr>
                <w:id w:val="-1498648756"/>
                <w14:checkbox>
                  <w14:checked w14:val="0"/>
                  <w14:checkedState w14:val="2612" w14:font="MS Gothic"/>
                  <w14:uncheckedState w14:val="2610" w14:font="MS Gothic"/>
                </w14:checkbox>
              </w:sdtPr>
              <w:sdtContent>
                <w:r w:rsidR="00327E2F" w:rsidRPr="00A03E36">
                  <w:rPr>
                    <w:rFonts w:ascii="Segoe UI Symbol" w:eastAsia="MS Gothic" w:hAnsi="Segoe UI Symbol" w:cs="Segoe UI Symbol"/>
                    <w:sz w:val="18"/>
                    <w:szCs w:val="18"/>
                    <w:lang w:val="de-DE" w:eastAsia="lt-LT"/>
                  </w:rPr>
                  <w:t>☐</w:t>
                </w:r>
              </w:sdtContent>
            </w:sdt>
          </w:p>
        </w:tc>
        <w:tc>
          <w:tcPr>
            <w:tcW w:w="1799" w:type="pct"/>
            <w:gridSpan w:val="9"/>
            <w:vMerge/>
            <w:tcBorders>
              <w:top w:val="single" w:sz="4" w:space="0" w:color="auto"/>
              <w:left w:val="single" w:sz="4" w:space="0" w:color="auto"/>
              <w:bottom w:val="single" w:sz="4" w:space="0" w:color="auto"/>
              <w:right w:val="single" w:sz="4" w:space="0" w:color="auto"/>
            </w:tcBorders>
            <w:vAlign w:val="center"/>
            <w:hideMark/>
          </w:tcPr>
          <w:p w14:paraId="168B99F1" w14:textId="77777777" w:rsidR="00174E9B" w:rsidRPr="00A03E36" w:rsidRDefault="00174E9B" w:rsidP="00E531ED">
            <w:pPr>
              <w:rPr>
                <w:rFonts w:ascii="Times New Roman" w:hAnsi="Times New Roman" w:cs="Times New Roman"/>
                <w:sz w:val="12"/>
                <w:szCs w:val="12"/>
              </w:rPr>
            </w:pPr>
          </w:p>
        </w:tc>
      </w:tr>
      <w:tr w:rsidR="00174E9B" w:rsidRPr="00A03E36" w14:paraId="1AFF0543" w14:textId="77777777" w:rsidTr="00B23858">
        <w:trPr>
          <w:trHeight w:val="457"/>
        </w:trPr>
        <w:tc>
          <w:tcPr>
            <w:tcW w:w="3201" w:type="pct"/>
            <w:gridSpan w:val="18"/>
            <w:tcBorders>
              <w:top w:val="nil"/>
              <w:left w:val="single" w:sz="4" w:space="0" w:color="000000"/>
              <w:bottom w:val="single" w:sz="4" w:space="0" w:color="auto"/>
              <w:right w:val="single" w:sz="4" w:space="0" w:color="auto"/>
            </w:tcBorders>
          </w:tcPr>
          <w:p w14:paraId="291D2127" w14:textId="77777777" w:rsidR="00174E9B" w:rsidRPr="00A03E36" w:rsidRDefault="00174E9B" w:rsidP="00DE37F1">
            <w:pPr>
              <w:jc w:val="both"/>
              <w:rPr>
                <w:rFonts w:ascii="Times New Roman" w:hAnsi="Times New Roman" w:cs="Times New Roman"/>
                <w:sz w:val="12"/>
                <w:szCs w:val="12"/>
              </w:rPr>
            </w:pPr>
            <w:r w:rsidRPr="00A03E36">
              <w:rPr>
                <w:rFonts w:ascii="Times New Roman" w:hAnsi="Times New Roman" w:cs="Times New Roman"/>
                <w:sz w:val="12"/>
                <w:szCs w:val="12"/>
              </w:rPr>
              <w:t>I</w:t>
            </w:r>
            <w:r w:rsidR="0017044D" w:rsidRPr="00A03E36">
              <w:rPr>
                <w:rFonts w:ascii="Times New Roman" w:hAnsi="Times New Roman" w:cs="Times New Roman"/>
                <w:sz w:val="12"/>
                <w:szCs w:val="12"/>
                <w:lang w:val="en-US"/>
              </w:rPr>
              <w:t>.23.</w:t>
            </w:r>
            <w:r w:rsidR="00DE37F1" w:rsidRPr="00A03E36">
              <w:rPr>
                <w:rFonts w:ascii="Times New Roman" w:hAnsi="Times New Roman" w:cs="Times New Roman"/>
                <w:sz w:val="12"/>
                <w:szCs w:val="12"/>
                <w:lang w:val="sl-SI"/>
              </w:rPr>
              <w:t xml:space="preserve"> </w:t>
            </w:r>
            <w:r w:rsidRPr="00A03E36">
              <w:rPr>
                <w:rFonts w:ascii="Times New Roman" w:hAnsi="Times New Roman" w:cs="Times New Roman"/>
                <w:sz w:val="12"/>
                <w:szCs w:val="12"/>
                <w:lang w:val="sl-SI"/>
              </w:rPr>
              <w:t>Identification of container/seal number</w:t>
            </w:r>
            <w:r w:rsidR="00492370" w:rsidRPr="00A03E36">
              <w:rPr>
                <w:rFonts w:ascii="Times New Roman" w:hAnsi="Times New Roman" w:cs="Times New Roman"/>
                <w:sz w:val="12"/>
                <w:szCs w:val="12"/>
                <w:lang w:val="sl-SI"/>
              </w:rPr>
              <w:t xml:space="preserve">/ </w:t>
            </w:r>
            <w:r w:rsidR="00492370" w:rsidRPr="00A03E36">
              <w:rPr>
                <w:rFonts w:ascii="Times New Roman" w:hAnsi="Times New Roman" w:cs="Times New Roman"/>
                <w:i/>
                <w:iCs/>
                <w:sz w:val="12"/>
                <w:szCs w:val="12"/>
                <w:lang w:val="sl-SI"/>
              </w:rPr>
              <w:t>Plombos numeris</w:t>
            </w:r>
          </w:p>
        </w:tc>
        <w:tc>
          <w:tcPr>
            <w:tcW w:w="1799" w:type="pct"/>
            <w:gridSpan w:val="9"/>
            <w:tcBorders>
              <w:top w:val="single" w:sz="4" w:space="0" w:color="auto"/>
              <w:left w:val="single" w:sz="4" w:space="0" w:color="auto"/>
              <w:bottom w:val="single" w:sz="4" w:space="0" w:color="auto"/>
              <w:right w:val="single" w:sz="4" w:space="0" w:color="auto"/>
            </w:tcBorders>
          </w:tcPr>
          <w:p w14:paraId="5D8D90F6" w14:textId="77777777" w:rsidR="00174E9B" w:rsidRPr="00A03E36" w:rsidRDefault="00B23858" w:rsidP="00DE37F1">
            <w:pPr>
              <w:shd w:val="clear" w:color="auto" w:fill="FFFFFF"/>
              <w:rPr>
                <w:rFonts w:ascii="Times New Roman" w:hAnsi="Times New Roman" w:cs="Times New Roman"/>
                <w:sz w:val="12"/>
                <w:szCs w:val="12"/>
              </w:rPr>
            </w:pPr>
            <w:r w:rsidRPr="00A03E36">
              <w:rPr>
                <w:rFonts w:ascii="Times New Roman" w:hAnsi="Times New Roman" w:cs="Times New Roman"/>
                <w:sz w:val="12"/>
                <w:szCs w:val="12"/>
              </w:rPr>
              <w:t>I.24.</w:t>
            </w:r>
            <w:r w:rsidR="00DE37F1" w:rsidRPr="00A03E36">
              <w:rPr>
                <w:rFonts w:ascii="Times New Roman" w:hAnsi="Times New Roman" w:cs="Times New Roman"/>
                <w:sz w:val="12"/>
                <w:szCs w:val="12"/>
                <w:lang w:val="sl-SI"/>
              </w:rPr>
              <w:t xml:space="preserve"> </w:t>
            </w:r>
            <w:r w:rsidR="00174E9B" w:rsidRPr="00A03E36">
              <w:rPr>
                <w:rFonts w:ascii="Times New Roman" w:hAnsi="Times New Roman" w:cs="Times New Roman"/>
                <w:sz w:val="12"/>
                <w:szCs w:val="12"/>
                <w:lang w:val="sl-SI"/>
              </w:rPr>
              <w:t xml:space="preserve">Lloji I paketimit </w:t>
            </w:r>
            <w:r w:rsidR="0017044D" w:rsidRPr="00A03E36">
              <w:rPr>
                <w:rFonts w:ascii="Times New Roman" w:hAnsi="Times New Roman" w:cs="Times New Roman"/>
                <w:sz w:val="12"/>
                <w:szCs w:val="12"/>
                <w:lang w:val="sl-SI"/>
              </w:rPr>
              <w:t>/</w:t>
            </w:r>
            <w:r w:rsidR="00174E9B" w:rsidRPr="00A03E36">
              <w:rPr>
                <w:rFonts w:ascii="Times New Roman" w:hAnsi="Times New Roman" w:cs="Times New Roman"/>
                <w:sz w:val="12"/>
                <w:szCs w:val="12"/>
                <w:lang w:val="sl-SI"/>
              </w:rPr>
              <w:t>Type of packaging</w:t>
            </w:r>
            <w:r w:rsidR="00492370" w:rsidRPr="00A03E36">
              <w:rPr>
                <w:rFonts w:ascii="Times New Roman" w:hAnsi="Times New Roman" w:cs="Times New Roman"/>
                <w:sz w:val="12"/>
                <w:szCs w:val="12"/>
                <w:lang w:val="sl-SI"/>
              </w:rPr>
              <w:t xml:space="preserve">/ </w:t>
            </w:r>
            <w:r w:rsidR="00492370" w:rsidRPr="00A03E36">
              <w:rPr>
                <w:rFonts w:ascii="Times New Roman" w:hAnsi="Times New Roman" w:cs="Times New Roman"/>
                <w:i/>
                <w:iCs/>
                <w:sz w:val="12"/>
                <w:szCs w:val="12"/>
                <w:lang w:val="sl-SI"/>
              </w:rPr>
              <w:t>Pakuotės tipas</w:t>
            </w:r>
          </w:p>
        </w:tc>
      </w:tr>
      <w:tr w:rsidR="00174E9B" w:rsidRPr="00A03E36" w14:paraId="06C79555" w14:textId="77777777" w:rsidTr="008C36D5">
        <w:trPr>
          <w:trHeight w:val="260"/>
        </w:trPr>
        <w:tc>
          <w:tcPr>
            <w:tcW w:w="5000" w:type="pct"/>
            <w:gridSpan w:val="27"/>
            <w:tcBorders>
              <w:top w:val="single" w:sz="4" w:space="0" w:color="auto"/>
              <w:left w:val="single" w:sz="4" w:space="0" w:color="000000"/>
              <w:bottom w:val="single" w:sz="4" w:space="0" w:color="auto"/>
              <w:right w:val="single" w:sz="4" w:space="0" w:color="auto"/>
            </w:tcBorders>
          </w:tcPr>
          <w:p w14:paraId="4479914A" w14:textId="173687E3" w:rsidR="00174E9B" w:rsidRPr="00A03E36" w:rsidRDefault="00174E9B" w:rsidP="00327E2F">
            <w:pPr>
              <w:rPr>
                <w:rFonts w:ascii="Times New Roman" w:hAnsi="Times New Roman" w:cs="Times New Roman"/>
                <w:sz w:val="12"/>
                <w:szCs w:val="12"/>
              </w:rPr>
            </w:pPr>
            <w:r w:rsidRPr="00A03E36">
              <w:rPr>
                <w:rFonts w:ascii="Times New Roman" w:hAnsi="Times New Roman" w:cs="Times New Roman"/>
                <w:sz w:val="12"/>
                <w:szCs w:val="12"/>
              </w:rPr>
              <w:t>I</w:t>
            </w:r>
            <w:r w:rsidRPr="00A03E36">
              <w:rPr>
                <w:rFonts w:ascii="Times New Roman" w:hAnsi="Times New Roman" w:cs="Times New Roman"/>
                <w:sz w:val="12"/>
                <w:szCs w:val="12"/>
                <w:lang w:val="en-US"/>
              </w:rPr>
              <w:t>.25.</w:t>
            </w:r>
            <w:r w:rsidR="0017044D" w:rsidRPr="00A03E36">
              <w:rPr>
                <w:rFonts w:ascii="Times New Roman" w:hAnsi="Times New Roman" w:cs="Times New Roman"/>
                <w:sz w:val="12"/>
                <w:szCs w:val="12"/>
              </w:rPr>
              <w:t xml:space="preserve"> /Artikujt e </w:t>
            </w:r>
            <w:r w:rsidRPr="00A03E36">
              <w:rPr>
                <w:rFonts w:ascii="Times New Roman" w:hAnsi="Times New Roman" w:cs="Times New Roman"/>
                <w:sz w:val="12"/>
                <w:szCs w:val="12"/>
              </w:rPr>
              <w:t>certifikuar</w:t>
            </w:r>
            <w:r w:rsidRPr="00A03E36">
              <w:rPr>
                <w:rFonts w:ascii="Times New Roman" w:hAnsi="Times New Roman" w:cs="Times New Roman"/>
                <w:sz w:val="12"/>
                <w:szCs w:val="12"/>
                <w:lang w:val="en-US"/>
              </w:rPr>
              <w:t xml:space="preserve"> </w:t>
            </w:r>
            <w:r w:rsidRPr="00A03E36">
              <w:rPr>
                <w:rFonts w:ascii="Times New Roman" w:hAnsi="Times New Roman" w:cs="Times New Roman"/>
                <w:sz w:val="12"/>
                <w:szCs w:val="12"/>
                <w:lang w:val="sl-SI"/>
              </w:rPr>
              <w:t>/Commodities certified for</w:t>
            </w:r>
            <w:r w:rsidR="00492370" w:rsidRPr="00A03E36">
              <w:rPr>
                <w:rFonts w:ascii="Times New Roman" w:hAnsi="Times New Roman" w:cs="Times New Roman"/>
                <w:sz w:val="12"/>
                <w:szCs w:val="12"/>
                <w:lang w:val="lt-LT"/>
              </w:rPr>
              <w:t>/ Prekės patvirtintos</w:t>
            </w:r>
            <w:r w:rsidRPr="00A03E36">
              <w:rPr>
                <w:rFonts w:ascii="Times New Roman" w:hAnsi="Times New Roman" w:cs="Times New Roman"/>
                <w:sz w:val="12"/>
                <w:szCs w:val="12"/>
              </w:rPr>
              <w:t xml:space="preserve"> </w:t>
            </w:r>
            <w:r w:rsidRPr="00A03E36">
              <w:rPr>
                <w:rFonts w:ascii="Times New Roman" w:hAnsi="Times New Roman" w:cs="Times New Roman"/>
                <w:sz w:val="12"/>
                <w:szCs w:val="12"/>
                <w:lang w:val="en-US"/>
              </w:rPr>
              <w:t xml:space="preserve">                                                                                   </w:t>
            </w:r>
            <w:r w:rsidRPr="00A03E36">
              <w:rPr>
                <w:rFonts w:ascii="Times New Roman" w:hAnsi="Times New Roman" w:cs="Times New Roman"/>
                <w:noProof/>
                <w:sz w:val="12"/>
                <w:szCs w:val="12"/>
              </w:rPr>
              <w:t>/</w:t>
            </w:r>
            <w:r w:rsidRPr="00A03E36">
              <w:rPr>
                <w:rFonts w:ascii="Times New Roman" w:hAnsi="Times New Roman" w:cs="Times New Roman"/>
                <w:sz w:val="12"/>
                <w:szCs w:val="12"/>
                <w:lang w:val="sl-SI"/>
              </w:rPr>
              <w:t>Konsum /Human consumption</w:t>
            </w:r>
            <w:r w:rsidR="00492370" w:rsidRPr="00A03E36">
              <w:rPr>
                <w:rFonts w:ascii="Times New Roman" w:hAnsi="Times New Roman" w:cs="Times New Roman"/>
                <w:sz w:val="12"/>
                <w:szCs w:val="12"/>
                <w:lang w:val="sl-SI"/>
              </w:rPr>
              <w:t xml:space="preserve">/ </w:t>
            </w:r>
            <w:r w:rsidR="00492370" w:rsidRPr="00A03E36">
              <w:rPr>
                <w:rFonts w:ascii="Times New Roman" w:hAnsi="Times New Roman" w:cs="Times New Roman"/>
                <w:i/>
                <w:iCs/>
                <w:sz w:val="12"/>
                <w:szCs w:val="12"/>
                <w:lang w:val="sl-SI"/>
              </w:rPr>
              <w:t>Žmonių maistui</w:t>
            </w:r>
            <w:r w:rsidR="00D31E55" w:rsidRPr="00A03E36">
              <w:rPr>
                <w:rFonts w:ascii="Times New Roman" w:hAnsi="Times New Roman" w:cs="Times New Roman"/>
                <w:i/>
                <w:iCs/>
                <w:sz w:val="12"/>
                <w:szCs w:val="12"/>
                <w:lang w:val="sl-SI"/>
              </w:rPr>
              <w:t xml:space="preserve"> </w:t>
            </w:r>
            <w:sdt>
              <w:sdtPr>
                <w:rPr>
                  <w:rFonts w:ascii="Times New Roman" w:hAnsi="Times New Roman" w:cs="Times New Roman"/>
                  <w:sz w:val="18"/>
                  <w:szCs w:val="18"/>
                  <w:lang w:val="en-US" w:eastAsia="lt-LT"/>
                </w:rPr>
                <w:id w:val="-1013149783"/>
                <w14:checkbox>
                  <w14:checked w14:val="0"/>
                  <w14:checkedState w14:val="2612" w14:font="MS Gothic"/>
                  <w14:uncheckedState w14:val="2610" w14:font="MS Gothic"/>
                </w14:checkbox>
              </w:sdtPr>
              <w:sdtContent>
                <w:r w:rsidR="00D41EA8" w:rsidRPr="00A03E36">
                  <w:rPr>
                    <w:rFonts w:ascii="Segoe UI Symbol" w:eastAsia="MS Gothic" w:hAnsi="Segoe UI Symbol" w:cs="Segoe UI Symbol"/>
                    <w:sz w:val="18"/>
                    <w:szCs w:val="18"/>
                    <w:lang w:val="en-US" w:eastAsia="lt-LT"/>
                  </w:rPr>
                  <w:t>☐</w:t>
                </w:r>
              </w:sdtContent>
            </w:sdt>
          </w:p>
        </w:tc>
      </w:tr>
      <w:tr w:rsidR="00174E9B" w:rsidRPr="00A03E36" w14:paraId="2563C181" w14:textId="77777777" w:rsidTr="00D31E55">
        <w:trPr>
          <w:trHeight w:val="383"/>
        </w:trPr>
        <w:tc>
          <w:tcPr>
            <w:tcW w:w="2276" w:type="pct"/>
            <w:gridSpan w:val="12"/>
            <w:tcBorders>
              <w:top w:val="single" w:sz="4" w:space="0" w:color="auto"/>
              <w:left w:val="single" w:sz="4" w:space="0" w:color="auto"/>
              <w:bottom w:val="single" w:sz="4" w:space="0" w:color="000000"/>
              <w:right w:val="single" w:sz="4" w:space="0" w:color="auto"/>
              <w:tr2bl w:val="single" w:sz="4" w:space="0" w:color="auto"/>
            </w:tcBorders>
          </w:tcPr>
          <w:p w14:paraId="31B8A25D" w14:textId="77777777" w:rsidR="00174E9B" w:rsidRPr="00A03E36" w:rsidRDefault="00B23858" w:rsidP="00E531ED">
            <w:pPr>
              <w:rPr>
                <w:rFonts w:ascii="Times New Roman" w:hAnsi="Times New Roman" w:cs="Times New Roman"/>
                <w:sz w:val="12"/>
                <w:szCs w:val="12"/>
              </w:rPr>
            </w:pPr>
            <w:r w:rsidRPr="00A03E36">
              <w:rPr>
                <w:rFonts w:ascii="Times New Roman" w:hAnsi="Times New Roman" w:cs="Times New Roman"/>
                <w:sz w:val="12"/>
                <w:szCs w:val="12"/>
              </w:rPr>
              <w:t>I.26.</w:t>
            </w:r>
          </w:p>
        </w:tc>
        <w:tc>
          <w:tcPr>
            <w:tcW w:w="2724" w:type="pct"/>
            <w:gridSpan w:val="15"/>
            <w:tcBorders>
              <w:top w:val="single" w:sz="4" w:space="0" w:color="auto"/>
              <w:left w:val="single" w:sz="4" w:space="0" w:color="auto"/>
              <w:bottom w:val="single" w:sz="4" w:space="0" w:color="000000"/>
              <w:right w:val="single" w:sz="4" w:space="0" w:color="auto"/>
            </w:tcBorders>
            <w:hideMark/>
          </w:tcPr>
          <w:p w14:paraId="1339A460" w14:textId="681D41F8" w:rsidR="00174E9B" w:rsidRPr="00A03E36" w:rsidRDefault="00174E9B" w:rsidP="00327E2F">
            <w:pPr>
              <w:jc w:val="both"/>
              <w:rPr>
                <w:rFonts w:ascii="Times New Roman" w:hAnsi="Times New Roman" w:cs="Times New Roman"/>
                <w:sz w:val="12"/>
                <w:szCs w:val="12"/>
              </w:rPr>
            </w:pPr>
            <w:r w:rsidRPr="00A03E36">
              <w:rPr>
                <w:rFonts w:ascii="Times New Roman" w:hAnsi="Times New Roman" w:cs="Times New Roman"/>
                <w:sz w:val="12"/>
                <w:szCs w:val="12"/>
              </w:rPr>
              <w:t>I</w:t>
            </w:r>
            <w:r w:rsidRPr="00A03E36">
              <w:rPr>
                <w:rFonts w:ascii="Times New Roman" w:hAnsi="Times New Roman" w:cs="Times New Roman"/>
                <w:sz w:val="12"/>
                <w:szCs w:val="12"/>
                <w:lang w:val="en-US"/>
              </w:rPr>
              <w:t>.27.</w:t>
            </w:r>
            <w:r w:rsidRPr="00A03E36">
              <w:rPr>
                <w:rFonts w:ascii="Times New Roman" w:hAnsi="Times New Roman" w:cs="Times New Roman"/>
                <w:sz w:val="12"/>
                <w:szCs w:val="12"/>
              </w:rPr>
              <w:t xml:space="preserve">За /Per import apo futje ne </w:t>
            </w:r>
            <w:r w:rsidRPr="00A03E36">
              <w:rPr>
                <w:rFonts w:ascii="Times New Roman" w:hAnsi="Times New Roman" w:cs="Times New Roman"/>
                <w:sz w:val="12"/>
                <w:szCs w:val="12"/>
                <w:lang w:val="en-GB"/>
              </w:rPr>
              <w:t>ALB</w:t>
            </w:r>
            <w:r w:rsidRPr="00A03E36">
              <w:rPr>
                <w:rFonts w:ascii="Times New Roman" w:hAnsi="Times New Roman" w:cs="Times New Roman"/>
                <w:sz w:val="12"/>
                <w:szCs w:val="12"/>
              </w:rPr>
              <w:t xml:space="preserve"> /</w:t>
            </w:r>
            <w:r w:rsidRPr="00A03E36">
              <w:rPr>
                <w:rFonts w:ascii="Times New Roman" w:hAnsi="Times New Roman" w:cs="Times New Roman"/>
                <w:sz w:val="12"/>
                <w:szCs w:val="12"/>
                <w:lang w:val="en-GB"/>
              </w:rPr>
              <w:t>For import or admission into Republic of Albania</w:t>
            </w:r>
            <w:r w:rsidR="00492370" w:rsidRPr="00A03E36">
              <w:rPr>
                <w:rFonts w:ascii="Times New Roman" w:hAnsi="Times New Roman" w:cs="Times New Roman"/>
                <w:sz w:val="12"/>
                <w:szCs w:val="12"/>
                <w:lang w:val="en-GB"/>
              </w:rPr>
              <w:t xml:space="preserve">/ </w:t>
            </w:r>
            <w:proofErr w:type="spellStart"/>
            <w:r w:rsidR="00492370" w:rsidRPr="00A03E36">
              <w:rPr>
                <w:rFonts w:ascii="Times New Roman" w:hAnsi="Times New Roman" w:cs="Times New Roman"/>
                <w:i/>
                <w:iCs/>
                <w:sz w:val="12"/>
                <w:szCs w:val="12"/>
                <w:lang w:val="en-GB"/>
              </w:rPr>
              <w:t>Importui</w:t>
            </w:r>
            <w:proofErr w:type="spellEnd"/>
            <w:r w:rsidR="00492370" w:rsidRPr="00A03E36">
              <w:rPr>
                <w:rFonts w:ascii="Times New Roman" w:hAnsi="Times New Roman" w:cs="Times New Roman"/>
                <w:i/>
                <w:iCs/>
                <w:sz w:val="12"/>
                <w:szCs w:val="12"/>
                <w:lang w:val="en-GB"/>
              </w:rPr>
              <w:t xml:space="preserve"> </w:t>
            </w:r>
            <w:proofErr w:type="spellStart"/>
            <w:r w:rsidR="00492370" w:rsidRPr="00A03E36">
              <w:rPr>
                <w:rFonts w:ascii="Times New Roman" w:hAnsi="Times New Roman" w:cs="Times New Roman"/>
                <w:i/>
                <w:iCs/>
                <w:sz w:val="12"/>
                <w:szCs w:val="12"/>
                <w:lang w:val="en-GB"/>
              </w:rPr>
              <w:t>ar</w:t>
            </w:r>
            <w:proofErr w:type="spellEnd"/>
            <w:r w:rsidR="00492370" w:rsidRPr="00A03E36">
              <w:rPr>
                <w:rFonts w:ascii="Times New Roman" w:hAnsi="Times New Roman" w:cs="Times New Roman"/>
                <w:i/>
                <w:iCs/>
                <w:sz w:val="12"/>
                <w:szCs w:val="12"/>
                <w:lang w:val="en-GB"/>
              </w:rPr>
              <w:t xml:space="preserve"> </w:t>
            </w:r>
            <w:proofErr w:type="spellStart"/>
            <w:r w:rsidR="00492370" w:rsidRPr="00A03E36">
              <w:rPr>
                <w:rFonts w:ascii="Times New Roman" w:hAnsi="Times New Roman" w:cs="Times New Roman"/>
                <w:i/>
                <w:iCs/>
                <w:sz w:val="12"/>
                <w:szCs w:val="12"/>
                <w:lang w:val="en-GB"/>
              </w:rPr>
              <w:t>įvežimui</w:t>
            </w:r>
            <w:proofErr w:type="spellEnd"/>
            <w:r w:rsidR="00492370" w:rsidRPr="00A03E36">
              <w:rPr>
                <w:rFonts w:ascii="Times New Roman" w:hAnsi="Times New Roman" w:cs="Times New Roman"/>
                <w:i/>
                <w:iCs/>
                <w:sz w:val="12"/>
                <w:szCs w:val="12"/>
                <w:lang w:val="en-GB"/>
              </w:rPr>
              <w:t xml:space="preserve"> į </w:t>
            </w:r>
            <w:proofErr w:type="spellStart"/>
            <w:r w:rsidR="00492370" w:rsidRPr="00A03E36">
              <w:rPr>
                <w:rFonts w:ascii="Times New Roman" w:hAnsi="Times New Roman" w:cs="Times New Roman"/>
                <w:i/>
                <w:iCs/>
                <w:sz w:val="12"/>
                <w:szCs w:val="12"/>
                <w:lang w:val="en-GB"/>
              </w:rPr>
              <w:t>Albanijos</w:t>
            </w:r>
            <w:proofErr w:type="spellEnd"/>
            <w:r w:rsidR="00492370" w:rsidRPr="00A03E36">
              <w:rPr>
                <w:rFonts w:ascii="Times New Roman" w:hAnsi="Times New Roman" w:cs="Times New Roman"/>
                <w:i/>
                <w:iCs/>
                <w:sz w:val="12"/>
                <w:szCs w:val="12"/>
                <w:lang w:val="en-GB"/>
              </w:rPr>
              <w:t xml:space="preserve"> </w:t>
            </w:r>
            <w:proofErr w:type="spellStart"/>
            <w:r w:rsidR="00492370" w:rsidRPr="00A03E36">
              <w:rPr>
                <w:rFonts w:ascii="Times New Roman" w:hAnsi="Times New Roman" w:cs="Times New Roman"/>
                <w:i/>
                <w:iCs/>
                <w:sz w:val="12"/>
                <w:szCs w:val="12"/>
                <w:lang w:val="en-GB"/>
              </w:rPr>
              <w:t>Respubliką</w:t>
            </w:r>
            <w:proofErr w:type="spellEnd"/>
            <w:r w:rsidR="00D31E55" w:rsidRPr="00A03E36">
              <w:rPr>
                <w:rFonts w:ascii="Times New Roman" w:hAnsi="Times New Roman" w:cs="Times New Roman"/>
                <w:i/>
                <w:iCs/>
                <w:sz w:val="12"/>
                <w:szCs w:val="12"/>
                <w:lang w:val="en-GB"/>
              </w:rPr>
              <w:t xml:space="preserve"> </w:t>
            </w:r>
            <w:sdt>
              <w:sdtPr>
                <w:rPr>
                  <w:rFonts w:ascii="Times New Roman" w:hAnsi="Times New Roman" w:cs="Times New Roman"/>
                  <w:sz w:val="18"/>
                  <w:szCs w:val="18"/>
                  <w:lang w:val="en-US" w:eastAsia="lt-LT"/>
                </w:rPr>
                <w:id w:val="1908961289"/>
                <w14:checkbox>
                  <w14:checked w14:val="0"/>
                  <w14:checkedState w14:val="2612" w14:font="MS Gothic"/>
                  <w14:uncheckedState w14:val="2610" w14:font="MS Gothic"/>
                </w14:checkbox>
              </w:sdtPr>
              <w:sdtContent>
                <w:r w:rsidR="00D41EA8" w:rsidRPr="00A03E36">
                  <w:rPr>
                    <w:rFonts w:ascii="Segoe UI Symbol" w:eastAsia="MS Gothic" w:hAnsi="Segoe UI Symbol" w:cs="Segoe UI Symbol"/>
                    <w:sz w:val="18"/>
                    <w:szCs w:val="18"/>
                    <w:lang w:val="en-US" w:eastAsia="lt-LT"/>
                  </w:rPr>
                  <w:t>☐</w:t>
                </w:r>
              </w:sdtContent>
            </w:sdt>
          </w:p>
        </w:tc>
      </w:tr>
      <w:tr w:rsidR="00174E9B" w:rsidRPr="00A03E36" w14:paraId="0980AE2B" w14:textId="77777777" w:rsidTr="00174E9B">
        <w:tc>
          <w:tcPr>
            <w:tcW w:w="5000" w:type="pct"/>
            <w:gridSpan w:val="27"/>
            <w:tcBorders>
              <w:top w:val="single" w:sz="4" w:space="0" w:color="auto"/>
              <w:left w:val="single" w:sz="4" w:space="0" w:color="000000"/>
              <w:bottom w:val="nil"/>
              <w:right w:val="single" w:sz="4" w:space="0" w:color="auto"/>
            </w:tcBorders>
            <w:hideMark/>
          </w:tcPr>
          <w:p w14:paraId="7F034867" w14:textId="15F48630" w:rsidR="00174E9B" w:rsidRPr="00A03E36" w:rsidRDefault="008C36D5" w:rsidP="00E531ED">
            <w:pPr>
              <w:rPr>
                <w:rFonts w:ascii="Times New Roman" w:hAnsi="Times New Roman" w:cs="Times New Roman"/>
                <w:i/>
                <w:iCs/>
                <w:sz w:val="12"/>
                <w:szCs w:val="12"/>
                <w:lang w:val="lt-LT"/>
              </w:rPr>
            </w:pPr>
            <w:r w:rsidRPr="00A03E36">
              <w:rPr>
                <w:rFonts w:ascii="Times New Roman" w:hAnsi="Times New Roman" w:cs="Times New Roman"/>
                <w:sz w:val="12"/>
                <w:szCs w:val="12"/>
              </w:rPr>
              <w:t>I.28.</w:t>
            </w:r>
            <w:r w:rsidR="00887667" w:rsidRPr="00A03E36">
              <w:rPr>
                <w:rFonts w:ascii="Times New Roman" w:hAnsi="Times New Roman" w:cs="Times New Roman"/>
                <w:sz w:val="12"/>
                <w:szCs w:val="12"/>
                <w:lang w:val="en-US"/>
              </w:rPr>
              <w:t xml:space="preserve"> </w:t>
            </w:r>
            <w:r w:rsidR="0017044D" w:rsidRPr="00A03E36">
              <w:rPr>
                <w:rFonts w:ascii="Times New Roman" w:hAnsi="Times New Roman" w:cs="Times New Roman"/>
                <w:sz w:val="12"/>
                <w:szCs w:val="12"/>
              </w:rPr>
              <w:t xml:space="preserve"> /</w:t>
            </w:r>
            <w:r w:rsidR="00174E9B" w:rsidRPr="00A03E36">
              <w:rPr>
                <w:rFonts w:ascii="Times New Roman" w:hAnsi="Times New Roman" w:cs="Times New Roman"/>
                <w:sz w:val="12"/>
                <w:szCs w:val="12"/>
              </w:rPr>
              <w:t>Identifikimi I artikujve</w:t>
            </w:r>
            <w:r w:rsidR="0017044D" w:rsidRPr="00A03E36">
              <w:rPr>
                <w:rFonts w:ascii="Times New Roman" w:hAnsi="Times New Roman" w:cs="Times New Roman"/>
                <w:sz w:val="12"/>
                <w:szCs w:val="12"/>
              </w:rPr>
              <w:t xml:space="preserve"> </w:t>
            </w:r>
            <w:r w:rsidR="00174E9B" w:rsidRPr="00A03E36">
              <w:rPr>
                <w:rFonts w:ascii="Times New Roman" w:hAnsi="Times New Roman" w:cs="Times New Roman"/>
                <w:sz w:val="12"/>
                <w:szCs w:val="12"/>
              </w:rPr>
              <w:t>/Identification of the commodities</w:t>
            </w:r>
            <w:r w:rsidR="00D41EA8" w:rsidRPr="00A03E36">
              <w:rPr>
                <w:rFonts w:ascii="Times New Roman" w:hAnsi="Times New Roman" w:cs="Times New Roman"/>
                <w:sz w:val="12"/>
                <w:szCs w:val="12"/>
                <w:lang w:val="lt-LT"/>
              </w:rPr>
              <w:t xml:space="preserve">/ </w:t>
            </w:r>
            <w:r w:rsidR="00D41EA8" w:rsidRPr="00A03E36">
              <w:rPr>
                <w:rFonts w:ascii="Times New Roman" w:hAnsi="Times New Roman" w:cs="Times New Roman"/>
                <w:i/>
                <w:iCs/>
                <w:sz w:val="12"/>
                <w:szCs w:val="12"/>
                <w:lang w:val="lt-LT"/>
              </w:rPr>
              <w:t>Informacija apie prekę</w:t>
            </w:r>
          </w:p>
          <w:p w14:paraId="3BFD8FC1" w14:textId="77777777" w:rsidR="00174E9B" w:rsidRPr="00A03E36" w:rsidRDefault="00174E9B" w:rsidP="00E531ED">
            <w:pPr>
              <w:rPr>
                <w:rFonts w:ascii="Times New Roman" w:hAnsi="Times New Roman" w:cs="Times New Roman"/>
                <w:sz w:val="12"/>
                <w:szCs w:val="12"/>
              </w:rPr>
            </w:pPr>
          </w:p>
        </w:tc>
      </w:tr>
      <w:tr w:rsidR="00174E9B" w:rsidRPr="00A03E36" w14:paraId="7485C84E" w14:textId="77777777" w:rsidTr="00327E2F">
        <w:trPr>
          <w:trHeight w:val="1561"/>
        </w:trPr>
        <w:tc>
          <w:tcPr>
            <w:tcW w:w="839" w:type="pct"/>
            <w:gridSpan w:val="3"/>
            <w:tcBorders>
              <w:top w:val="nil"/>
              <w:left w:val="single" w:sz="4" w:space="0" w:color="000000"/>
              <w:bottom w:val="single" w:sz="4" w:space="0" w:color="auto"/>
              <w:right w:val="nil"/>
            </w:tcBorders>
          </w:tcPr>
          <w:p w14:paraId="28A64CF0" w14:textId="77777777" w:rsidR="00174E9B" w:rsidRPr="00A03E36" w:rsidRDefault="00174E9B" w:rsidP="00E531ED">
            <w:pPr>
              <w:jc w:val="center"/>
              <w:rPr>
                <w:rFonts w:ascii="Times New Roman" w:hAnsi="Times New Roman" w:cs="Times New Roman"/>
                <w:sz w:val="12"/>
                <w:szCs w:val="12"/>
              </w:rPr>
            </w:pPr>
            <w:r w:rsidRPr="00A03E36">
              <w:rPr>
                <w:rFonts w:ascii="Times New Roman" w:hAnsi="Times New Roman" w:cs="Times New Roman"/>
                <w:sz w:val="12"/>
                <w:szCs w:val="12"/>
                <w:lang w:val="bs-Latn-BA"/>
              </w:rPr>
              <w:lastRenderedPageBreak/>
              <w:t>/Loojet (Emri shkencor</w:t>
            </w:r>
            <w:r w:rsidR="00B23858" w:rsidRPr="00A03E36">
              <w:rPr>
                <w:rFonts w:ascii="Times New Roman" w:hAnsi="Times New Roman" w:cs="Times New Roman"/>
                <w:sz w:val="12"/>
                <w:szCs w:val="12"/>
                <w:lang w:val="bs-Latn-BA"/>
              </w:rPr>
              <w:t>)</w:t>
            </w:r>
          </w:p>
          <w:p w14:paraId="52986589" w14:textId="77777777" w:rsidR="00174E9B" w:rsidRPr="00A03E36" w:rsidRDefault="00174E9B" w:rsidP="00B23858">
            <w:pPr>
              <w:jc w:val="center"/>
              <w:rPr>
                <w:rFonts w:ascii="Times New Roman" w:hAnsi="Times New Roman" w:cs="Times New Roman"/>
                <w:i/>
                <w:iCs/>
                <w:sz w:val="12"/>
                <w:szCs w:val="12"/>
                <w:lang w:val="lt-LT"/>
              </w:rPr>
            </w:pPr>
            <w:r w:rsidRPr="00A03E36">
              <w:rPr>
                <w:rFonts w:ascii="Times New Roman" w:hAnsi="Times New Roman" w:cs="Times New Roman"/>
                <w:sz w:val="12"/>
                <w:szCs w:val="12"/>
              </w:rPr>
              <w:t>/Species (Scientific name)</w:t>
            </w:r>
            <w:r w:rsidR="00492370" w:rsidRPr="00A03E36">
              <w:rPr>
                <w:rFonts w:ascii="Times New Roman" w:hAnsi="Times New Roman" w:cs="Times New Roman"/>
                <w:sz w:val="12"/>
                <w:szCs w:val="12"/>
                <w:lang w:val="lt-LT"/>
              </w:rPr>
              <w:t xml:space="preserve">/ </w:t>
            </w:r>
            <w:r w:rsidR="00492370" w:rsidRPr="00A03E36">
              <w:rPr>
                <w:rFonts w:ascii="Times New Roman" w:hAnsi="Times New Roman" w:cs="Times New Roman"/>
                <w:i/>
                <w:iCs/>
                <w:sz w:val="12"/>
                <w:szCs w:val="12"/>
                <w:lang w:val="lt-LT"/>
              </w:rPr>
              <w:t>Rūšis (</w:t>
            </w:r>
            <w:r w:rsidR="00373DE2" w:rsidRPr="00A03E36">
              <w:rPr>
                <w:rFonts w:ascii="Times New Roman" w:hAnsi="Times New Roman" w:cs="Times New Roman"/>
                <w:i/>
                <w:iCs/>
                <w:sz w:val="12"/>
                <w:szCs w:val="12"/>
                <w:lang w:val="lt-LT"/>
              </w:rPr>
              <w:t>Mokslinis</w:t>
            </w:r>
            <w:r w:rsidR="00492370" w:rsidRPr="00A03E36">
              <w:rPr>
                <w:rFonts w:ascii="Times New Roman" w:hAnsi="Times New Roman" w:cs="Times New Roman"/>
                <w:i/>
                <w:iCs/>
                <w:sz w:val="12"/>
                <w:szCs w:val="12"/>
                <w:lang w:val="lt-LT"/>
              </w:rPr>
              <w:t xml:space="preserve"> pavadinimas)</w:t>
            </w:r>
          </w:p>
          <w:p w14:paraId="2102866F" w14:textId="77777777" w:rsidR="00D41EA8" w:rsidRPr="00A03E36" w:rsidRDefault="00D41EA8" w:rsidP="00B23858">
            <w:pPr>
              <w:jc w:val="center"/>
              <w:rPr>
                <w:rFonts w:ascii="Times New Roman" w:hAnsi="Times New Roman" w:cs="Times New Roman"/>
                <w:i/>
                <w:iCs/>
                <w:sz w:val="12"/>
                <w:szCs w:val="12"/>
                <w:lang w:val="lt-LT"/>
              </w:rPr>
            </w:pPr>
          </w:p>
          <w:p w14:paraId="137708D6" w14:textId="77777777" w:rsidR="00D41EA8" w:rsidRPr="00A03E36" w:rsidRDefault="00D41EA8" w:rsidP="00B23858">
            <w:pPr>
              <w:jc w:val="center"/>
              <w:rPr>
                <w:rFonts w:ascii="Times New Roman" w:hAnsi="Times New Roman" w:cs="Times New Roman"/>
                <w:i/>
                <w:iCs/>
                <w:sz w:val="12"/>
                <w:szCs w:val="12"/>
                <w:lang w:val="lt-LT"/>
              </w:rPr>
            </w:pPr>
          </w:p>
          <w:p w14:paraId="5DFCD4E3" w14:textId="77777777" w:rsidR="00D41EA8" w:rsidRPr="00A03E36" w:rsidRDefault="00D41EA8" w:rsidP="00B23858">
            <w:pPr>
              <w:jc w:val="center"/>
              <w:rPr>
                <w:rFonts w:ascii="Times New Roman" w:hAnsi="Times New Roman" w:cs="Times New Roman"/>
                <w:sz w:val="12"/>
                <w:szCs w:val="12"/>
                <w:lang w:val="lt-LT"/>
              </w:rPr>
            </w:pPr>
          </w:p>
          <w:p w14:paraId="0EE25833" w14:textId="77777777" w:rsidR="00D41EA8" w:rsidRPr="00A03E36" w:rsidRDefault="00D41EA8" w:rsidP="00B23858">
            <w:pPr>
              <w:jc w:val="center"/>
              <w:rPr>
                <w:rFonts w:ascii="Times New Roman" w:hAnsi="Times New Roman" w:cs="Times New Roman"/>
                <w:sz w:val="12"/>
                <w:szCs w:val="12"/>
                <w:lang w:val="lt-LT"/>
              </w:rPr>
            </w:pPr>
          </w:p>
        </w:tc>
        <w:tc>
          <w:tcPr>
            <w:tcW w:w="706" w:type="pct"/>
            <w:gridSpan w:val="5"/>
            <w:tcBorders>
              <w:top w:val="nil"/>
              <w:left w:val="nil"/>
              <w:bottom w:val="single" w:sz="4" w:space="0" w:color="auto"/>
              <w:right w:val="nil"/>
            </w:tcBorders>
          </w:tcPr>
          <w:p w14:paraId="1C5E5B2B" w14:textId="77777777" w:rsidR="00174E9B" w:rsidRPr="00A03E36" w:rsidRDefault="00B23858" w:rsidP="00E531ED">
            <w:pPr>
              <w:jc w:val="center"/>
              <w:rPr>
                <w:rFonts w:ascii="Times New Roman" w:hAnsi="Times New Roman" w:cs="Times New Roman"/>
                <w:sz w:val="12"/>
                <w:szCs w:val="12"/>
              </w:rPr>
            </w:pPr>
            <w:r w:rsidRPr="00A03E36">
              <w:rPr>
                <w:rFonts w:ascii="Times New Roman" w:hAnsi="Times New Roman" w:cs="Times New Roman"/>
                <w:sz w:val="12"/>
                <w:szCs w:val="12"/>
              </w:rPr>
              <w:t>/</w:t>
            </w:r>
            <w:r w:rsidR="00174E9B" w:rsidRPr="00A03E36">
              <w:rPr>
                <w:rFonts w:ascii="Times New Roman" w:hAnsi="Times New Roman" w:cs="Times New Roman"/>
                <w:sz w:val="12"/>
                <w:szCs w:val="12"/>
                <w:lang w:val="en-US"/>
              </w:rPr>
              <w:t xml:space="preserve">Natyra e </w:t>
            </w:r>
            <w:proofErr w:type="spellStart"/>
            <w:r w:rsidR="00174E9B" w:rsidRPr="00A03E36">
              <w:rPr>
                <w:rFonts w:ascii="Times New Roman" w:hAnsi="Times New Roman" w:cs="Times New Roman"/>
                <w:sz w:val="12"/>
                <w:szCs w:val="12"/>
                <w:lang w:val="en-US"/>
              </w:rPr>
              <w:t>artikullit</w:t>
            </w:r>
            <w:proofErr w:type="spellEnd"/>
          </w:p>
          <w:p w14:paraId="3FC91C77" w14:textId="77777777" w:rsidR="00174E9B" w:rsidRPr="00A03E36" w:rsidRDefault="00B23858" w:rsidP="00E531ED">
            <w:pPr>
              <w:jc w:val="center"/>
              <w:rPr>
                <w:rFonts w:ascii="Times New Roman" w:hAnsi="Times New Roman" w:cs="Times New Roman"/>
                <w:i/>
                <w:iCs/>
                <w:sz w:val="12"/>
                <w:szCs w:val="12"/>
                <w:lang w:val="lt-LT"/>
              </w:rPr>
            </w:pPr>
            <w:r w:rsidRPr="00A03E36">
              <w:rPr>
                <w:rFonts w:ascii="Times New Roman" w:hAnsi="Times New Roman" w:cs="Times New Roman"/>
                <w:sz w:val="12"/>
                <w:szCs w:val="12"/>
              </w:rPr>
              <w:t>/</w:t>
            </w:r>
            <w:r w:rsidR="00174E9B" w:rsidRPr="00A03E36">
              <w:rPr>
                <w:rFonts w:ascii="Times New Roman" w:hAnsi="Times New Roman" w:cs="Times New Roman"/>
                <w:sz w:val="12"/>
                <w:szCs w:val="12"/>
              </w:rPr>
              <w:t>Nature of commodity</w:t>
            </w:r>
            <w:r w:rsidR="00492370" w:rsidRPr="00A03E36">
              <w:rPr>
                <w:rFonts w:ascii="Times New Roman" w:hAnsi="Times New Roman" w:cs="Times New Roman"/>
                <w:sz w:val="12"/>
                <w:szCs w:val="12"/>
                <w:lang w:val="lt-LT"/>
              </w:rPr>
              <w:t xml:space="preserve">/ </w:t>
            </w:r>
            <w:r w:rsidR="001A6467" w:rsidRPr="00A03E36">
              <w:rPr>
                <w:rFonts w:ascii="Times New Roman" w:hAnsi="Times New Roman" w:cs="Times New Roman"/>
                <w:i/>
                <w:iCs/>
                <w:sz w:val="12"/>
                <w:szCs w:val="12"/>
                <w:lang w:val="lt-LT"/>
              </w:rPr>
              <w:t xml:space="preserve">Prekės </w:t>
            </w:r>
            <w:r w:rsidR="00D41EA8" w:rsidRPr="00A03E36">
              <w:rPr>
                <w:rFonts w:ascii="Times New Roman" w:hAnsi="Times New Roman" w:cs="Times New Roman"/>
                <w:i/>
                <w:iCs/>
                <w:sz w:val="12"/>
                <w:szCs w:val="12"/>
                <w:lang w:val="lt-LT"/>
              </w:rPr>
              <w:t>tipas</w:t>
            </w:r>
          </w:p>
          <w:p w14:paraId="76ADC89A" w14:textId="77777777" w:rsidR="00D41EA8" w:rsidRPr="00A03E36" w:rsidRDefault="00D41EA8" w:rsidP="00E531ED">
            <w:pPr>
              <w:jc w:val="center"/>
              <w:rPr>
                <w:rFonts w:ascii="Times New Roman" w:hAnsi="Times New Roman" w:cs="Times New Roman"/>
                <w:i/>
                <w:iCs/>
                <w:sz w:val="12"/>
                <w:szCs w:val="12"/>
                <w:lang w:val="lt-LT"/>
              </w:rPr>
            </w:pPr>
          </w:p>
          <w:p w14:paraId="064843A8" w14:textId="77777777" w:rsidR="00D41EA8" w:rsidRPr="00A03E36" w:rsidRDefault="00D41EA8" w:rsidP="00E531ED">
            <w:pPr>
              <w:jc w:val="center"/>
              <w:rPr>
                <w:rFonts w:ascii="Times New Roman" w:hAnsi="Times New Roman" w:cs="Times New Roman"/>
                <w:i/>
                <w:iCs/>
                <w:sz w:val="12"/>
                <w:szCs w:val="12"/>
                <w:lang w:val="lt-LT"/>
              </w:rPr>
            </w:pPr>
          </w:p>
          <w:p w14:paraId="6ADC54C3" w14:textId="3A68C071" w:rsidR="00D41EA8" w:rsidRPr="00A03E36" w:rsidRDefault="00D41EA8" w:rsidP="00E531ED">
            <w:pPr>
              <w:jc w:val="center"/>
              <w:rPr>
                <w:rFonts w:ascii="Times New Roman" w:hAnsi="Times New Roman" w:cs="Times New Roman"/>
                <w:sz w:val="12"/>
                <w:szCs w:val="12"/>
                <w:lang w:val="lt-LT"/>
              </w:rPr>
            </w:pPr>
          </w:p>
        </w:tc>
        <w:tc>
          <w:tcPr>
            <w:tcW w:w="833" w:type="pct"/>
            <w:gridSpan w:val="6"/>
            <w:tcBorders>
              <w:top w:val="nil"/>
              <w:left w:val="nil"/>
              <w:bottom w:val="single" w:sz="4" w:space="0" w:color="auto"/>
              <w:right w:val="nil"/>
            </w:tcBorders>
            <w:hideMark/>
          </w:tcPr>
          <w:p w14:paraId="21ACBC5F" w14:textId="77777777" w:rsidR="00174E9B" w:rsidRPr="00A03E36" w:rsidRDefault="00B23858" w:rsidP="00E531ED">
            <w:pPr>
              <w:jc w:val="center"/>
              <w:rPr>
                <w:rFonts w:ascii="Times New Roman" w:hAnsi="Times New Roman" w:cs="Times New Roman"/>
                <w:sz w:val="12"/>
                <w:szCs w:val="12"/>
              </w:rPr>
            </w:pPr>
            <w:r w:rsidRPr="00A03E36">
              <w:rPr>
                <w:rFonts w:ascii="Times New Roman" w:hAnsi="Times New Roman" w:cs="Times New Roman"/>
                <w:sz w:val="12"/>
                <w:szCs w:val="12"/>
              </w:rPr>
              <w:t>/</w:t>
            </w:r>
            <w:proofErr w:type="spellStart"/>
            <w:r w:rsidR="00174E9B" w:rsidRPr="00A03E36">
              <w:rPr>
                <w:rFonts w:ascii="Times New Roman" w:hAnsi="Times New Roman" w:cs="Times New Roman"/>
                <w:sz w:val="12"/>
                <w:szCs w:val="12"/>
                <w:lang w:val="en-US"/>
              </w:rPr>
              <w:t>Lloji</w:t>
            </w:r>
            <w:proofErr w:type="spellEnd"/>
            <w:r w:rsidR="00174E9B" w:rsidRPr="00A03E36">
              <w:rPr>
                <w:rFonts w:ascii="Times New Roman" w:hAnsi="Times New Roman" w:cs="Times New Roman"/>
                <w:sz w:val="12"/>
                <w:szCs w:val="12"/>
                <w:lang w:val="en-US"/>
              </w:rPr>
              <w:t xml:space="preserve"> I </w:t>
            </w:r>
            <w:proofErr w:type="spellStart"/>
            <w:r w:rsidR="00174E9B" w:rsidRPr="00A03E36">
              <w:rPr>
                <w:rFonts w:ascii="Times New Roman" w:hAnsi="Times New Roman" w:cs="Times New Roman"/>
                <w:sz w:val="12"/>
                <w:szCs w:val="12"/>
                <w:lang w:val="en-US"/>
              </w:rPr>
              <w:t>trajtimit</w:t>
            </w:r>
            <w:proofErr w:type="spellEnd"/>
          </w:p>
          <w:p w14:paraId="113BEEF3" w14:textId="726541AA" w:rsidR="00174E9B" w:rsidRPr="00A03E36" w:rsidRDefault="00B23858" w:rsidP="00B23858">
            <w:pPr>
              <w:jc w:val="center"/>
              <w:rPr>
                <w:rFonts w:ascii="Times New Roman" w:hAnsi="Times New Roman" w:cs="Times New Roman"/>
                <w:i/>
                <w:iCs/>
                <w:sz w:val="12"/>
                <w:szCs w:val="12"/>
                <w:lang w:val="en-US"/>
              </w:rPr>
            </w:pPr>
            <w:r w:rsidRPr="00A03E36">
              <w:rPr>
                <w:rFonts w:ascii="Times New Roman" w:hAnsi="Times New Roman" w:cs="Times New Roman"/>
                <w:sz w:val="12"/>
                <w:szCs w:val="12"/>
              </w:rPr>
              <w:t>/</w:t>
            </w:r>
            <w:r w:rsidR="00174E9B" w:rsidRPr="00A03E36">
              <w:rPr>
                <w:rFonts w:ascii="Times New Roman" w:hAnsi="Times New Roman" w:cs="Times New Roman"/>
                <w:sz w:val="12"/>
                <w:szCs w:val="12"/>
                <w:lang w:val="en-US"/>
              </w:rPr>
              <w:t>Treatment type</w:t>
            </w:r>
            <w:r w:rsidR="001A6467" w:rsidRPr="00A03E36">
              <w:rPr>
                <w:rFonts w:ascii="Times New Roman" w:hAnsi="Times New Roman" w:cs="Times New Roman"/>
                <w:sz w:val="12"/>
                <w:szCs w:val="12"/>
                <w:lang w:val="en-US"/>
              </w:rPr>
              <w:t xml:space="preserve">/ </w:t>
            </w:r>
            <w:proofErr w:type="spellStart"/>
            <w:r w:rsidR="001A6467" w:rsidRPr="00A03E36">
              <w:rPr>
                <w:rFonts w:ascii="Times New Roman" w:hAnsi="Times New Roman" w:cs="Times New Roman"/>
                <w:i/>
                <w:iCs/>
                <w:sz w:val="12"/>
                <w:szCs w:val="12"/>
                <w:lang w:val="en-US"/>
              </w:rPr>
              <w:t>Ap</w:t>
            </w:r>
            <w:r w:rsidR="00FE50DB" w:rsidRPr="00A03E36">
              <w:rPr>
                <w:rFonts w:ascii="Times New Roman" w:hAnsi="Times New Roman" w:cs="Times New Roman"/>
                <w:i/>
                <w:iCs/>
                <w:sz w:val="12"/>
                <w:szCs w:val="12"/>
                <w:lang w:val="en-US"/>
              </w:rPr>
              <w:t>d</w:t>
            </w:r>
            <w:r w:rsidR="001A6467" w:rsidRPr="00A03E36">
              <w:rPr>
                <w:rFonts w:ascii="Times New Roman" w:hAnsi="Times New Roman" w:cs="Times New Roman"/>
                <w:i/>
                <w:iCs/>
                <w:sz w:val="12"/>
                <w:szCs w:val="12"/>
                <w:lang w:val="en-US"/>
              </w:rPr>
              <w:t>orojimo</w:t>
            </w:r>
            <w:proofErr w:type="spellEnd"/>
            <w:r w:rsidR="001A6467" w:rsidRPr="00A03E36">
              <w:rPr>
                <w:rFonts w:ascii="Times New Roman" w:hAnsi="Times New Roman" w:cs="Times New Roman"/>
                <w:i/>
                <w:iCs/>
                <w:sz w:val="12"/>
                <w:szCs w:val="12"/>
                <w:lang w:val="en-US"/>
              </w:rPr>
              <w:t xml:space="preserve"> </w:t>
            </w:r>
            <w:proofErr w:type="spellStart"/>
            <w:r w:rsidR="001A6467" w:rsidRPr="00A03E36">
              <w:rPr>
                <w:rFonts w:ascii="Times New Roman" w:hAnsi="Times New Roman" w:cs="Times New Roman"/>
                <w:i/>
                <w:iCs/>
                <w:sz w:val="12"/>
                <w:szCs w:val="12"/>
                <w:lang w:val="en-US"/>
              </w:rPr>
              <w:t>būdas</w:t>
            </w:r>
            <w:proofErr w:type="spellEnd"/>
          </w:p>
          <w:p w14:paraId="1FDF3B9B" w14:textId="77777777" w:rsidR="00D41EA8" w:rsidRPr="00A03E36" w:rsidRDefault="00D41EA8" w:rsidP="00B23858">
            <w:pPr>
              <w:jc w:val="center"/>
              <w:rPr>
                <w:rFonts w:ascii="Times New Roman" w:hAnsi="Times New Roman" w:cs="Times New Roman"/>
                <w:i/>
                <w:iCs/>
                <w:sz w:val="12"/>
                <w:szCs w:val="12"/>
                <w:lang w:val="en-US"/>
              </w:rPr>
            </w:pPr>
          </w:p>
          <w:p w14:paraId="284E24C5" w14:textId="77777777" w:rsidR="00D41EA8" w:rsidRPr="00A03E36" w:rsidRDefault="00D41EA8" w:rsidP="00B23858">
            <w:pPr>
              <w:jc w:val="center"/>
              <w:rPr>
                <w:rFonts w:ascii="Times New Roman" w:hAnsi="Times New Roman" w:cs="Times New Roman"/>
                <w:i/>
                <w:iCs/>
                <w:sz w:val="12"/>
                <w:szCs w:val="12"/>
                <w:lang w:val="en-US"/>
              </w:rPr>
            </w:pPr>
          </w:p>
          <w:p w14:paraId="7AC341FA" w14:textId="77777777" w:rsidR="00D41EA8" w:rsidRPr="00A03E36" w:rsidRDefault="00D41EA8" w:rsidP="00B23858">
            <w:pPr>
              <w:jc w:val="center"/>
              <w:rPr>
                <w:rFonts w:ascii="Times New Roman" w:hAnsi="Times New Roman" w:cs="Times New Roman"/>
                <w:sz w:val="12"/>
                <w:szCs w:val="12"/>
              </w:rPr>
            </w:pPr>
          </w:p>
        </w:tc>
        <w:tc>
          <w:tcPr>
            <w:tcW w:w="657" w:type="pct"/>
            <w:gridSpan w:val="3"/>
            <w:tcBorders>
              <w:top w:val="nil"/>
              <w:left w:val="nil"/>
              <w:bottom w:val="single" w:sz="4" w:space="0" w:color="auto"/>
              <w:right w:val="nil"/>
            </w:tcBorders>
          </w:tcPr>
          <w:p w14:paraId="2FC7203D" w14:textId="77777777" w:rsidR="00174E9B" w:rsidRPr="00A03E36" w:rsidRDefault="00174E9B" w:rsidP="00E531ED">
            <w:pPr>
              <w:jc w:val="center"/>
              <w:rPr>
                <w:rFonts w:ascii="Times New Roman" w:hAnsi="Times New Roman" w:cs="Times New Roman"/>
                <w:sz w:val="12"/>
                <w:szCs w:val="12"/>
                <w:lang w:val="bs-Latn-BA"/>
              </w:rPr>
            </w:pPr>
            <w:r w:rsidRPr="00A03E36">
              <w:rPr>
                <w:rFonts w:ascii="Times New Roman" w:hAnsi="Times New Roman" w:cs="Times New Roman"/>
                <w:sz w:val="12"/>
                <w:szCs w:val="12"/>
              </w:rPr>
              <w:t>/</w:t>
            </w:r>
            <w:r w:rsidRPr="00A03E36">
              <w:rPr>
                <w:rFonts w:ascii="Times New Roman" w:hAnsi="Times New Roman" w:cs="Times New Roman"/>
                <w:sz w:val="12"/>
                <w:szCs w:val="12"/>
                <w:lang w:val="bs-Latn-BA"/>
              </w:rPr>
              <w:t>Numri aprovues I ndermarrjes</w:t>
            </w:r>
          </w:p>
          <w:p w14:paraId="70730909" w14:textId="77777777" w:rsidR="00174E9B" w:rsidRPr="00A03E36" w:rsidRDefault="00174E9B" w:rsidP="004E493C">
            <w:pPr>
              <w:jc w:val="center"/>
              <w:rPr>
                <w:rFonts w:ascii="Times New Roman" w:hAnsi="Times New Roman" w:cs="Times New Roman"/>
                <w:sz w:val="12"/>
                <w:szCs w:val="12"/>
                <w:lang w:val="lt-LT"/>
              </w:rPr>
            </w:pPr>
            <w:r w:rsidRPr="00A03E36">
              <w:rPr>
                <w:rFonts w:ascii="Times New Roman" w:hAnsi="Times New Roman" w:cs="Times New Roman"/>
                <w:sz w:val="12"/>
                <w:szCs w:val="12"/>
              </w:rPr>
              <w:t>/Approval number</w:t>
            </w:r>
            <w:r w:rsidRPr="00A03E36">
              <w:rPr>
                <w:rFonts w:ascii="Times New Roman" w:hAnsi="Times New Roman" w:cs="Times New Roman"/>
              </w:rPr>
              <w:t xml:space="preserve"> </w:t>
            </w:r>
            <w:r w:rsidRPr="00A03E36">
              <w:rPr>
                <w:rFonts w:ascii="Times New Roman" w:hAnsi="Times New Roman" w:cs="Times New Roman"/>
                <w:sz w:val="12"/>
                <w:szCs w:val="12"/>
              </w:rPr>
              <w:t>of establishments</w:t>
            </w:r>
            <w:r w:rsidR="00D94408" w:rsidRPr="00A03E36">
              <w:rPr>
                <w:rFonts w:ascii="Times New Roman" w:hAnsi="Times New Roman" w:cs="Times New Roman"/>
                <w:sz w:val="12"/>
                <w:szCs w:val="12"/>
                <w:lang w:val="lt-LT"/>
              </w:rPr>
              <w:t xml:space="preserve">/ </w:t>
            </w:r>
            <w:r w:rsidR="00D94408" w:rsidRPr="00A03E36">
              <w:rPr>
                <w:rFonts w:ascii="Times New Roman" w:hAnsi="Times New Roman" w:cs="Times New Roman"/>
                <w:i/>
                <w:iCs/>
                <w:sz w:val="12"/>
                <w:szCs w:val="12"/>
                <w:lang w:val="lt-LT"/>
              </w:rPr>
              <w:t>Įmonės patvirtinimo numeris</w:t>
            </w:r>
            <w:r w:rsidRPr="00A03E36">
              <w:rPr>
                <w:rFonts w:ascii="Times New Roman" w:hAnsi="Times New Roman" w:cs="Times New Roman"/>
                <w:sz w:val="12"/>
                <w:szCs w:val="12"/>
              </w:rPr>
              <w:t xml:space="preserve"> </w:t>
            </w:r>
          </w:p>
          <w:p w14:paraId="7D7FD0C6" w14:textId="77777777" w:rsidR="00D41EA8" w:rsidRPr="00A03E36" w:rsidRDefault="00D41EA8" w:rsidP="004E493C">
            <w:pPr>
              <w:jc w:val="center"/>
              <w:rPr>
                <w:rFonts w:ascii="Times New Roman" w:hAnsi="Times New Roman" w:cs="Times New Roman"/>
                <w:sz w:val="12"/>
                <w:szCs w:val="12"/>
                <w:lang w:val="lt-LT"/>
              </w:rPr>
            </w:pPr>
          </w:p>
          <w:p w14:paraId="052C86ED" w14:textId="77777777" w:rsidR="00D41EA8" w:rsidRPr="00A03E36" w:rsidRDefault="00D41EA8" w:rsidP="004E493C">
            <w:pPr>
              <w:jc w:val="center"/>
              <w:rPr>
                <w:rFonts w:ascii="Times New Roman" w:hAnsi="Times New Roman" w:cs="Times New Roman"/>
                <w:sz w:val="12"/>
                <w:szCs w:val="12"/>
                <w:lang w:val="lt-LT"/>
              </w:rPr>
            </w:pPr>
          </w:p>
        </w:tc>
        <w:tc>
          <w:tcPr>
            <w:tcW w:w="722" w:type="pct"/>
            <w:gridSpan w:val="4"/>
            <w:tcBorders>
              <w:top w:val="nil"/>
              <w:left w:val="nil"/>
              <w:bottom w:val="single" w:sz="4" w:space="0" w:color="auto"/>
              <w:right w:val="nil"/>
            </w:tcBorders>
          </w:tcPr>
          <w:p w14:paraId="6643C7D1" w14:textId="77777777" w:rsidR="00174E9B" w:rsidRPr="00A03E36" w:rsidRDefault="00174E9B" w:rsidP="00B23858">
            <w:pPr>
              <w:jc w:val="center"/>
              <w:rPr>
                <w:rFonts w:ascii="Times New Roman" w:hAnsi="Times New Roman" w:cs="Times New Roman"/>
                <w:i/>
                <w:iCs/>
                <w:sz w:val="12"/>
                <w:szCs w:val="12"/>
                <w:lang w:val="lt-LT"/>
              </w:rPr>
            </w:pPr>
            <w:r w:rsidRPr="00A03E36">
              <w:rPr>
                <w:rFonts w:ascii="Times New Roman" w:hAnsi="Times New Roman" w:cs="Times New Roman"/>
                <w:sz w:val="12"/>
                <w:szCs w:val="12"/>
              </w:rPr>
              <w:t>/</w:t>
            </w:r>
            <w:r w:rsidRPr="00A03E36">
              <w:rPr>
                <w:rFonts w:ascii="Times New Roman" w:hAnsi="Times New Roman" w:cs="Times New Roman"/>
                <w:sz w:val="12"/>
                <w:szCs w:val="12"/>
                <w:lang w:val="bs-Latn-BA"/>
              </w:rPr>
              <w:t>Fabrika prodhuese /</w:t>
            </w:r>
            <w:r w:rsidRPr="00A03E36">
              <w:rPr>
                <w:rFonts w:ascii="Times New Roman" w:hAnsi="Times New Roman" w:cs="Times New Roman"/>
                <w:sz w:val="12"/>
                <w:szCs w:val="12"/>
              </w:rPr>
              <w:t>Manufacturing plant</w:t>
            </w:r>
            <w:r w:rsidR="00D94408" w:rsidRPr="00A03E36">
              <w:rPr>
                <w:rFonts w:ascii="Times New Roman" w:hAnsi="Times New Roman" w:cs="Times New Roman"/>
                <w:sz w:val="12"/>
                <w:szCs w:val="12"/>
                <w:lang w:val="lt-LT"/>
              </w:rPr>
              <w:t xml:space="preserve">/ </w:t>
            </w:r>
            <w:r w:rsidR="00D94408" w:rsidRPr="00A03E36">
              <w:rPr>
                <w:rFonts w:ascii="Times New Roman" w:hAnsi="Times New Roman" w:cs="Times New Roman"/>
                <w:i/>
                <w:iCs/>
                <w:sz w:val="12"/>
                <w:szCs w:val="12"/>
                <w:lang w:val="lt-LT"/>
              </w:rPr>
              <w:t>Gamybos įmonė</w:t>
            </w:r>
          </w:p>
          <w:p w14:paraId="592F928D" w14:textId="77777777" w:rsidR="00D41EA8" w:rsidRPr="00A03E36" w:rsidRDefault="00D41EA8" w:rsidP="00B23858">
            <w:pPr>
              <w:jc w:val="center"/>
              <w:rPr>
                <w:rFonts w:ascii="Times New Roman" w:hAnsi="Times New Roman" w:cs="Times New Roman"/>
                <w:i/>
                <w:iCs/>
                <w:sz w:val="12"/>
                <w:szCs w:val="12"/>
                <w:lang w:val="lt-LT"/>
              </w:rPr>
            </w:pPr>
          </w:p>
          <w:p w14:paraId="1840DF82" w14:textId="77777777" w:rsidR="00D41EA8" w:rsidRPr="00A03E36" w:rsidRDefault="00D41EA8" w:rsidP="00B23858">
            <w:pPr>
              <w:jc w:val="center"/>
              <w:rPr>
                <w:rFonts w:ascii="Times New Roman" w:hAnsi="Times New Roman" w:cs="Times New Roman"/>
                <w:sz w:val="12"/>
                <w:szCs w:val="12"/>
                <w:lang w:val="lt-LT"/>
              </w:rPr>
            </w:pPr>
          </w:p>
        </w:tc>
        <w:tc>
          <w:tcPr>
            <w:tcW w:w="630" w:type="pct"/>
            <w:gridSpan w:val="3"/>
            <w:tcBorders>
              <w:top w:val="nil"/>
              <w:left w:val="nil"/>
              <w:bottom w:val="single" w:sz="4" w:space="0" w:color="auto"/>
              <w:right w:val="nil"/>
            </w:tcBorders>
          </w:tcPr>
          <w:p w14:paraId="0BCB348E" w14:textId="77777777" w:rsidR="00174E9B" w:rsidRPr="00A03E36" w:rsidRDefault="00174E9B" w:rsidP="00E531ED">
            <w:pPr>
              <w:rPr>
                <w:rFonts w:ascii="Times New Roman" w:hAnsi="Times New Roman" w:cs="Times New Roman"/>
                <w:sz w:val="12"/>
                <w:szCs w:val="12"/>
                <w:lang w:val="en-US"/>
              </w:rPr>
            </w:pPr>
            <w:r w:rsidRPr="00A03E36">
              <w:rPr>
                <w:rFonts w:ascii="Times New Roman" w:hAnsi="Times New Roman" w:cs="Times New Roman"/>
                <w:sz w:val="12"/>
                <w:szCs w:val="12"/>
              </w:rPr>
              <w:t>/</w:t>
            </w:r>
            <w:proofErr w:type="spellStart"/>
            <w:r w:rsidRPr="00A03E36">
              <w:rPr>
                <w:rFonts w:ascii="Times New Roman" w:hAnsi="Times New Roman" w:cs="Times New Roman"/>
                <w:sz w:val="12"/>
                <w:szCs w:val="12"/>
                <w:lang w:val="en-US"/>
              </w:rPr>
              <w:t>Numri</w:t>
            </w:r>
            <w:proofErr w:type="spellEnd"/>
            <w:r w:rsidRPr="00A03E36">
              <w:rPr>
                <w:rFonts w:ascii="Times New Roman" w:hAnsi="Times New Roman" w:cs="Times New Roman"/>
                <w:sz w:val="12"/>
                <w:szCs w:val="12"/>
                <w:lang w:val="en-US"/>
              </w:rPr>
              <w:t xml:space="preserve"> I</w:t>
            </w:r>
            <w:r w:rsidRPr="00A03E36">
              <w:rPr>
                <w:rFonts w:ascii="Times New Roman" w:hAnsi="Times New Roman" w:cs="Times New Roman"/>
                <w:sz w:val="12"/>
                <w:szCs w:val="12"/>
              </w:rPr>
              <w:t xml:space="preserve"> </w:t>
            </w:r>
            <w:proofErr w:type="spellStart"/>
            <w:r w:rsidRPr="00A03E36">
              <w:rPr>
                <w:rFonts w:ascii="Times New Roman" w:hAnsi="Times New Roman" w:cs="Times New Roman"/>
                <w:sz w:val="12"/>
                <w:szCs w:val="12"/>
                <w:lang w:val="en-US"/>
              </w:rPr>
              <w:t>paketimeve</w:t>
            </w:r>
            <w:proofErr w:type="spellEnd"/>
          </w:p>
          <w:p w14:paraId="177649D6" w14:textId="77777777" w:rsidR="00174E9B" w:rsidRPr="00A03E36" w:rsidRDefault="00174E9B" w:rsidP="00E531ED">
            <w:pPr>
              <w:rPr>
                <w:rFonts w:ascii="Times New Roman" w:hAnsi="Times New Roman" w:cs="Times New Roman"/>
                <w:sz w:val="12"/>
                <w:szCs w:val="12"/>
                <w:lang w:val="lt-LT"/>
              </w:rPr>
            </w:pPr>
            <w:r w:rsidRPr="00A03E36">
              <w:rPr>
                <w:rFonts w:ascii="Times New Roman" w:hAnsi="Times New Roman" w:cs="Times New Roman"/>
                <w:sz w:val="12"/>
                <w:szCs w:val="12"/>
              </w:rPr>
              <w:t>/Number of packages</w:t>
            </w:r>
            <w:r w:rsidR="00D94408" w:rsidRPr="00A03E36">
              <w:rPr>
                <w:rFonts w:ascii="Times New Roman" w:hAnsi="Times New Roman" w:cs="Times New Roman"/>
                <w:sz w:val="12"/>
                <w:szCs w:val="12"/>
                <w:lang w:val="lt-LT"/>
              </w:rPr>
              <w:t xml:space="preserve">/ </w:t>
            </w:r>
            <w:r w:rsidR="00D94408" w:rsidRPr="00A03E36">
              <w:rPr>
                <w:rFonts w:ascii="Times New Roman" w:hAnsi="Times New Roman" w:cs="Times New Roman"/>
                <w:i/>
                <w:iCs/>
                <w:sz w:val="12"/>
                <w:szCs w:val="12"/>
                <w:lang w:val="lt-LT"/>
              </w:rPr>
              <w:t>Pakuočių skaičius</w:t>
            </w:r>
          </w:p>
          <w:p w14:paraId="596614F8" w14:textId="77777777" w:rsidR="00D41EA8" w:rsidRPr="00A03E36" w:rsidRDefault="00D41EA8" w:rsidP="00E531ED">
            <w:pPr>
              <w:rPr>
                <w:rFonts w:ascii="Times New Roman" w:hAnsi="Times New Roman" w:cs="Times New Roman"/>
                <w:sz w:val="12"/>
                <w:szCs w:val="12"/>
                <w:lang w:val="lt-LT"/>
              </w:rPr>
            </w:pPr>
          </w:p>
          <w:p w14:paraId="0DABD327" w14:textId="77777777" w:rsidR="00D41EA8" w:rsidRPr="00A03E36" w:rsidRDefault="00D41EA8" w:rsidP="00E531ED">
            <w:pPr>
              <w:rPr>
                <w:rFonts w:ascii="Times New Roman" w:hAnsi="Times New Roman" w:cs="Times New Roman"/>
                <w:sz w:val="12"/>
                <w:szCs w:val="12"/>
                <w:lang w:val="lt-LT"/>
              </w:rPr>
            </w:pPr>
          </w:p>
        </w:tc>
        <w:tc>
          <w:tcPr>
            <w:tcW w:w="614" w:type="pct"/>
            <w:gridSpan w:val="3"/>
            <w:tcBorders>
              <w:top w:val="nil"/>
              <w:left w:val="nil"/>
              <w:bottom w:val="single" w:sz="4" w:space="0" w:color="auto"/>
              <w:right w:val="single" w:sz="4" w:space="0" w:color="auto"/>
            </w:tcBorders>
          </w:tcPr>
          <w:p w14:paraId="13D02F0D" w14:textId="77777777" w:rsidR="00174E9B" w:rsidRPr="00A03E36" w:rsidRDefault="00B23858" w:rsidP="00E531ED">
            <w:pPr>
              <w:jc w:val="center"/>
              <w:rPr>
                <w:rFonts w:ascii="Times New Roman" w:hAnsi="Times New Roman" w:cs="Times New Roman"/>
                <w:sz w:val="12"/>
                <w:szCs w:val="12"/>
              </w:rPr>
            </w:pPr>
            <w:r w:rsidRPr="00A03E36">
              <w:rPr>
                <w:rFonts w:ascii="Times New Roman" w:hAnsi="Times New Roman" w:cs="Times New Roman"/>
                <w:sz w:val="12"/>
                <w:szCs w:val="12"/>
              </w:rPr>
              <w:t>/</w:t>
            </w:r>
            <w:r w:rsidR="00174E9B" w:rsidRPr="00A03E36">
              <w:rPr>
                <w:rFonts w:ascii="Times New Roman" w:hAnsi="Times New Roman" w:cs="Times New Roman"/>
                <w:sz w:val="12"/>
                <w:szCs w:val="12"/>
                <w:lang w:val="bs-Latn-BA"/>
              </w:rPr>
              <w:t>Pesha neto</w:t>
            </w:r>
          </w:p>
          <w:p w14:paraId="34A9BBD2" w14:textId="77777777" w:rsidR="00174E9B" w:rsidRPr="00A03E36" w:rsidRDefault="00B23858" w:rsidP="00B23858">
            <w:pPr>
              <w:jc w:val="center"/>
              <w:rPr>
                <w:rFonts w:ascii="Times New Roman" w:hAnsi="Times New Roman" w:cs="Times New Roman"/>
                <w:sz w:val="12"/>
                <w:szCs w:val="12"/>
                <w:lang w:val="lt-LT"/>
              </w:rPr>
            </w:pPr>
            <w:r w:rsidRPr="00A03E36">
              <w:rPr>
                <w:rFonts w:ascii="Times New Roman" w:hAnsi="Times New Roman" w:cs="Times New Roman"/>
                <w:sz w:val="12"/>
                <w:szCs w:val="12"/>
              </w:rPr>
              <w:t>/</w:t>
            </w:r>
            <w:r w:rsidR="00174E9B" w:rsidRPr="00A03E36">
              <w:rPr>
                <w:rFonts w:ascii="Times New Roman" w:hAnsi="Times New Roman" w:cs="Times New Roman"/>
                <w:sz w:val="12"/>
                <w:szCs w:val="12"/>
              </w:rPr>
              <w:t>Net weight</w:t>
            </w:r>
            <w:r w:rsidR="00D94408" w:rsidRPr="00A03E36">
              <w:rPr>
                <w:rFonts w:ascii="Times New Roman" w:hAnsi="Times New Roman" w:cs="Times New Roman"/>
                <w:sz w:val="12"/>
                <w:szCs w:val="12"/>
                <w:lang w:val="lt-LT"/>
              </w:rPr>
              <w:t xml:space="preserve">/ </w:t>
            </w:r>
            <w:r w:rsidR="00D94408" w:rsidRPr="00A03E36">
              <w:rPr>
                <w:rFonts w:ascii="Times New Roman" w:hAnsi="Times New Roman" w:cs="Times New Roman"/>
                <w:i/>
                <w:iCs/>
                <w:sz w:val="12"/>
                <w:szCs w:val="12"/>
                <w:lang w:val="lt-LT"/>
              </w:rPr>
              <w:t xml:space="preserve">Svoris </w:t>
            </w:r>
            <w:proofErr w:type="spellStart"/>
            <w:r w:rsidR="00D94408" w:rsidRPr="00A03E36">
              <w:rPr>
                <w:rFonts w:ascii="Times New Roman" w:hAnsi="Times New Roman" w:cs="Times New Roman"/>
                <w:i/>
                <w:iCs/>
                <w:sz w:val="12"/>
                <w:szCs w:val="12"/>
                <w:lang w:val="lt-LT"/>
              </w:rPr>
              <w:t>neto</w:t>
            </w:r>
            <w:proofErr w:type="spellEnd"/>
          </w:p>
          <w:p w14:paraId="6E9746AC" w14:textId="77777777" w:rsidR="00887667" w:rsidRPr="00A03E36" w:rsidRDefault="00887667" w:rsidP="00B23858">
            <w:pPr>
              <w:jc w:val="center"/>
              <w:rPr>
                <w:rFonts w:ascii="Times New Roman" w:hAnsi="Times New Roman" w:cs="Times New Roman"/>
                <w:sz w:val="12"/>
                <w:szCs w:val="12"/>
              </w:rPr>
            </w:pPr>
          </w:p>
          <w:p w14:paraId="3C7F1717" w14:textId="77777777" w:rsidR="00887667" w:rsidRPr="00A03E36" w:rsidRDefault="00887667" w:rsidP="00B23858">
            <w:pPr>
              <w:jc w:val="center"/>
              <w:rPr>
                <w:rFonts w:ascii="Times New Roman" w:hAnsi="Times New Roman" w:cs="Times New Roman"/>
                <w:sz w:val="12"/>
                <w:szCs w:val="12"/>
              </w:rPr>
            </w:pPr>
          </w:p>
          <w:p w14:paraId="72A5A8B1" w14:textId="77777777" w:rsidR="00887667" w:rsidRPr="00A03E36" w:rsidRDefault="00887667" w:rsidP="00B23858">
            <w:pPr>
              <w:jc w:val="center"/>
              <w:rPr>
                <w:rFonts w:ascii="Times New Roman" w:hAnsi="Times New Roman" w:cs="Times New Roman"/>
                <w:sz w:val="12"/>
                <w:szCs w:val="12"/>
              </w:rPr>
            </w:pPr>
          </w:p>
          <w:p w14:paraId="58457840" w14:textId="77777777" w:rsidR="00887667" w:rsidRPr="00A03E36" w:rsidRDefault="00887667" w:rsidP="00B23858">
            <w:pPr>
              <w:jc w:val="center"/>
              <w:rPr>
                <w:rFonts w:ascii="Times New Roman" w:hAnsi="Times New Roman" w:cs="Times New Roman"/>
                <w:sz w:val="12"/>
                <w:szCs w:val="12"/>
              </w:rPr>
            </w:pPr>
          </w:p>
          <w:p w14:paraId="7C230317" w14:textId="77777777" w:rsidR="00887667" w:rsidRPr="00A03E36" w:rsidRDefault="00887667" w:rsidP="00B23858">
            <w:pPr>
              <w:jc w:val="center"/>
              <w:rPr>
                <w:rFonts w:ascii="Times New Roman" w:hAnsi="Times New Roman" w:cs="Times New Roman"/>
                <w:sz w:val="12"/>
                <w:szCs w:val="12"/>
              </w:rPr>
            </w:pPr>
          </w:p>
          <w:p w14:paraId="663A935F" w14:textId="77777777" w:rsidR="00887667" w:rsidRPr="00A03E36" w:rsidRDefault="00887667" w:rsidP="00B23858">
            <w:pPr>
              <w:jc w:val="center"/>
              <w:rPr>
                <w:rFonts w:ascii="Times New Roman" w:hAnsi="Times New Roman" w:cs="Times New Roman"/>
                <w:sz w:val="12"/>
                <w:szCs w:val="12"/>
              </w:rPr>
            </w:pPr>
          </w:p>
          <w:p w14:paraId="703493D4" w14:textId="77777777" w:rsidR="00887667" w:rsidRPr="00A03E36" w:rsidRDefault="00887667" w:rsidP="00B23858">
            <w:pPr>
              <w:jc w:val="center"/>
              <w:rPr>
                <w:rFonts w:ascii="Times New Roman" w:hAnsi="Times New Roman" w:cs="Times New Roman"/>
                <w:sz w:val="12"/>
                <w:szCs w:val="12"/>
              </w:rPr>
            </w:pPr>
          </w:p>
          <w:p w14:paraId="6F8FA3A4" w14:textId="77777777" w:rsidR="00887667" w:rsidRPr="00A03E36" w:rsidRDefault="00887667" w:rsidP="00240495">
            <w:pPr>
              <w:rPr>
                <w:rFonts w:ascii="Times New Roman" w:hAnsi="Times New Roman" w:cs="Times New Roman"/>
                <w:sz w:val="12"/>
                <w:szCs w:val="12"/>
                <w:lang w:val="lt-LT"/>
              </w:rPr>
            </w:pPr>
          </w:p>
        </w:tc>
      </w:tr>
    </w:tbl>
    <w:p w14:paraId="3D8FE01D" w14:textId="77777777" w:rsidR="00BF2E6A" w:rsidRPr="00A03E36" w:rsidRDefault="00BF2E6A" w:rsidP="00ED0077">
      <w:pPr>
        <w:rPr>
          <w:rFonts w:ascii="Times New Roman" w:eastAsia="Calibri" w:hAnsi="Times New Roman" w:cs="Times New Roman"/>
          <w:color w:val="auto"/>
          <w:sz w:val="12"/>
          <w:szCs w:val="12"/>
          <w:lang w:val="en-US"/>
        </w:rPr>
      </w:pPr>
    </w:p>
    <w:p w14:paraId="171D1FA2" w14:textId="77777777" w:rsidR="00D31E55" w:rsidRPr="00A03E36" w:rsidRDefault="00D31E55" w:rsidP="00ED0077">
      <w:pPr>
        <w:rPr>
          <w:rFonts w:ascii="Times New Roman" w:eastAsia="Calibri" w:hAnsi="Times New Roman" w:cs="Times New Roman"/>
          <w:color w:val="auto"/>
          <w:sz w:val="12"/>
          <w:szCs w:val="12"/>
          <w:lang w:val="en-US"/>
        </w:rPr>
      </w:pPr>
    </w:p>
    <w:tbl>
      <w:tblPr>
        <w:tblW w:w="106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10"/>
        <w:gridCol w:w="419"/>
        <w:gridCol w:w="4119"/>
        <w:gridCol w:w="3688"/>
        <w:gridCol w:w="1272"/>
      </w:tblGrid>
      <w:tr w:rsidR="00A03E36" w:rsidRPr="000A55B1" w14:paraId="2BDA2C3D" w14:textId="77777777" w:rsidTr="00EF27DD">
        <w:trPr>
          <w:trHeight w:val="537"/>
        </w:trPr>
        <w:tc>
          <w:tcPr>
            <w:tcW w:w="200" w:type="pct"/>
            <w:vMerge w:val="restart"/>
            <w:shd w:val="clear" w:color="auto" w:fill="auto"/>
            <w:textDirection w:val="btLr"/>
          </w:tcPr>
          <w:p w14:paraId="2E3594C5" w14:textId="77777777" w:rsidR="00D41EA8" w:rsidRPr="000A55B1" w:rsidRDefault="007A099E" w:rsidP="00240495">
            <w:pPr>
              <w:ind w:left="113" w:right="113"/>
              <w:jc w:val="center"/>
              <w:rPr>
                <w:rFonts w:ascii="Times New Roman" w:hAnsi="Times New Roman" w:cs="Times New Roman"/>
                <w:b/>
                <w:color w:val="auto"/>
                <w:sz w:val="12"/>
                <w:szCs w:val="12"/>
                <w:lang w:val="fr-MA"/>
              </w:rPr>
            </w:pPr>
            <w:r w:rsidRPr="000A55B1">
              <w:rPr>
                <w:rFonts w:ascii="Times New Roman" w:hAnsi="Times New Roman" w:cs="Times New Roman"/>
                <w:b/>
                <w:color w:val="auto"/>
                <w:sz w:val="12"/>
                <w:szCs w:val="12"/>
              </w:rPr>
              <w:t xml:space="preserve">Дел </w:t>
            </w:r>
            <w:r w:rsidRPr="00924AD5">
              <w:rPr>
                <w:rFonts w:ascii="Times New Roman" w:hAnsi="Times New Roman" w:cs="Times New Roman"/>
                <w:b/>
                <w:color w:val="auto"/>
                <w:sz w:val="12"/>
                <w:szCs w:val="12"/>
                <w:lang w:val="fr-MA"/>
              </w:rPr>
              <w:t>II:</w:t>
            </w:r>
            <w:r w:rsidR="00E21F9F" w:rsidRPr="000A55B1">
              <w:rPr>
                <w:rFonts w:ascii="Times New Roman" w:hAnsi="Times New Roman" w:cs="Times New Roman"/>
                <w:b/>
                <w:color w:val="auto"/>
                <w:sz w:val="12"/>
                <w:szCs w:val="12"/>
              </w:rPr>
              <w:t>Сертификација /</w:t>
            </w:r>
            <w:proofErr w:type="spellStart"/>
            <w:r w:rsidRPr="000A55B1">
              <w:rPr>
                <w:rFonts w:ascii="Times New Roman" w:hAnsi="Times New Roman" w:cs="Times New Roman"/>
                <w:b/>
                <w:color w:val="auto"/>
                <w:sz w:val="12"/>
                <w:szCs w:val="12"/>
                <w:lang w:val="fr-MA"/>
              </w:rPr>
              <w:t>Pjesa</w:t>
            </w:r>
            <w:proofErr w:type="spellEnd"/>
            <w:r w:rsidRPr="000A55B1">
              <w:rPr>
                <w:rFonts w:ascii="Times New Roman" w:hAnsi="Times New Roman" w:cs="Times New Roman"/>
                <w:b/>
                <w:color w:val="auto"/>
                <w:sz w:val="12"/>
                <w:szCs w:val="12"/>
                <w:lang w:val="fr-MA"/>
              </w:rPr>
              <w:t xml:space="preserve"> II :</w:t>
            </w:r>
            <w:proofErr w:type="spellStart"/>
            <w:r w:rsidRPr="000A55B1">
              <w:rPr>
                <w:rFonts w:ascii="Times New Roman" w:hAnsi="Times New Roman" w:cs="Times New Roman"/>
                <w:b/>
                <w:color w:val="auto"/>
                <w:sz w:val="12"/>
                <w:szCs w:val="12"/>
                <w:lang w:val="fr-MA"/>
              </w:rPr>
              <w:t>Certifikimi</w:t>
            </w:r>
            <w:proofErr w:type="spellEnd"/>
            <w:r w:rsidRPr="000A55B1">
              <w:rPr>
                <w:rFonts w:ascii="Times New Roman" w:hAnsi="Times New Roman" w:cs="Times New Roman"/>
                <w:b/>
                <w:color w:val="auto"/>
                <w:sz w:val="12"/>
                <w:szCs w:val="12"/>
                <w:lang w:val="fr-MA"/>
              </w:rPr>
              <w:t xml:space="preserve"> </w:t>
            </w:r>
            <w:r w:rsidR="00E21F9F" w:rsidRPr="000A55B1">
              <w:rPr>
                <w:rFonts w:ascii="Times New Roman" w:hAnsi="Times New Roman" w:cs="Times New Roman"/>
                <w:b/>
                <w:color w:val="auto"/>
                <w:sz w:val="12"/>
                <w:szCs w:val="12"/>
              </w:rPr>
              <w:t>/</w:t>
            </w:r>
            <w:r w:rsidRPr="000A55B1">
              <w:rPr>
                <w:rFonts w:ascii="Times New Roman" w:hAnsi="Times New Roman" w:cs="Times New Roman"/>
                <w:b/>
                <w:color w:val="auto"/>
                <w:sz w:val="12"/>
                <w:szCs w:val="12"/>
                <w:lang w:val="fr-MA"/>
              </w:rPr>
              <w:t>Part II: Certification</w:t>
            </w:r>
            <w:r w:rsidR="00211BF9" w:rsidRPr="000A55B1">
              <w:rPr>
                <w:rFonts w:ascii="Times New Roman" w:hAnsi="Times New Roman" w:cs="Times New Roman"/>
                <w:b/>
                <w:color w:val="auto"/>
                <w:sz w:val="12"/>
                <w:szCs w:val="12"/>
                <w:lang w:val="fr-MA"/>
              </w:rPr>
              <w:t xml:space="preserve">/ </w:t>
            </w:r>
          </w:p>
          <w:p w14:paraId="3E0A86E1" w14:textId="03622BE1" w:rsidR="007A099E" w:rsidRPr="000A55B1" w:rsidRDefault="00D41EA8" w:rsidP="00240495">
            <w:pPr>
              <w:ind w:left="113" w:right="113"/>
              <w:jc w:val="center"/>
              <w:rPr>
                <w:rFonts w:ascii="Times New Roman" w:hAnsi="Times New Roman" w:cs="Times New Roman"/>
                <w:b/>
                <w:color w:val="auto"/>
                <w:sz w:val="12"/>
                <w:szCs w:val="12"/>
                <w:lang w:val="en-US"/>
              </w:rPr>
            </w:pPr>
            <w:r w:rsidRPr="000A55B1">
              <w:rPr>
                <w:rFonts w:ascii="Times New Roman" w:hAnsi="Times New Roman" w:cs="Times New Roman"/>
                <w:b/>
                <w:color w:val="auto"/>
                <w:sz w:val="12"/>
                <w:szCs w:val="12"/>
                <w:lang w:val="en-US"/>
              </w:rPr>
              <w:t xml:space="preserve">II </w:t>
            </w:r>
            <w:proofErr w:type="spellStart"/>
            <w:r w:rsidR="00211BF9" w:rsidRPr="000A55B1">
              <w:rPr>
                <w:rFonts w:ascii="Times New Roman" w:hAnsi="Times New Roman" w:cs="Times New Roman"/>
                <w:b/>
                <w:color w:val="auto"/>
                <w:sz w:val="12"/>
                <w:szCs w:val="12"/>
                <w:lang w:val="en-US"/>
              </w:rPr>
              <w:t>dalis</w:t>
            </w:r>
            <w:proofErr w:type="spellEnd"/>
            <w:r w:rsidRPr="000A55B1">
              <w:rPr>
                <w:rFonts w:ascii="Times New Roman" w:hAnsi="Times New Roman" w:cs="Times New Roman"/>
                <w:b/>
                <w:color w:val="auto"/>
                <w:sz w:val="12"/>
                <w:szCs w:val="12"/>
                <w:lang w:val="en-US"/>
              </w:rPr>
              <w:t>:</w:t>
            </w:r>
            <w:r w:rsidR="00211BF9" w:rsidRPr="000A55B1">
              <w:rPr>
                <w:rFonts w:ascii="Times New Roman" w:hAnsi="Times New Roman" w:cs="Times New Roman"/>
                <w:b/>
                <w:color w:val="auto"/>
                <w:sz w:val="12"/>
                <w:szCs w:val="12"/>
                <w:lang w:val="en-US"/>
              </w:rPr>
              <w:t xml:space="preserve"> </w:t>
            </w:r>
            <w:proofErr w:type="spellStart"/>
            <w:r w:rsidR="00211BF9" w:rsidRPr="000A55B1">
              <w:rPr>
                <w:rFonts w:ascii="Times New Roman" w:hAnsi="Times New Roman" w:cs="Times New Roman"/>
                <w:b/>
                <w:color w:val="auto"/>
                <w:sz w:val="12"/>
                <w:szCs w:val="12"/>
                <w:lang w:val="en-US"/>
              </w:rPr>
              <w:t>sertifikavimas</w:t>
            </w:r>
            <w:proofErr w:type="spellEnd"/>
          </w:p>
        </w:tc>
        <w:tc>
          <w:tcPr>
            <w:tcW w:w="334" w:type="pct"/>
            <w:tcBorders>
              <w:top w:val="single" w:sz="4" w:space="0" w:color="auto"/>
              <w:left w:val="single" w:sz="4" w:space="0" w:color="auto"/>
              <w:bottom w:val="nil"/>
              <w:right w:val="nil"/>
            </w:tcBorders>
          </w:tcPr>
          <w:p w14:paraId="34E5352A" w14:textId="382857C8" w:rsidR="007A099E" w:rsidRPr="000A55B1" w:rsidRDefault="00D441C4" w:rsidP="00D441C4">
            <w:pPr>
              <w:rPr>
                <w:rFonts w:ascii="Times New Roman" w:hAnsi="Times New Roman" w:cs="Times New Roman"/>
                <w:color w:val="auto"/>
                <w:sz w:val="12"/>
                <w:szCs w:val="12"/>
                <w:lang w:val="en-US"/>
              </w:rPr>
            </w:pPr>
            <w:r w:rsidRPr="000A55B1">
              <w:rPr>
                <w:rFonts w:ascii="Times New Roman" w:hAnsi="Times New Roman" w:cs="Times New Roman"/>
                <w:color w:val="auto"/>
                <w:sz w:val="12"/>
                <w:szCs w:val="12"/>
                <w:lang w:val="en-US"/>
              </w:rPr>
              <w:t>II.</w:t>
            </w:r>
          </w:p>
        </w:tc>
        <w:tc>
          <w:tcPr>
            <w:tcW w:w="2134" w:type="pct"/>
            <w:gridSpan w:val="2"/>
            <w:tcBorders>
              <w:top w:val="single" w:sz="4" w:space="0" w:color="auto"/>
              <w:left w:val="nil"/>
              <w:bottom w:val="nil"/>
            </w:tcBorders>
          </w:tcPr>
          <w:p w14:paraId="532E8DEB" w14:textId="7AB50493" w:rsidR="00D441C4" w:rsidRPr="000A55B1" w:rsidRDefault="00D441C4" w:rsidP="00D441C4">
            <w:pPr>
              <w:jc w:val="both"/>
              <w:rPr>
                <w:rFonts w:ascii="Times New Roman" w:hAnsi="Times New Roman" w:cs="Times New Roman"/>
                <w:b/>
                <w:sz w:val="12"/>
                <w:szCs w:val="12"/>
                <w:lang w:val="sq-AL"/>
              </w:rPr>
            </w:pPr>
            <w:r w:rsidRPr="000A55B1">
              <w:rPr>
                <w:rFonts w:ascii="Times New Roman" w:hAnsi="Times New Roman" w:cs="Times New Roman"/>
                <w:b/>
                <w:sz w:val="12"/>
                <w:szCs w:val="12"/>
              </w:rPr>
              <w:t xml:space="preserve">Health information / </w:t>
            </w:r>
            <w:r w:rsidRPr="000A55B1">
              <w:rPr>
                <w:rFonts w:ascii="Times New Roman" w:hAnsi="Times New Roman" w:cs="Times New Roman"/>
                <w:b/>
                <w:sz w:val="12"/>
                <w:szCs w:val="12"/>
                <w:lang w:val="sq-AL"/>
              </w:rPr>
              <w:t>Informacion shëndetësor</w:t>
            </w:r>
            <w:r w:rsidR="00C100CF" w:rsidRPr="000A55B1">
              <w:rPr>
                <w:rFonts w:ascii="Times New Roman" w:hAnsi="Times New Roman" w:cs="Times New Roman"/>
                <w:b/>
                <w:sz w:val="12"/>
                <w:szCs w:val="12"/>
                <w:lang w:val="sq-AL"/>
              </w:rPr>
              <w:t xml:space="preserve">/ </w:t>
            </w:r>
            <w:r w:rsidR="00141AB7" w:rsidRPr="000A55B1">
              <w:rPr>
                <w:rFonts w:ascii="Times New Roman" w:hAnsi="Times New Roman" w:cs="Times New Roman"/>
                <w:b/>
                <w:sz w:val="12"/>
                <w:szCs w:val="12"/>
                <w:lang w:val="sq-AL"/>
              </w:rPr>
              <w:t>Sveikumo informacja</w:t>
            </w:r>
          </w:p>
          <w:p w14:paraId="5835546A" w14:textId="13BA6B2B" w:rsidR="007A099E" w:rsidRPr="000A55B1" w:rsidRDefault="007A099E" w:rsidP="00240495">
            <w:pPr>
              <w:jc w:val="both"/>
              <w:rPr>
                <w:rFonts w:ascii="Times New Roman" w:hAnsi="Times New Roman" w:cs="Times New Roman"/>
                <w:b/>
                <w:color w:val="auto"/>
                <w:sz w:val="12"/>
                <w:szCs w:val="12"/>
                <w:lang w:val="lt-LT"/>
              </w:rPr>
            </w:pPr>
          </w:p>
        </w:tc>
        <w:tc>
          <w:tcPr>
            <w:tcW w:w="1734" w:type="pct"/>
            <w:tcBorders>
              <w:top w:val="single" w:sz="4" w:space="0" w:color="auto"/>
              <w:bottom w:val="single" w:sz="4" w:space="0" w:color="auto"/>
            </w:tcBorders>
          </w:tcPr>
          <w:p w14:paraId="10F43D47" w14:textId="77777777" w:rsidR="00416552" w:rsidRPr="000A55B1" w:rsidRDefault="007A099E" w:rsidP="00240495">
            <w:pPr>
              <w:shd w:val="clear" w:color="auto" w:fill="FFFFFF"/>
              <w:jc w:val="both"/>
              <w:rPr>
                <w:rFonts w:ascii="Times New Roman" w:hAnsi="Times New Roman" w:cs="Times New Roman"/>
                <w:sz w:val="12"/>
                <w:szCs w:val="12"/>
                <w:lang w:val="en-GB"/>
              </w:rPr>
            </w:pPr>
            <w:r w:rsidRPr="000A55B1">
              <w:rPr>
                <w:rFonts w:ascii="Times New Roman" w:hAnsi="Times New Roman" w:cs="Times New Roman"/>
                <w:color w:val="auto"/>
                <w:sz w:val="12"/>
                <w:szCs w:val="12"/>
              </w:rPr>
              <w:t>II</w:t>
            </w:r>
            <w:r w:rsidRPr="000A55B1">
              <w:rPr>
                <w:rFonts w:ascii="Times New Roman" w:hAnsi="Times New Roman" w:cs="Times New Roman"/>
                <w:color w:val="auto"/>
                <w:sz w:val="12"/>
                <w:szCs w:val="12"/>
                <w:lang w:val="en-US"/>
              </w:rPr>
              <w:t>.</w:t>
            </w:r>
            <w:r w:rsidRPr="000A55B1">
              <w:rPr>
                <w:rFonts w:ascii="Times New Roman" w:hAnsi="Times New Roman" w:cs="Times New Roman"/>
                <w:color w:val="auto"/>
                <w:sz w:val="12"/>
                <w:szCs w:val="12"/>
              </w:rPr>
              <w:t>a</w:t>
            </w:r>
            <w:r w:rsidRPr="000A55B1">
              <w:rPr>
                <w:rFonts w:ascii="Times New Roman" w:hAnsi="Times New Roman" w:cs="Times New Roman"/>
                <w:color w:val="auto"/>
                <w:sz w:val="12"/>
                <w:szCs w:val="12"/>
                <w:lang w:val="en-US"/>
              </w:rPr>
              <w:t>.</w:t>
            </w:r>
          </w:p>
          <w:p w14:paraId="04DF8D4F" w14:textId="77777777" w:rsidR="007A099E" w:rsidRPr="000A55B1" w:rsidRDefault="007A099E" w:rsidP="00240495">
            <w:pPr>
              <w:shd w:val="clear" w:color="auto" w:fill="FFFFFF"/>
              <w:jc w:val="both"/>
              <w:rPr>
                <w:rFonts w:ascii="Times New Roman" w:hAnsi="Times New Roman" w:cs="Times New Roman"/>
                <w:sz w:val="12"/>
                <w:szCs w:val="12"/>
                <w:lang w:val="en-US"/>
              </w:rPr>
            </w:pPr>
            <w:r w:rsidRPr="000A55B1">
              <w:rPr>
                <w:rFonts w:ascii="Times New Roman" w:hAnsi="Times New Roman" w:cs="Times New Roman"/>
                <w:sz w:val="12"/>
                <w:szCs w:val="12"/>
                <w:lang w:val="en-US"/>
              </w:rPr>
              <w:t>/</w:t>
            </w:r>
            <w:proofErr w:type="spellStart"/>
            <w:r w:rsidRPr="000A55B1">
              <w:rPr>
                <w:rFonts w:ascii="Times New Roman" w:hAnsi="Times New Roman" w:cs="Times New Roman"/>
                <w:sz w:val="12"/>
                <w:szCs w:val="12"/>
                <w:lang w:val="en-US"/>
              </w:rPr>
              <w:t>Numri</w:t>
            </w:r>
            <w:proofErr w:type="spellEnd"/>
            <w:r w:rsidRPr="000A55B1">
              <w:rPr>
                <w:rFonts w:ascii="Times New Roman" w:hAnsi="Times New Roman" w:cs="Times New Roman"/>
                <w:sz w:val="12"/>
                <w:szCs w:val="12"/>
                <w:lang w:val="en-US"/>
              </w:rPr>
              <w:t xml:space="preserve"> referent I </w:t>
            </w:r>
            <w:proofErr w:type="gramStart"/>
            <w:r w:rsidRPr="000A55B1">
              <w:rPr>
                <w:rFonts w:ascii="Times New Roman" w:hAnsi="Times New Roman" w:cs="Times New Roman"/>
                <w:sz w:val="12"/>
                <w:szCs w:val="12"/>
                <w:lang w:val="en-US"/>
              </w:rPr>
              <w:t>certificates</w:t>
            </w:r>
            <w:proofErr w:type="gramEnd"/>
          </w:p>
          <w:p w14:paraId="0F3CD23D" w14:textId="77777777" w:rsidR="007A099E" w:rsidRPr="000A55B1" w:rsidRDefault="007A099E" w:rsidP="00240495">
            <w:pPr>
              <w:shd w:val="clear" w:color="auto" w:fill="FFFFFF"/>
              <w:jc w:val="both"/>
              <w:rPr>
                <w:rFonts w:ascii="Times New Roman" w:hAnsi="Times New Roman" w:cs="Times New Roman"/>
                <w:sz w:val="12"/>
                <w:szCs w:val="12"/>
                <w:lang w:val="en-US"/>
              </w:rPr>
            </w:pPr>
            <w:r w:rsidRPr="000A55B1">
              <w:rPr>
                <w:rFonts w:ascii="Times New Roman" w:hAnsi="Times New Roman" w:cs="Times New Roman"/>
                <w:sz w:val="12"/>
                <w:szCs w:val="12"/>
                <w:lang w:val="en-US"/>
              </w:rPr>
              <w:t>/Certificate</w:t>
            </w:r>
            <w:r w:rsidRPr="000A55B1">
              <w:rPr>
                <w:rFonts w:ascii="Times New Roman" w:hAnsi="Times New Roman" w:cs="Times New Roman"/>
                <w:sz w:val="12"/>
                <w:szCs w:val="12"/>
              </w:rPr>
              <w:t xml:space="preserve"> </w:t>
            </w:r>
            <w:r w:rsidRPr="000A55B1">
              <w:rPr>
                <w:rFonts w:ascii="Times New Roman" w:hAnsi="Times New Roman" w:cs="Times New Roman"/>
                <w:sz w:val="12"/>
                <w:szCs w:val="12"/>
                <w:lang w:val="en-US"/>
              </w:rPr>
              <w:t>reference</w:t>
            </w:r>
            <w:r w:rsidRPr="000A55B1">
              <w:rPr>
                <w:rFonts w:ascii="Times New Roman" w:hAnsi="Times New Roman" w:cs="Times New Roman"/>
                <w:sz w:val="12"/>
                <w:szCs w:val="12"/>
              </w:rPr>
              <w:t xml:space="preserve"> </w:t>
            </w:r>
            <w:r w:rsidRPr="000A55B1">
              <w:rPr>
                <w:rFonts w:ascii="Times New Roman" w:hAnsi="Times New Roman" w:cs="Times New Roman"/>
                <w:sz w:val="12"/>
                <w:szCs w:val="12"/>
                <w:lang w:val="en-US"/>
              </w:rPr>
              <w:t>number</w:t>
            </w:r>
            <w:r w:rsidR="00C471C2" w:rsidRPr="000A55B1">
              <w:rPr>
                <w:rFonts w:ascii="Times New Roman" w:hAnsi="Times New Roman" w:cs="Times New Roman"/>
                <w:sz w:val="12"/>
                <w:szCs w:val="12"/>
                <w:lang w:val="en-US"/>
              </w:rPr>
              <w:t xml:space="preserve">/ </w:t>
            </w:r>
            <w:proofErr w:type="spellStart"/>
            <w:r w:rsidR="00C471C2" w:rsidRPr="00C720D4">
              <w:rPr>
                <w:rFonts w:ascii="Times New Roman" w:hAnsi="Times New Roman" w:cs="Times New Roman"/>
                <w:b/>
                <w:bCs/>
                <w:i/>
                <w:iCs/>
                <w:sz w:val="12"/>
                <w:szCs w:val="12"/>
                <w:lang w:val="en-US"/>
              </w:rPr>
              <w:t>Sertifikato</w:t>
            </w:r>
            <w:proofErr w:type="spellEnd"/>
            <w:r w:rsidR="00C471C2" w:rsidRPr="00C720D4">
              <w:rPr>
                <w:rFonts w:ascii="Times New Roman" w:hAnsi="Times New Roman" w:cs="Times New Roman"/>
                <w:b/>
                <w:bCs/>
                <w:i/>
                <w:iCs/>
                <w:sz w:val="12"/>
                <w:szCs w:val="12"/>
                <w:lang w:val="en-US"/>
              </w:rPr>
              <w:t xml:space="preserve"> </w:t>
            </w:r>
            <w:proofErr w:type="spellStart"/>
            <w:r w:rsidR="00C471C2" w:rsidRPr="00C720D4">
              <w:rPr>
                <w:rFonts w:ascii="Times New Roman" w:hAnsi="Times New Roman" w:cs="Times New Roman"/>
                <w:b/>
                <w:bCs/>
                <w:i/>
                <w:iCs/>
                <w:sz w:val="12"/>
                <w:szCs w:val="12"/>
                <w:lang w:val="en-US"/>
              </w:rPr>
              <w:t>numeris</w:t>
            </w:r>
            <w:proofErr w:type="spellEnd"/>
          </w:p>
        </w:tc>
        <w:tc>
          <w:tcPr>
            <w:tcW w:w="598" w:type="pct"/>
            <w:tcBorders>
              <w:top w:val="single" w:sz="4" w:space="0" w:color="auto"/>
              <w:bottom w:val="single" w:sz="4" w:space="0" w:color="auto"/>
              <w:right w:val="single" w:sz="4" w:space="0" w:color="auto"/>
              <w:tr2bl w:val="single" w:sz="4" w:space="0" w:color="auto"/>
            </w:tcBorders>
          </w:tcPr>
          <w:p w14:paraId="2B5A2D07" w14:textId="77777777" w:rsidR="007A099E" w:rsidRPr="000A55B1" w:rsidRDefault="007A099E" w:rsidP="00240495">
            <w:pPr>
              <w:jc w:val="both"/>
              <w:rPr>
                <w:rFonts w:ascii="Times New Roman" w:hAnsi="Times New Roman" w:cs="Times New Roman"/>
                <w:color w:val="auto"/>
                <w:sz w:val="12"/>
                <w:szCs w:val="12"/>
                <w:lang w:val="en-US"/>
              </w:rPr>
            </w:pPr>
            <w:proofErr w:type="spellStart"/>
            <w:r w:rsidRPr="000A55B1">
              <w:rPr>
                <w:rFonts w:ascii="Times New Roman" w:hAnsi="Times New Roman" w:cs="Times New Roman"/>
                <w:color w:val="auto"/>
                <w:sz w:val="12"/>
                <w:szCs w:val="12"/>
                <w:lang w:val="en-US"/>
              </w:rPr>
              <w:t>II.b</w:t>
            </w:r>
            <w:proofErr w:type="spellEnd"/>
            <w:r w:rsidRPr="000A55B1">
              <w:rPr>
                <w:rFonts w:ascii="Times New Roman" w:hAnsi="Times New Roman" w:cs="Times New Roman"/>
                <w:color w:val="auto"/>
                <w:sz w:val="12"/>
                <w:szCs w:val="12"/>
                <w:lang w:val="en-US"/>
              </w:rPr>
              <w:t xml:space="preserve">. </w:t>
            </w:r>
          </w:p>
          <w:p w14:paraId="3D7E283B" w14:textId="77777777" w:rsidR="007A099E" w:rsidRPr="000A55B1" w:rsidRDefault="007A099E" w:rsidP="00240495">
            <w:pPr>
              <w:jc w:val="both"/>
              <w:rPr>
                <w:rFonts w:ascii="Times New Roman" w:hAnsi="Times New Roman" w:cs="Times New Roman"/>
                <w:color w:val="auto"/>
                <w:sz w:val="12"/>
                <w:szCs w:val="12"/>
              </w:rPr>
            </w:pPr>
          </w:p>
        </w:tc>
      </w:tr>
      <w:tr w:rsidR="00A03E36" w:rsidRPr="000A55B1" w14:paraId="14F8B884" w14:textId="77777777" w:rsidTr="00EF27DD">
        <w:trPr>
          <w:trHeight w:val="5304"/>
        </w:trPr>
        <w:tc>
          <w:tcPr>
            <w:tcW w:w="200" w:type="pct"/>
            <w:vMerge/>
            <w:shd w:val="clear" w:color="auto" w:fill="auto"/>
          </w:tcPr>
          <w:p w14:paraId="6BDFDA9A" w14:textId="77777777" w:rsidR="00A03E36" w:rsidRPr="000A55B1" w:rsidRDefault="00A03E36" w:rsidP="00A03E36">
            <w:pPr>
              <w:jc w:val="both"/>
              <w:rPr>
                <w:rFonts w:ascii="Times New Roman" w:hAnsi="Times New Roman" w:cs="Times New Roman"/>
                <w:color w:val="auto"/>
                <w:sz w:val="12"/>
                <w:szCs w:val="12"/>
                <w:lang w:val="en-US"/>
              </w:rPr>
            </w:pPr>
          </w:p>
        </w:tc>
        <w:tc>
          <w:tcPr>
            <w:tcW w:w="334" w:type="pct"/>
            <w:tcBorders>
              <w:top w:val="nil"/>
              <w:left w:val="single" w:sz="4" w:space="0" w:color="auto"/>
              <w:bottom w:val="nil"/>
              <w:right w:val="nil"/>
            </w:tcBorders>
          </w:tcPr>
          <w:p w14:paraId="5AAD69DA" w14:textId="77777777" w:rsidR="00A03E36" w:rsidRPr="000A55B1" w:rsidRDefault="00A03E36" w:rsidP="00A03E36">
            <w:pPr>
              <w:jc w:val="both"/>
              <w:rPr>
                <w:rFonts w:ascii="Times New Roman" w:hAnsi="Times New Roman" w:cs="Times New Roman"/>
                <w:color w:val="auto"/>
                <w:sz w:val="12"/>
                <w:szCs w:val="12"/>
                <w:lang w:val="en-US"/>
              </w:rPr>
            </w:pPr>
            <w:r w:rsidRPr="000A55B1">
              <w:rPr>
                <w:rFonts w:ascii="Times New Roman" w:hAnsi="Times New Roman" w:cs="Times New Roman"/>
                <w:color w:val="auto"/>
                <w:sz w:val="12"/>
                <w:szCs w:val="12"/>
                <w:lang w:val="en-US"/>
              </w:rPr>
              <w:t xml:space="preserve">II.1. </w:t>
            </w:r>
          </w:p>
          <w:p w14:paraId="49C2A46A" w14:textId="77777777" w:rsidR="00A03E36" w:rsidRPr="000A55B1" w:rsidRDefault="00A03E36" w:rsidP="00A03E36">
            <w:pPr>
              <w:jc w:val="both"/>
              <w:rPr>
                <w:rFonts w:ascii="Times New Roman" w:hAnsi="Times New Roman" w:cs="Times New Roman"/>
                <w:color w:val="auto"/>
                <w:sz w:val="12"/>
                <w:szCs w:val="12"/>
                <w:lang w:val="en-US"/>
              </w:rPr>
            </w:pPr>
          </w:p>
          <w:p w14:paraId="4B2A56A4" w14:textId="77777777" w:rsidR="00A03E36" w:rsidRPr="000A55B1" w:rsidRDefault="00A03E36" w:rsidP="00A03E36">
            <w:pPr>
              <w:jc w:val="both"/>
              <w:rPr>
                <w:rFonts w:ascii="Times New Roman" w:hAnsi="Times New Roman" w:cs="Times New Roman"/>
                <w:color w:val="auto"/>
                <w:sz w:val="12"/>
                <w:szCs w:val="12"/>
                <w:lang w:val="en-US"/>
              </w:rPr>
            </w:pPr>
          </w:p>
          <w:p w14:paraId="05D239DD" w14:textId="73BB5EAB" w:rsidR="00A03E36" w:rsidRPr="000A55B1" w:rsidRDefault="00A03E36" w:rsidP="00A03E36">
            <w:pPr>
              <w:jc w:val="both"/>
              <w:rPr>
                <w:rFonts w:ascii="Times New Roman" w:hAnsi="Times New Roman" w:cs="Times New Roman"/>
                <w:color w:val="auto"/>
                <w:sz w:val="12"/>
                <w:szCs w:val="12"/>
                <w:lang w:val="en-US"/>
              </w:rPr>
            </w:pPr>
          </w:p>
        </w:tc>
        <w:tc>
          <w:tcPr>
            <w:tcW w:w="4466" w:type="pct"/>
            <w:gridSpan w:val="4"/>
            <w:tcBorders>
              <w:top w:val="nil"/>
              <w:left w:val="nil"/>
              <w:bottom w:val="nil"/>
              <w:right w:val="single" w:sz="4" w:space="0" w:color="auto"/>
            </w:tcBorders>
          </w:tcPr>
          <w:p w14:paraId="4B32A32B" w14:textId="3E2AA1D5" w:rsidR="00A03E36" w:rsidRPr="000A55B1" w:rsidRDefault="00A03E36" w:rsidP="00A03E36">
            <w:pPr>
              <w:jc w:val="both"/>
              <w:rPr>
                <w:rFonts w:ascii="Times New Roman" w:hAnsi="Times New Roman" w:cs="Times New Roman"/>
                <w:b/>
                <w:sz w:val="12"/>
                <w:szCs w:val="12"/>
                <w:lang w:val="lt-LT"/>
              </w:rPr>
            </w:pPr>
            <w:r w:rsidRPr="000A55B1">
              <w:rPr>
                <w:rFonts w:ascii="Times New Roman" w:hAnsi="Times New Roman" w:cs="Times New Roman"/>
                <w:b/>
                <w:sz w:val="12"/>
                <w:szCs w:val="12"/>
                <w:lang w:val="sq-AL"/>
              </w:rPr>
              <w:t xml:space="preserve">Public Health Attestation / </w:t>
            </w:r>
            <w:r w:rsidRPr="000A55B1">
              <w:rPr>
                <w:rFonts w:ascii="Times New Roman" w:hAnsi="Times New Roman" w:cs="Times New Roman"/>
                <w:b/>
                <w:sz w:val="12"/>
                <w:szCs w:val="12"/>
              </w:rPr>
              <w:t>Vërtetimi i shëndetit publik</w:t>
            </w:r>
            <w:r w:rsidRPr="000A55B1">
              <w:rPr>
                <w:rFonts w:ascii="Times New Roman" w:hAnsi="Times New Roman" w:cs="Times New Roman"/>
                <w:b/>
                <w:sz w:val="12"/>
                <w:szCs w:val="12"/>
                <w:lang w:val="lt-LT"/>
              </w:rPr>
              <w:t>/ Tinkamumo žmonių maistui patvirtinimas</w:t>
            </w:r>
          </w:p>
          <w:p w14:paraId="70AA7E56" w14:textId="77777777" w:rsidR="00A03E36" w:rsidRPr="000A55B1" w:rsidRDefault="00A03E36" w:rsidP="00A03E36">
            <w:pPr>
              <w:jc w:val="both"/>
              <w:rPr>
                <w:rFonts w:ascii="Times New Roman" w:hAnsi="Times New Roman" w:cs="Times New Roman"/>
                <w:sz w:val="12"/>
                <w:szCs w:val="12"/>
              </w:rPr>
            </w:pPr>
            <w:r w:rsidRPr="000A55B1">
              <w:rPr>
                <w:rFonts w:ascii="Times New Roman" w:hAnsi="Times New Roman" w:cs="Times New Roman"/>
                <w:sz w:val="12"/>
                <w:szCs w:val="12"/>
              </w:rPr>
              <w:t>The meat preparations (</w:t>
            </w:r>
            <w:r w:rsidRPr="000A55B1">
              <w:rPr>
                <w:rFonts w:ascii="Times New Roman" w:hAnsi="Times New Roman" w:cs="Times New Roman"/>
                <w:sz w:val="12"/>
                <w:szCs w:val="12"/>
                <w:vertAlign w:val="superscript"/>
              </w:rPr>
              <w:t>1</w:t>
            </w:r>
            <w:r w:rsidRPr="000A55B1">
              <w:rPr>
                <w:rFonts w:ascii="Times New Roman" w:hAnsi="Times New Roman" w:cs="Times New Roman"/>
                <w:sz w:val="12"/>
                <w:szCs w:val="12"/>
              </w:rPr>
              <w:t xml:space="preserve">) contain the following meat constituents and meet the criteria indicated below:/ </w:t>
            </w:r>
            <w:r w:rsidRPr="000A55B1">
              <w:rPr>
                <w:rFonts w:ascii="Times New Roman" w:hAnsi="Times New Roman" w:cs="Times New Roman"/>
                <w:i/>
                <w:sz w:val="12"/>
                <w:szCs w:val="12"/>
              </w:rPr>
              <w:t>Mishi i pergatitur (1) përmbanë përbërësit e mëposhtëm të mishit dhe plotësojnë kriteret e treguara më poshtë:/</w:t>
            </w:r>
            <w:r w:rsidRPr="000A55B1">
              <w:rPr>
                <w:rFonts w:ascii="Times New Roman" w:hAnsi="Times New Roman" w:cs="Times New Roman"/>
                <w:i/>
                <w:sz w:val="12"/>
                <w:szCs w:val="12"/>
                <w:lang w:val="lt-LT"/>
              </w:rPr>
              <w:t xml:space="preserve"> </w:t>
            </w:r>
            <w:r w:rsidRPr="00A1662B">
              <w:rPr>
                <w:rFonts w:ascii="Times New Roman" w:hAnsi="Times New Roman" w:cs="Times New Roman"/>
                <w:b/>
                <w:bCs/>
                <w:i/>
                <w:sz w:val="12"/>
                <w:szCs w:val="12"/>
              </w:rPr>
              <w:t xml:space="preserve">Mėsos pusgaminius </w:t>
            </w:r>
            <w:r w:rsidRPr="00A1662B">
              <w:rPr>
                <w:rFonts w:ascii="Times New Roman" w:hAnsi="Times New Roman" w:cs="Times New Roman"/>
                <w:b/>
                <w:bCs/>
                <w:i/>
                <w:sz w:val="12"/>
                <w:szCs w:val="12"/>
                <w:vertAlign w:val="superscript"/>
              </w:rPr>
              <w:t>(1)</w:t>
            </w:r>
            <w:r w:rsidRPr="00A1662B">
              <w:rPr>
                <w:rFonts w:ascii="Times New Roman" w:hAnsi="Times New Roman" w:cs="Times New Roman"/>
                <w:b/>
                <w:bCs/>
                <w:i/>
                <w:sz w:val="12"/>
                <w:szCs w:val="12"/>
              </w:rPr>
              <w:t xml:space="preserve"> sudaro šios mėsos sudedamosios dalys ir jie atitinka toliau nurodytus kriterijus:/</w:t>
            </w:r>
          </w:p>
          <w:p w14:paraId="57BDA1A7" w14:textId="173B87C0" w:rsidR="00A03E36" w:rsidRDefault="00A03E36" w:rsidP="00C720D4">
            <w:pPr>
              <w:jc w:val="both"/>
              <w:rPr>
                <w:rFonts w:ascii="Times New Roman" w:hAnsi="Times New Roman" w:cs="Times New Roman"/>
                <w:b/>
                <w:bCs/>
                <w:i/>
                <w:sz w:val="12"/>
                <w:szCs w:val="12"/>
                <w:lang w:val="lt-LT"/>
              </w:rPr>
            </w:pPr>
          </w:p>
          <w:tbl>
            <w:tblPr>
              <w:tblStyle w:val="TableGrid"/>
              <w:tblW w:w="0" w:type="auto"/>
              <w:tblLayout w:type="fixed"/>
              <w:tblLook w:val="04A0" w:firstRow="1" w:lastRow="0" w:firstColumn="1" w:lastColumn="0" w:noHBand="0" w:noVBand="1"/>
            </w:tblPr>
            <w:tblGrid>
              <w:gridCol w:w="1868"/>
              <w:gridCol w:w="1984"/>
            </w:tblGrid>
            <w:tr w:rsidR="006F1933" w14:paraId="1E8928EF" w14:textId="77777777" w:rsidTr="006F1933">
              <w:tc>
                <w:tcPr>
                  <w:tcW w:w="1868" w:type="dxa"/>
                  <w:tcBorders>
                    <w:top w:val="single" w:sz="2" w:space="0" w:color="auto"/>
                    <w:bottom w:val="single" w:sz="2" w:space="0" w:color="auto"/>
                  </w:tcBorders>
                </w:tcPr>
                <w:p w14:paraId="5906ED13" w14:textId="6D5E19D5" w:rsidR="006F1933" w:rsidRPr="006F1933" w:rsidRDefault="006F1933" w:rsidP="00C720D4">
                  <w:pPr>
                    <w:jc w:val="both"/>
                    <w:rPr>
                      <w:rFonts w:ascii="Times New Roman" w:hAnsi="Times New Roman" w:cs="Times New Roman"/>
                      <w:b/>
                      <w:bCs/>
                      <w:i/>
                      <w:sz w:val="12"/>
                      <w:szCs w:val="12"/>
                      <w:lang w:val="lt-LT"/>
                    </w:rPr>
                  </w:pPr>
                  <w:r w:rsidRPr="000A55B1">
                    <w:rPr>
                      <w:rFonts w:ascii="Times New Roman" w:hAnsi="Times New Roman" w:cs="Times New Roman"/>
                      <w:sz w:val="12"/>
                      <w:szCs w:val="12"/>
                    </w:rPr>
                    <w:t xml:space="preserve">Species (A)/ </w:t>
                  </w:r>
                  <w:r w:rsidRPr="000A55B1">
                    <w:rPr>
                      <w:rFonts w:ascii="Times New Roman" w:hAnsi="Times New Roman" w:cs="Times New Roman"/>
                      <w:i/>
                      <w:sz w:val="12"/>
                      <w:szCs w:val="12"/>
                    </w:rPr>
                    <w:t>Lloji (A)</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Rūšys (A)</w:t>
                  </w:r>
                  <w:r w:rsidRPr="000A55B1">
                    <w:rPr>
                      <w:rFonts w:ascii="Times New Roman" w:hAnsi="Times New Roman" w:cs="Times New Roman"/>
                      <w:sz w:val="12"/>
                      <w:szCs w:val="12"/>
                    </w:rPr>
                    <w:t xml:space="preserve"> </w:t>
                  </w:r>
                </w:p>
              </w:tc>
              <w:tc>
                <w:tcPr>
                  <w:tcW w:w="1984" w:type="dxa"/>
                  <w:tcBorders>
                    <w:top w:val="single" w:sz="2" w:space="0" w:color="auto"/>
                    <w:bottom w:val="single" w:sz="2" w:space="0" w:color="auto"/>
                  </w:tcBorders>
                </w:tcPr>
                <w:p w14:paraId="79C1E55D" w14:textId="320C0A41" w:rsidR="006F1933" w:rsidRDefault="006F1933" w:rsidP="00C720D4">
                  <w:pPr>
                    <w:jc w:val="both"/>
                    <w:rPr>
                      <w:rFonts w:ascii="Times New Roman" w:hAnsi="Times New Roman" w:cs="Times New Roman"/>
                      <w:b/>
                      <w:bCs/>
                      <w:i/>
                      <w:sz w:val="12"/>
                      <w:szCs w:val="12"/>
                      <w:lang w:val="lt-LT"/>
                    </w:rPr>
                  </w:pPr>
                  <w:r w:rsidRPr="000A55B1">
                    <w:rPr>
                      <w:rFonts w:ascii="Times New Roman" w:hAnsi="Times New Roman" w:cs="Times New Roman"/>
                      <w:sz w:val="12"/>
                      <w:szCs w:val="12"/>
                    </w:rPr>
                    <w:t xml:space="preserve">Origin (B)/ </w:t>
                  </w:r>
                  <w:r w:rsidRPr="000A55B1">
                    <w:rPr>
                      <w:rFonts w:ascii="Times New Roman" w:hAnsi="Times New Roman" w:cs="Times New Roman"/>
                      <w:i/>
                      <w:sz w:val="12"/>
                      <w:szCs w:val="12"/>
                    </w:rPr>
                    <w:t>Origjina (B)</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Kilmė (B)</w:t>
                  </w:r>
                </w:p>
              </w:tc>
            </w:tr>
            <w:tr w:rsidR="006F1933" w14:paraId="690727EC" w14:textId="77777777" w:rsidTr="006F1933">
              <w:tc>
                <w:tcPr>
                  <w:tcW w:w="1868" w:type="dxa"/>
                  <w:tcBorders>
                    <w:top w:val="single" w:sz="2" w:space="0" w:color="auto"/>
                    <w:bottom w:val="single" w:sz="2" w:space="0" w:color="auto"/>
                  </w:tcBorders>
                </w:tcPr>
                <w:p w14:paraId="0EF40DF4" w14:textId="77777777" w:rsidR="006F1933" w:rsidRDefault="006F1933" w:rsidP="00C720D4">
                  <w:pPr>
                    <w:jc w:val="both"/>
                    <w:rPr>
                      <w:rFonts w:ascii="Times New Roman" w:hAnsi="Times New Roman" w:cs="Times New Roman"/>
                      <w:b/>
                      <w:bCs/>
                      <w:i/>
                      <w:sz w:val="12"/>
                      <w:szCs w:val="12"/>
                      <w:lang w:val="lt-LT"/>
                    </w:rPr>
                  </w:pPr>
                </w:p>
              </w:tc>
              <w:tc>
                <w:tcPr>
                  <w:tcW w:w="1984" w:type="dxa"/>
                  <w:tcBorders>
                    <w:top w:val="single" w:sz="2" w:space="0" w:color="auto"/>
                    <w:bottom w:val="single" w:sz="2" w:space="0" w:color="auto"/>
                  </w:tcBorders>
                </w:tcPr>
                <w:p w14:paraId="43C7F4CD" w14:textId="77777777" w:rsidR="006F1933" w:rsidRDefault="006F1933" w:rsidP="00C720D4">
                  <w:pPr>
                    <w:jc w:val="both"/>
                    <w:rPr>
                      <w:rFonts w:ascii="Times New Roman" w:hAnsi="Times New Roman" w:cs="Times New Roman"/>
                      <w:b/>
                      <w:bCs/>
                      <w:i/>
                      <w:sz w:val="12"/>
                      <w:szCs w:val="12"/>
                      <w:lang w:val="lt-LT"/>
                    </w:rPr>
                  </w:pPr>
                </w:p>
              </w:tc>
            </w:tr>
            <w:tr w:rsidR="006F1933" w14:paraId="0DF55BAE" w14:textId="77777777" w:rsidTr="006F1933">
              <w:tc>
                <w:tcPr>
                  <w:tcW w:w="1868" w:type="dxa"/>
                  <w:tcBorders>
                    <w:top w:val="single" w:sz="2" w:space="0" w:color="auto"/>
                    <w:bottom w:val="single" w:sz="2" w:space="0" w:color="auto"/>
                  </w:tcBorders>
                </w:tcPr>
                <w:p w14:paraId="75B13129" w14:textId="77777777" w:rsidR="006F1933" w:rsidRDefault="006F1933" w:rsidP="00C720D4">
                  <w:pPr>
                    <w:jc w:val="both"/>
                    <w:rPr>
                      <w:rFonts w:ascii="Times New Roman" w:hAnsi="Times New Roman" w:cs="Times New Roman"/>
                      <w:b/>
                      <w:bCs/>
                      <w:i/>
                      <w:sz w:val="12"/>
                      <w:szCs w:val="12"/>
                      <w:lang w:val="lt-LT"/>
                    </w:rPr>
                  </w:pPr>
                </w:p>
              </w:tc>
              <w:tc>
                <w:tcPr>
                  <w:tcW w:w="1984" w:type="dxa"/>
                  <w:tcBorders>
                    <w:top w:val="single" w:sz="2" w:space="0" w:color="auto"/>
                    <w:bottom w:val="single" w:sz="2" w:space="0" w:color="auto"/>
                  </w:tcBorders>
                </w:tcPr>
                <w:p w14:paraId="29B7DF11" w14:textId="77777777" w:rsidR="006F1933" w:rsidRDefault="006F1933" w:rsidP="00C720D4">
                  <w:pPr>
                    <w:jc w:val="both"/>
                    <w:rPr>
                      <w:rFonts w:ascii="Times New Roman" w:hAnsi="Times New Roman" w:cs="Times New Roman"/>
                      <w:b/>
                      <w:bCs/>
                      <w:i/>
                      <w:sz w:val="12"/>
                      <w:szCs w:val="12"/>
                      <w:lang w:val="lt-LT"/>
                    </w:rPr>
                  </w:pPr>
                </w:p>
              </w:tc>
            </w:tr>
            <w:tr w:rsidR="006F1933" w14:paraId="66D969F1" w14:textId="77777777" w:rsidTr="006F1933">
              <w:tc>
                <w:tcPr>
                  <w:tcW w:w="1868" w:type="dxa"/>
                  <w:tcBorders>
                    <w:top w:val="single" w:sz="2" w:space="0" w:color="auto"/>
                  </w:tcBorders>
                </w:tcPr>
                <w:p w14:paraId="160A0A12" w14:textId="77777777" w:rsidR="006F1933" w:rsidRDefault="006F1933" w:rsidP="00C720D4">
                  <w:pPr>
                    <w:jc w:val="both"/>
                    <w:rPr>
                      <w:rFonts w:ascii="Times New Roman" w:hAnsi="Times New Roman" w:cs="Times New Roman"/>
                      <w:b/>
                      <w:bCs/>
                      <w:i/>
                      <w:sz w:val="12"/>
                      <w:szCs w:val="12"/>
                      <w:lang w:val="lt-LT"/>
                    </w:rPr>
                  </w:pPr>
                </w:p>
              </w:tc>
              <w:tc>
                <w:tcPr>
                  <w:tcW w:w="1984" w:type="dxa"/>
                  <w:tcBorders>
                    <w:top w:val="single" w:sz="2" w:space="0" w:color="auto"/>
                  </w:tcBorders>
                </w:tcPr>
                <w:p w14:paraId="1A310D56" w14:textId="77777777" w:rsidR="006F1933" w:rsidRDefault="006F1933" w:rsidP="00C720D4">
                  <w:pPr>
                    <w:jc w:val="both"/>
                    <w:rPr>
                      <w:rFonts w:ascii="Times New Roman" w:hAnsi="Times New Roman" w:cs="Times New Roman"/>
                      <w:b/>
                      <w:bCs/>
                      <w:i/>
                      <w:sz w:val="12"/>
                      <w:szCs w:val="12"/>
                      <w:lang w:val="lt-LT"/>
                    </w:rPr>
                  </w:pPr>
                </w:p>
              </w:tc>
            </w:tr>
          </w:tbl>
          <w:p w14:paraId="31A075E0" w14:textId="77777777" w:rsidR="006F1933" w:rsidRPr="000A55B1" w:rsidRDefault="006F1933" w:rsidP="00C720D4">
            <w:pPr>
              <w:jc w:val="both"/>
              <w:rPr>
                <w:rFonts w:ascii="Times New Roman" w:hAnsi="Times New Roman" w:cs="Times New Roman"/>
                <w:b/>
                <w:bCs/>
                <w:i/>
                <w:sz w:val="12"/>
                <w:szCs w:val="12"/>
                <w:lang w:val="lt-LT"/>
              </w:rPr>
            </w:pPr>
          </w:p>
          <w:p w14:paraId="20EF599D" w14:textId="77777777" w:rsidR="00A03E36" w:rsidRPr="000A55B1" w:rsidRDefault="00A03E36" w:rsidP="00C70AAE">
            <w:pPr>
              <w:pStyle w:val="ListParagraph"/>
              <w:widowControl w:val="0"/>
              <w:numPr>
                <w:ilvl w:val="0"/>
                <w:numId w:val="36"/>
              </w:numPr>
              <w:autoSpaceDE w:val="0"/>
              <w:autoSpaceDN w:val="0"/>
              <w:adjustRightInd w:val="0"/>
              <w:ind w:left="700"/>
              <w:jc w:val="both"/>
              <w:rPr>
                <w:rFonts w:ascii="Times New Roman" w:hAnsi="Times New Roman" w:cs="Times New Roman"/>
                <w:sz w:val="12"/>
                <w:szCs w:val="12"/>
                <w:lang w:val="en-US"/>
              </w:rPr>
            </w:pPr>
            <w:r w:rsidRPr="000A55B1">
              <w:rPr>
                <w:rFonts w:ascii="Times New Roman" w:hAnsi="Times New Roman" w:cs="Times New Roman"/>
                <w:sz w:val="12"/>
                <w:szCs w:val="12"/>
                <w:lang w:val="en-US"/>
              </w:rPr>
              <w:t xml:space="preserve">Insert the code for the relevant species of meat contained in the meat preparation where BOV = domestic bovine animals (including Bison and Bubalus species and their crossbreds); OVI = domestic sheep (Ovis </w:t>
            </w:r>
            <w:proofErr w:type="spellStart"/>
            <w:r w:rsidRPr="000A55B1">
              <w:rPr>
                <w:rFonts w:ascii="Times New Roman" w:hAnsi="Times New Roman" w:cs="Times New Roman"/>
                <w:sz w:val="12"/>
                <w:szCs w:val="12"/>
                <w:lang w:val="en-US"/>
              </w:rPr>
              <w:t>aries</w:t>
            </w:r>
            <w:proofErr w:type="spellEnd"/>
            <w:r w:rsidRPr="000A55B1">
              <w:rPr>
                <w:rFonts w:ascii="Times New Roman" w:hAnsi="Times New Roman" w:cs="Times New Roman"/>
                <w:sz w:val="12"/>
                <w:szCs w:val="12"/>
                <w:lang w:val="en-US"/>
              </w:rPr>
              <w:t xml:space="preserve">) and goats (Capra </w:t>
            </w:r>
            <w:proofErr w:type="spellStart"/>
            <w:r w:rsidRPr="000A55B1">
              <w:rPr>
                <w:rFonts w:ascii="Times New Roman" w:hAnsi="Times New Roman" w:cs="Times New Roman"/>
                <w:sz w:val="12"/>
                <w:szCs w:val="12"/>
                <w:lang w:val="en-US"/>
              </w:rPr>
              <w:t>hircus</w:t>
            </w:r>
            <w:proofErr w:type="spellEnd"/>
            <w:r w:rsidRPr="000A55B1">
              <w:rPr>
                <w:rFonts w:ascii="Times New Roman" w:hAnsi="Times New Roman" w:cs="Times New Roman"/>
                <w:sz w:val="12"/>
                <w:szCs w:val="12"/>
                <w:lang w:val="en-US"/>
              </w:rPr>
              <w:t xml:space="preserve">); EQU = domestic </w:t>
            </w:r>
            <w:proofErr w:type="spellStart"/>
            <w:r w:rsidRPr="000A55B1">
              <w:rPr>
                <w:rFonts w:ascii="Times New Roman" w:hAnsi="Times New Roman" w:cs="Times New Roman"/>
                <w:sz w:val="12"/>
                <w:szCs w:val="12"/>
                <w:lang w:val="en-US"/>
              </w:rPr>
              <w:t>solipeds</w:t>
            </w:r>
            <w:proofErr w:type="spellEnd"/>
            <w:r w:rsidRPr="000A55B1">
              <w:rPr>
                <w:rFonts w:ascii="Times New Roman" w:hAnsi="Times New Roman" w:cs="Times New Roman"/>
                <w:sz w:val="12"/>
                <w:szCs w:val="12"/>
                <w:lang w:val="en-US"/>
              </w:rPr>
              <w:t xml:space="preserve"> (Equus caballus, Equus </w:t>
            </w:r>
            <w:proofErr w:type="spellStart"/>
            <w:r w:rsidRPr="000A55B1">
              <w:rPr>
                <w:rFonts w:ascii="Times New Roman" w:hAnsi="Times New Roman" w:cs="Times New Roman"/>
                <w:sz w:val="12"/>
                <w:szCs w:val="12"/>
                <w:lang w:val="en-US"/>
              </w:rPr>
              <w:t>asinus</w:t>
            </w:r>
            <w:proofErr w:type="spellEnd"/>
            <w:r w:rsidRPr="000A55B1">
              <w:rPr>
                <w:rFonts w:ascii="Times New Roman" w:hAnsi="Times New Roman" w:cs="Times New Roman"/>
                <w:sz w:val="12"/>
                <w:szCs w:val="12"/>
                <w:lang w:val="en-US"/>
              </w:rPr>
              <w:t xml:space="preserve"> and their crossbreds), POR = domestic porcine; RM = farmed rabbits. POU = domestic poultry, RAT = ratites, RUF: animal of the family Bovidae (other than domestic bovine) and caprine animals), wild camelid animals and wild cervid animals; SUF: animals kept as farmed game of wild breeds of porcine animals of the family  </w:t>
            </w:r>
            <w:proofErr w:type="spellStart"/>
            <w:r w:rsidRPr="000A55B1">
              <w:rPr>
                <w:rFonts w:ascii="Times New Roman" w:hAnsi="Times New Roman" w:cs="Times New Roman"/>
                <w:sz w:val="12"/>
                <w:szCs w:val="12"/>
                <w:lang w:val="en-US"/>
              </w:rPr>
              <w:t>Tayassuidae</w:t>
            </w:r>
            <w:proofErr w:type="spellEnd"/>
            <w:r w:rsidRPr="000A55B1">
              <w:rPr>
                <w:rFonts w:ascii="Times New Roman" w:hAnsi="Times New Roman" w:cs="Times New Roman"/>
                <w:sz w:val="12"/>
                <w:szCs w:val="12"/>
                <w:lang w:val="en-US"/>
              </w:rPr>
              <w:t>; SUW : animals kept</w:t>
            </w:r>
          </w:p>
          <w:p w14:paraId="194D9CA0" w14:textId="77777777" w:rsidR="00A03E36" w:rsidRPr="000A55B1" w:rsidRDefault="00A03E36" w:rsidP="00C70AAE">
            <w:pPr>
              <w:pStyle w:val="ListParagraph"/>
              <w:ind w:left="737"/>
              <w:jc w:val="both"/>
              <w:rPr>
                <w:rFonts w:ascii="Times New Roman" w:hAnsi="Times New Roman" w:cs="Times New Roman"/>
                <w:i/>
                <w:sz w:val="12"/>
                <w:szCs w:val="12"/>
                <w:lang w:val="lt-LT"/>
              </w:rPr>
            </w:pPr>
            <w:r w:rsidRPr="000A55B1">
              <w:rPr>
                <w:rFonts w:ascii="Times New Roman" w:hAnsi="Times New Roman" w:cs="Times New Roman"/>
                <w:sz w:val="12"/>
                <w:szCs w:val="12"/>
                <w:lang w:val="en-US"/>
              </w:rPr>
              <w:t xml:space="preserve">of wild breeds of porcine animals and animals of the family </w:t>
            </w:r>
            <w:proofErr w:type="spellStart"/>
            <w:r w:rsidRPr="000A55B1">
              <w:rPr>
                <w:rFonts w:ascii="Times New Roman" w:hAnsi="Times New Roman" w:cs="Times New Roman"/>
                <w:sz w:val="12"/>
                <w:szCs w:val="12"/>
                <w:lang w:val="en-US"/>
              </w:rPr>
              <w:t>Tayassuidea</w:t>
            </w:r>
            <w:proofErr w:type="spellEnd"/>
            <w:r w:rsidRPr="000A55B1">
              <w:rPr>
                <w:rFonts w:ascii="Times New Roman" w:hAnsi="Times New Roman" w:cs="Times New Roman"/>
                <w:sz w:val="12"/>
                <w:szCs w:val="12"/>
                <w:lang w:val="en-US"/>
              </w:rPr>
              <w:t xml:space="preserve"> ; EQW = wild game </w:t>
            </w:r>
            <w:proofErr w:type="spellStart"/>
            <w:r w:rsidRPr="000A55B1">
              <w:rPr>
                <w:rFonts w:ascii="Times New Roman" w:hAnsi="Times New Roman" w:cs="Times New Roman"/>
                <w:sz w:val="12"/>
                <w:szCs w:val="12"/>
                <w:lang w:val="en-US"/>
              </w:rPr>
              <w:t>solipeds</w:t>
            </w:r>
            <w:proofErr w:type="spellEnd"/>
            <w:r w:rsidRPr="000A55B1">
              <w:rPr>
                <w:rFonts w:ascii="Times New Roman" w:hAnsi="Times New Roman" w:cs="Times New Roman"/>
                <w:sz w:val="12"/>
                <w:szCs w:val="12"/>
                <w:lang w:val="en-US"/>
              </w:rPr>
              <w:t xml:space="preserve"> belonging to the subgenus </w:t>
            </w:r>
            <w:proofErr w:type="spellStart"/>
            <w:r w:rsidRPr="000A55B1">
              <w:rPr>
                <w:rFonts w:ascii="Times New Roman" w:hAnsi="Times New Roman" w:cs="Times New Roman"/>
                <w:sz w:val="12"/>
                <w:szCs w:val="12"/>
                <w:lang w:val="en-US"/>
              </w:rPr>
              <w:t>Hippotigris</w:t>
            </w:r>
            <w:proofErr w:type="spellEnd"/>
            <w:r w:rsidRPr="000A55B1">
              <w:rPr>
                <w:rFonts w:ascii="Times New Roman" w:hAnsi="Times New Roman" w:cs="Times New Roman"/>
                <w:sz w:val="12"/>
                <w:szCs w:val="12"/>
                <w:lang w:val="en-US"/>
              </w:rPr>
              <w:t xml:space="preserve"> (Zebra), WL = wild </w:t>
            </w:r>
            <w:proofErr w:type="spellStart"/>
            <w:r w:rsidRPr="000A55B1">
              <w:rPr>
                <w:rFonts w:ascii="Times New Roman" w:hAnsi="Times New Roman" w:cs="Times New Roman"/>
                <w:sz w:val="12"/>
                <w:szCs w:val="12"/>
                <w:lang w:val="en-US"/>
              </w:rPr>
              <w:t>leporidae</w:t>
            </w:r>
            <w:proofErr w:type="spellEnd"/>
            <w:r w:rsidRPr="000A55B1">
              <w:rPr>
                <w:rFonts w:ascii="Times New Roman" w:hAnsi="Times New Roman" w:cs="Times New Roman"/>
                <w:sz w:val="12"/>
                <w:szCs w:val="12"/>
                <w:lang w:val="en-US"/>
              </w:rPr>
              <w:t>, GBM = game birds/</w:t>
            </w:r>
            <w:r w:rsidRPr="000A55B1">
              <w:rPr>
                <w:rFonts w:ascii="Times New Roman" w:hAnsi="Times New Roman" w:cs="Times New Roman"/>
                <w:sz w:val="12"/>
                <w:szCs w:val="12"/>
              </w:rPr>
              <w:t xml:space="preserve"> </w:t>
            </w:r>
            <w:r w:rsidRPr="000A55B1">
              <w:rPr>
                <w:rFonts w:ascii="Times New Roman" w:hAnsi="Times New Roman" w:cs="Times New Roman"/>
                <w:b/>
                <w:sz w:val="12"/>
                <w:szCs w:val="12"/>
                <w:lang w:val="en-US"/>
              </w:rPr>
              <w:t>(</w:t>
            </w:r>
            <w:r w:rsidRPr="000A55B1">
              <w:rPr>
                <w:rFonts w:ascii="Times New Roman" w:hAnsi="Times New Roman" w:cs="Times New Roman"/>
                <w:sz w:val="12"/>
                <w:szCs w:val="12"/>
                <w:lang w:val="en-US"/>
              </w:rPr>
              <w:t xml:space="preserve">A) </w:t>
            </w:r>
            <w:r w:rsidRPr="000A55B1">
              <w:rPr>
                <w:rFonts w:ascii="Times New Roman" w:hAnsi="Times New Roman" w:cs="Times New Roman"/>
                <w:i/>
                <w:sz w:val="12"/>
                <w:szCs w:val="12"/>
              </w:rPr>
              <w:t>Vendos kodin për speciet përkatëse të mishit që përmbahen në përgatitjen e mishit ku BOV = kafshë shtëpiake të gjedhit (duke përfshirë speciet bizon dhe bubalus dhe kryqëzimet e tyre); OVI = dele shtëpiake (Ovis aries) dhe dhi (Capra hircus); EQU = njëthundrak shtëpiak (Equus caballus, Equus asinus dhe kryqëzimet e tyre), POR = derrat shtëpiake; RM = lepuj të kultivuar. POU = shpend shtëpiake, RAT = ratitet, RUF: kafshë e familjes Bovidae (përveç gjedheve shtëpiake) dhe dhive), kafshë të egra deveje dhe kafshë të egra; SUF: kafshë që mbahen si gjahu i kultivuar i racave të egra të derrave të familjes Tayassuidae; SUW: kafshë të mbajtura të racave të egra të derrave dhe kafshëve të familjes Tayassuidea; EQW = të kafshëve të egra që i përkasin nën gjinisë Hippotigris (Zebra), WL = leporidae të egra, GBM = zogj të gjahut.</w:t>
            </w:r>
          </w:p>
          <w:p w14:paraId="517E6FA1" w14:textId="365F8758" w:rsidR="00A03E36" w:rsidRPr="000A55B1" w:rsidRDefault="00A03E36" w:rsidP="00A03E36">
            <w:pPr>
              <w:pStyle w:val="ListParagraph"/>
              <w:jc w:val="both"/>
              <w:rPr>
                <w:rFonts w:ascii="Times New Roman" w:hAnsi="Times New Roman" w:cs="Times New Roman"/>
                <w:b/>
                <w:bCs/>
                <w:i/>
                <w:sz w:val="12"/>
                <w:szCs w:val="12"/>
                <w:lang w:val="lt-LT"/>
              </w:rPr>
            </w:pPr>
            <w:r w:rsidRPr="000A55B1">
              <w:rPr>
                <w:rFonts w:ascii="Times New Roman" w:hAnsi="Times New Roman" w:cs="Times New Roman"/>
                <w:b/>
                <w:bCs/>
                <w:i/>
                <w:sz w:val="12"/>
                <w:szCs w:val="12"/>
                <w:lang w:val="lt-LT"/>
              </w:rPr>
              <w:t xml:space="preserve">Įrašykite atitinkamos mėsos </w:t>
            </w:r>
            <w:r w:rsidR="00924AD5">
              <w:rPr>
                <w:rFonts w:ascii="Times New Roman" w:hAnsi="Times New Roman" w:cs="Times New Roman"/>
                <w:b/>
                <w:bCs/>
                <w:i/>
                <w:sz w:val="12"/>
                <w:szCs w:val="12"/>
                <w:lang w:val="lt-LT"/>
              </w:rPr>
              <w:t>pusgami</w:t>
            </w:r>
            <w:r w:rsidR="00924AD5" w:rsidRPr="000A55B1">
              <w:rPr>
                <w:rFonts w:ascii="Times New Roman" w:hAnsi="Times New Roman" w:cs="Times New Roman"/>
                <w:b/>
                <w:bCs/>
                <w:i/>
                <w:sz w:val="12"/>
                <w:szCs w:val="12"/>
                <w:lang w:val="lt-LT"/>
              </w:rPr>
              <w:t xml:space="preserve">nyje </w:t>
            </w:r>
            <w:r w:rsidRPr="000A55B1">
              <w:rPr>
                <w:rFonts w:ascii="Times New Roman" w:hAnsi="Times New Roman" w:cs="Times New Roman"/>
                <w:b/>
                <w:bCs/>
                <w:i/>
                <w:sz w:val="12"/>
                <w:szCs w:val="12"/>
                <w:lang w:val="lt-LT"/>
              </w:rPr>
              <w:t xml:space="preserve">esančios mėsos rūšių kodą, kur BOV = naminiai galvijai (įskaitant </w:t>
            </w:r>
            <w:proofErr w:type="spellStart"/>
            <w:r w:rsidRPr="000A55B1">
              <w:rPr>
                <w:rFonts w:ascii="Times New Roman" w:hAnsi="Times New Roman" w:cs="Times New Roman"/>
                <w:b/>
                <w:bCs/>
                <w:i/>
                <w:sz w:val="12"/>
                <w:szCs w:val="12"/>
                <w:lang w:val="lt-LT"/>
              </w:rPr>
              <w:t>Bison</w:t>
            </w:r>
            <w:proofErr w:type="spellEnd"/>
            <w:r w:rsidRPr="000A55B1">
              <w:rPr>
                <w:rFonts w:ascii="Times New Roman" w:hAnsi="Times New Roman" w:cs="Times New Roman"/>
                <w:b/>
                <w:bCs/>
                <w:i/>
                <w:sz w:val="12"/>
                <w:szCs w:val="12"/>
                <w:lang w:val="lt-LT"/>
              </w:rPr>
              <w:t xml:space="preserve"> ir </w:t>
            </w:r>
            <w:proofErr w:type="spellStart"/>
            <w:r w:rsidRPr="000A55B1">
              <w:rPr>
                <w:rFonts w:ascii="Times New Roman" w:hAnsi="Times New Roman" w:cs="Times New Roman"/>
                <w:b/>
                <w:bCs/>
                <w:i/>
                <w:sz w:val="12"/>
                <w:szCs w:val="12"/>
                <w:lang w:val="lt-LT"/>
              </w:rPr>
              <w:t>Bubalus</w:t>
            </w:r>
            <w:proofErr w:type="spellEnd"/>
            <w:r w:rsidRPr="000A55B1">
              <w:rPr>
                <w:rFonts w:ascii="Times New Roman" w:hAnsi="Times New Roman" w:cs="Times New Roman"/>
                <w:b/>
                <w:bCs/>
                <w:i/>
                <w:sz w:val="12"/>
                <w:szCs w:val="12"/>
                <w:lang w:val="lt-LT"/>
              </w:rPr>
              <w:t xml:space="preserve"> rūšis ir jų mišrūnus); OVI = naminės avys (</w:t>
            </w:r>
            <w:proofErr w:type="spellStart"/>
            <w:r w:rsidRPr="000A55B1">
              <w:rPr>
                <w:rFonts w:ascii="Times New Roman" w:hAnsi="Times New Roman" w:cs="Times New Roman"/>
                <w:b/>
                <w:bCs/>
                <w:i/>
                <w:sz w:val="12"/>
                <w:szCs w:val="12"/>
                <w:lang w:val="lt-LT"/>
              </w:rPr>
              <w:t>Ovis</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aries</w:t>
            </w:r>
            <w:proofErr w:type="spellEnd"/>
            <w:r w:rsidRPr="000A55B1">
              <w:rPr>
                <w:rFonts w:ascii="Times New Roman" w:hAnsi="Times New Roman" w:cs="Times New Roman"/>
                <w:b/>
                <w:bCs/>
                <w:i/>
                <w:sz w:val="12"/>
                <w:szCs w:val="12"/>
                <w:lang w:val="lt-LT"/>
              </w:rPr>
              <w:t>) ir ožkos (</w:t>
            </w:r>
            <w:proofErr w:type="spellStart"/>
            <w:r w:rsidRPr="000A55B1">
              <w:rPr>
                <w:rFonts w:ascii="Times New Roman" w:hAnsi="Times New Roman" w:cs="Times New Roman"/>
                <w:b/>
                <w:bCs/>
                <w:i/>
                <w:sz w:val="12"/>
                <w:szCs w:val="12"/>
                <w:lang w:val="lt-LT"/>
              </w:rPr>
              <w:t>Capra</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hircus</w:t>
            </w:r>
            <w:proofErr w:type="spellEnd"/>
            <w:r w:rsidRPr="000A55B1">
              <w:rPr>
                <w:rFonts w:ascii="Times New Roman" w:hAnsi="Times New Roman" w:cs="Times New Roman"/>
                <w:b/>
                <w:bCs/>
                <w:i/>
                <w:sz w:val="12"/>
                <w:szCs w:val="12"/>
                <w:lang w:val="lt-LT"/>
              </w:rPr>
              <w:t xml:space="preserve">); EQU = naminiai </w:t>
            </w:r>
            <w:proofErr w:type="spellStart"/>
            <w:r w:rsidRPr="000A55B1">
              <w:rPr>
                <w:rFonts w:ascii="Times New Roman" w:hAnsi="Times New Roman" w:cs="Times New Roman"/>
                <w:b/>
                <w:bCs/>
                <w:i/>
                <w:sz w:val="12"/>
                <w:szCs w:val="12"/>
                <w:lang w:val="lt-LT"/>
              </w:rPr>
              <w:t>neporakanopiai</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Equus</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caballus</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Equus</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asinus</w:t>
            </w:r>
            <w:proofErr w:type="spellEnd"/>
            <w:r w:rsidRPr="000A55B1">
              <w:rPr>
                <w:rFonts w:ascii="Times New Roman" w:hAnsi="Times New Roman" w:cs="Times New Roman"/>
                <w:b/>
                <w:bCs/>
                <w:i/>
                <w:sz w:val="12"/>
                <w:szCs w:val="12"/>
                <w:lang w:val="lt-LT"/>
              </w:rPr>
              <w:t xml:space="preserve"> ir jų mišrūnai), POR = naminės kiaulės; RM = ūkiuose auginami triušiai. POU = naminiai paukščiai, RAT = </w:t>
            </w:r>
            <w:proofErr w:type="spellStart"/>
            <w:r w:rsidRPr="000A55B1">
              <w:rPr>
                <w:rFonts w:ascii="Times New Roman" w:hAnsi="Times New Roman" w:cs="Times New Roman"/>
                <w:b/>
                <w:bCs/>
                <w:i/>
                <w:sz w:val="12"/>
                <w:szCs w:val="12"/>
                <w:lang w:val="lt-LT"/>
              </w:rPr>
              <w:t>Ratitae</w:t>
            </w:r>
            <w:proofErr w:type="spellEnd"/>
            <w:r w:rsidRPr="000A55B1">
              <w:rPr>
                <w:rFonts w:ascii="Times New Roman" w:hAnsi="Times New Roman" w:cs="Times New Roman"/>
                <w:b/>
                <w:bCs/>
                <w:i/>
                <w:sz w:val="12"/>
                <w:szCs w:val="12"/>
                <w:lang w:val="lt-LT"/>
              </w:rPr>
              <w:t xml:space="preserve"> genties paukščiai, RUF: </w:t>
            </w:r>
            <w:proofErr w:type="spellStart"/>
            <w:r w:rsidRPr="000A55B1">
              <w:rPr>
                <w:rFonts w:ascii="Times New Roman" w:hAnsi="Times New Roman" w:cs="Times New Roman"/>
                <w:b/>
                <w:bCs/>
                <w:i/>
                <w:sz w:val="12"/>
                <w:szCs w:val="12"/>
                <w:lang w:val="lt-LT"/>
              </w:rPr>
              <w:t>Bovidae</w:t>
            </w:r>
            <w:proofErr w:type="spellEnd"/>
            <w:r w:rsidRPr="000A55B1">
              <w:rPr>
                <w:rFonts w:ascii="Times New Roman" w:hAnsi="Times New Roman" w:cs="Times New Roman"/>
                <w:b/>
                <w:bCs/>
                <w:i/>
                <w:sz w:val="12"/>
                <w:szCs w:val="12"/>
                <w:lang w:val="lt-LT"/>
              </w:rPr>
              <w:t xml:space="preserve"> šeimos gyvūnas (išskyrus naminius galvijus) ir ožkos, laukiniai kupranugariai ir laukiniai elniai; SUF: </w:t>
            </w:r>
            <w:proofErr w:type="spellStart"/>
            <w:r w:rsidRPr="000A55B1">
              <w:rPr>
                <w:rFonts w:ascii="Times New Roman" w:hAnsi="Times New Roman" w:cs="Times New Roman"/>
                <w:b/>
                <w:bCs/>
                <w:i/>
                <w:sz w:val="12"/>
                <w:szCs w:val="12"/>
                <w:lang w:val="lt-LT"/>
              </w:rPr>
              <w:t>Tayassuidae</w:t>
            </w:r>
            <w:proofErr w:type="spellEnd"/>
            <w:r w:rsidRPr="000A55B1">
              <w:rPr>
                <w:rFonts w:ascii="Times New Roman" w:hAnsi="Times New Roman" w:cs="Times New Roman"/>
                <w:b/>
                <w:bCs/>
                <w:i/>
                <w:sz w:val="12"/>
                <w:szCs w:val="12"/>
                <w:lang w:val="lt-LT"/>
              </w:rPr>
              <w:t xml:space="preserve"> šeimos laukinių veislių kiaulių gyvūnai, laikomi kaip ūkiuose auginami medžiojamieji gyvūnai; SUW: laikomi gyvūnai laukinių kiaulių veislių ir </w:t>
            </w:r>
            <w:proofErr w:type="spellStart"/>
            <w:r w:rsidRPr="000A55B1">
              <w:rPr>
                <w:rFonts w:ascii="Times New Roman" w:hAnsi="Times New Roman" w:cs="Times New Roman"/>
                <w:b/>
                <w:bCs/>
                <w:i/>
                <w:sz w:val="12"/>
                <w:szCs w:val="12"/>
                <w:lang w:val="lt-LT"/>
              </w:rPr>
              <w:t>Tayassuidea</w:t>
            </w:r>
            <w:proofErr w:type="spellEnd"/>
            <w:r w:rsidRPr="000A55B1">
              <w:rPr>
                <w:rFonts w:ascii="Times New Roman" w:hAnsi="Times New Roman" w:cs="Times New Roman"/>
                <w:b/>
                <w:bCs/>
                <w:i/>
                <w:sz w:val="12"/>
                <w:szCs w:val="12"/>
                <w:lang w:val="lt-LT"/>
              </w:rPr>
              <w:t xml:space="preserve"> šeimos gyvūnų; EQW = laukiniai medžiojamieji </w:t>
            </w:r>
            <w:proofErr w:type="spellStart"/>
            <w:r w:rsidRPr="000A55B1">
              <w:rPr>
                <w:rFonts w:ascii="Times New Roman" w:hAnsi="Times New Roman" w:cs="Times New Roman"/>
                <w:b/>
                <w:bCs/>
                <w:i/>
                <w:sz w:val="12"/>
                <w:szCs w:val="12"/>
                <w:lang w:val="lt-LT"/>
              </w:rPr>
              <w:t>neporakanopiai</w:t>
            </w:r>
            <w:proofErr w:type="spellEnd"/>
            <w:r w:rsidRPr="000A55B1">
              <w:rPr>
                <w:rFonts w:ascii="Times New Roman" w:hAnsi="Times New Roman" w:cs="Times New Roman"/>
                <w:b/>
                <w:bCs/>
                <w:i/>
                <w:sz w:val="12"/>
                <w:szCs w:val="12"/>
                <w:lang w:val="lt-LT"/>
              </w:rPr>
              <w:t xml:space="preserve">, priklausantys </w:t>
            </w:r>
            <w:proofErr w:type="spellStart"/>
            <w:r w:rsidRPr="000A55B1">
              <w:rPr>
                <w:rFonts w:ascii="Times New Roman" w:hAnsi="Times New Roman" w:cs="Times New Roman"/>
                <w:b/>
                <w:bCs/>
                <w:i/>
                <w:sz w:val="12"/>
                <w:szCs w:val="12"/>
                <w:lang w:val="lt-LT"/>
              </w:rPr>
              <w:t>Hippotigris</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Zebra</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pogen</w:t>
            </w:r>
            <w:r w:rsidR="00924AD5">
              <w:rPr>
                <w:rFonts w:ascii="Times New Roman" w:hAnsi="Times New Roman" w:cs="Times New Roman"/>
                <w:b/>
                <w:bCs/>
                <w:i/>
                <w:sz w:val="12"/>
                <w:szCs w:val="12"/>
                <w:lang w:val="lt-LT"/>
              </w:rPr>
              <w:t>č</w:t>
            </w:r>
            <w:r w:rsidRPr="000A55B1">
              <w:rPr>
                <w:rFonts w:ascii="Times New Roman" w:hAnsi="Times New Roman" w:cs="Times New Roman"/>
                <w:b/>
                <w:bCs/>
                <w:i/>
                <w:sz w:val="12"/>
                <w:szCs w:val="12"/>
                <w:lang w:val="lt-LT"/>
              </w:rPr>
              <w:t>iui</w:t>
            </w:r>
            <w:proofErr w:type="spellEnd"/>
            <w:r w:rsidRPr="000A55B1">
              <w:rPr>
                <w:rFonts w:ascii="Times New Roman" w:hAnsi="Times New Roman" w:cs="Times New Roman"/>
                <w:b/>
                <w:bCs/>
                <w:i/>
                <w:sz w:val="12"/>
                <w:szCs w:val="12"/>
                <w:lang w:val="lt-LT"/>
              </w:rPr>
              <w:t xml:space="preserve">, WL = laukiniai </w:t>
            </w:r>
            <w:proofErr w:type="spellStart"/>
            <w:r w:rsidRPr="000A55B1">
              <w:rPr>
                <w:rFonts w:ascii="Times New Roman" w:hAnsi="Times New Roman" w:cs="Times New Roman"/>
                <w:b/>
                <w:bCs/>
                <w:i/>
                <w:sz w:val="12"/>
                <w:szCs w:val="12"/>
                <w:lang w:val="lt-LT"/>
              </w:rPr>
              <w:t>leporidae</w:t>
            </w:r>
            <w:proofErr w:type="spellEnd"/>
            <w:r w:rsidRPr="000A55B1">
              <w:rPr>
                <w:rFonts w:ascii="Times New Roman" w:hAnsi="Times New Roman" w:cs="Times New Roman"/>
                <w:b/>
                <w:bCs/>
                <w:i/>
                <w:sz w:val="12"/>
                <w:szCs w:val="12"/>
                <w:lang w:val="lt-LT"/>
              </w:rPr>
              <w:t>, GBM = medžiojamieji paukščiai/</w:t>
            </w:r>
          </w:p>
          <w:p w14:paraId="7A8D5498" w14:textId="77777777" w:rsidR="00A03E36" w:rsidRPr="000A55B1" w:rsidRDefault="00A03E36" w:rsidP="00A03E36">
            <w:pPr>
              <w:pStyle w:val="ListParagraph"/>
              <w:jc w:val="both"/>
              <w:rPr>
                <w:rFonts w:ascii="Times New Roman" w:hAnsi="Times New Roman" w:cs="Times New Roman"/>
                <w:i/>
                <w:sz w:val="12"/>
                <w:szCs w:val="12"/>
              </w:rPr>
            </w:pPr>
          </w:p>
          <w:p w14:paraId="1AF334A5" w14:textId="15E87672" w:rsidR="00A03E36" w:rsidRPr="00924AD5" w:rsidRDefault="00A03E36" w:rsidP="00C70AAE">
            <w:pPr>
              <w:pStyle w:val="ListParagraph"/>
              <w:widowControl w:val="0"/>
              <w:numPr>
                <w:ilvl w:val="0"/>
                <w:numId w:val="36"/>
              </w:numPr>
              <w:autoSpaceDE w:val="0"/>
              <w:autoSpaceDN w:val="0"/>
              <w:adjustRightInd w:val="0"/>
              <w:ind w:left="700"/>
              <w:jc w:val="both"/>
              <w:rPr>
                <w:rFonts w:ascii="Times New Roman" w:hAnsi="Times New Roman" w:cs="Times New Roman"/>
                <w:b/>
                <w:bCs/>
                <w:i/>
                <w:sz w:val="12"/>
                <w:szCs w:val="12"/>
              </w:rPr>
            </w:pPr>
            <w:r w:rsidRPr="00924AD5">
              <w:rPr>
                <w:rFonts w:ascii="Times New Roman" w:hAnsi="Times New Roman" w:cs="Times New Roman"/>
                <w:sz w:val="12"/>
                <w:szCs w:val="12"/>
              </w:rPr>
              <w:t>Insert the ISO code of the country of origin and, in the case of regionalization by Union legislation for the relevant meat constituents, the region. /</w:t>
            </w:r>
            <w:r w:rsidRPr="000A55B1">
              <w:rPr>
                <w:rFonts w:ascii="Times New Roman" w:hAnsi="Times New Roman" w:cs="Times New Roman"/>
                <w:sz w:val="12"/>
                <w:szCs w:val="12"/>
              </w:rPr>
              <w:t xml:space="preserve"> </w:t>
            </w:r>
            <w:r w:rsidRPr="00924AD5">
              <w:rPr>
                <w:rFonts w:ascii="Times New Roman" w:hAnsi="Times New Roman" w:cs="Times New Roman"/>
                <w:i/>
                <w:sz w:val="12"/>
                <w:szCs w:val="12"/>
              </w:rPr>
              <w:t xml:space="preserve">Vendos kodin ISO të vendit të origjinës dhe, në rastin e rajonalizimit nga legjislacioni i Bashkimit për përbërësit përkatës të mishit, rajoni. / </w:t>
            </w:r>
            <w:r w:rsidRPr="00924AD5">
              <w:rPr>
                <w:rFonts w:ascii="Times New Roman" w:hAnsi="Times New Roman" w:cs="Times New Roman"/>
                <w:b/>
                <w:bCs/>
                <w:i/>
                <w:sz w:val="12"/>
                <w:szCs w:val="12"/>
              </w:rPr>
              <w:t xml:space="preserve">Įrašykite kilmės šalies ISO kodą ir, jei pagal Sąjungos teisės aktus </w:t>
            </w:r>
            <w:r w:rsidR="00924AD5">
              <w:rPr>
                <w:rFonts w:ascii="Times New Roman" w:hAnsi="Times New Roman" w:cs="Times New Roman"/>
                <w:b/>
                <w:bCs/>
                <w:i/>
                <w:sz w:val="12"/>
                <w:szCs w:val="12"/>
                <w:lang w:val="lt-LT"/>
              </w:rPr>
              <w:t xml:space="preserve">taikoma regionalizacija, </w:t>
            </w:r>
            <w:r w:rsidRPr="00924AD5">
              <w:rPr>
                <w:rFonts w:ascii="Times New Roman" w:hAnsi="Times New Roman" w:cs="Times New Roman"/>
                <w:b/>
                <w:bCs/>
                <w:i/>
                <w:sz w:val="12"/>
                <w:szCs w:val="12"/>
              </w:rPr>
              <w:t>atitinkamo</w:t>
            </w:r>
            <w:r w:rsidR="00924AD5">
              <w:rPr>
                <w:rFonts w:ascii="Times New Roman" w:hAnsi="Times New Roman" w:cs="Times New Roman"/>
                <w:b/>
                <w:bCs/>
                <w:i/>
                <w:sz w:val="12"/>
                <w:szCs w:val="12"/>
                <w:lang w:val="lt-LT"/>
              </w:rPr>
              <w:t>m</w:t>
            </w:r>
            <w:r w:rsidRPr="00924AD5">
              <w:rPr>
                <w:rFonts w:ascii="Times New Roman" w:hAnsi="Times New Roman" w:cs="Times New Roman"/>
                <w:b/>
                <w:bCs/>
                <w:i/>
                <w:sz w:val="12"/>
                <w:szCs w:val="12"/>
              </w:rPr>
              <w:t>s mėsos sudedamosio</w:t>
            </w:r>
            <w:r w:rsidR="00924AD5">
              <w:rPr>
                <w:rFonts w:ascii="Times New Roman" w:hAnsi="Times New Roman" w:cs="Times New Roman"/>
                <w:b/>
                <w:bCs/>
                <w:i/>
                <w:sz w:val="12"/>
                <w:szCs w:val="12"/>
                <w:lang w:val="lt-LT"/>
              </w:rPr>
              <w:t>m</w:t>
            </w:r>
            <w:r w:rsidRPr="00924AD5">
              <w:rPr>
                <w:rFonts w:ascii="Times New Roman" w:hAnsi="Times New Roman" w:cs="Times New Roman"/>
                <w:b/>
                <w:bCs/>
                <w:i/>
                <w:sz w:val="12"/>
                <w:szCs w:val="12"/>
              </w:rPr>
              <w:t>s dal</w:t>
            </w:r>
            <w:proofErr w:type="spellStart"/>
            <w:r w:rsidR="00924AD5">
              <w:rPr>
                <w:rFonts w:ascii="Times New Roman" w:hAnsi="Times New Roman" w:cs="Times New Roman"/>
                <w:b/>
                <w:bCs/>
                <w:i/>
                <w:sz w:val="12"/>
                <w:szCs w:val="12"/>
                <w:lang w:val="lt-LT"/>
              </w:rPr>
              <w:t>im</w:t>
            </w:r>
            <w:proofErr w:type="spellEnd"/>
            <w:r w:rsidRPr="00924AD5">
              <w:rPr>
                <w:rFonts w:ascii="Times New Roman" w:hAnsi="Times New Roman" w:cs="Times New Roman"/>
                <w:b/>
                <w:bCs/>
                <w:i/>
                <w:sz w:val="12"/>
                <w:szCs w:val="12"/>
              </w:rPr>
              <w:t xml:space="preserve">s </w:t>
            </w:r>
            <w:r w:rsidR="00924AD5">
              <w:rPr>
                <w:rFonts w:ascii="Times New Roman" w:hAnsi="Times New Roman" w:cs="Times New Roman"/>
                <w:b/>
                <w:bCs/>
                <w:i/>
                <w:sz w:val="12"/>
                <w:szCs w:val="12"/>
                <w:lang w:val="lt-LT"/>
              </w:rPr>
              <w:t>-</w:t>
            </w:r>
            <w:r w:rsidRPr="00924AD5">
              <w:rPr>
                <w:rFonts w:ascii="Times New Roman" w:hAnsi="Times New Roman" w:cs="Times New Roman"/>
                <w:b/>
                <w:bCs/>
                <w:i/>
                <w:sz w:val="12"/>
                <w:szCs w:val="12"/>
              </w:rPr>
              <w:t xml:space="preserve"> </w:t>
            </w:r>
            <w:r w:rsidR="00924AD5">
              <w:rPr>
                <w:rFonts w:ascii="Times New Roman" w:hAnsi="Times New Roman" w:cs="Times New Roman"/>
                <w:b/>
                <w:bCs/>
                <w:i/>
                <w:sz w:val="12"/>
                <w:szCs w:val="12"/>
                <w:lang w:val="lt-LT"/>
              </w:rPr>
              <w:t xml:space="preserve">- </w:t>
            </w:r>
            <w:r w:rsidRPr="00924AD5">
              <w:rPr>
                <w:rFonts w:ascii="Times New Roman" w:hAnsi="Times New Roman" w:cs="Times New Roman"/>
                <w:b/>
                <w:bCs/>
                <w:i/>
                <w:sz w:val="12"/>
                <w:szCs w:val="12"/>
              </w:rPr>
              <w:t>regionus.</w:t>
            </w:r>
          </w:p>
          <w:p w14:paraId="7F37674B" w14:textId="77777777" w:rsidR="00A03E36" w:rsidRPr="00924AD5" w:rsidRDefault="00A03E36" w:rsidP="00A03E36">
            <w:pPr>
              <w:pStyle w:val="ListParagraph"/>
              <w:jc w:val="both"/>
              <w:rPr>
                <w:rFonts w:ascii="Times New Roman" w:hAnsi="Times New Roman" w:cs="Times New Roman"/>
                <w:sz w:val="12"/>
                <w:szCs w:val="12"/>
              </w:rPr>
            </w:pPr>
          </w:p>
          <w:p w14:paraId="0B82A1C9" w14:textId="3DD1C4CF" w:rsidR="00A03E36" w:rsidRPr="000A55B1" w:rsidRDefault="00A03E36" w:rsidP="00C70AAE">
            <w:pPr>
              <w:pStyle w:val="ListParagraph"/>
              <w:ind w:left="737"/>
              <w:jc w:val="both"/>
              <w:rPr>
                <w:rFonts w:ascii="Times New Roman" w:hAnsi="Times New Roman" w:cs="Times New Roman"/>
                <w:i/>
                <w:sz w:val="12"/>
                <w:szCs w:val="12"/>
                <w:lang w:val="lt-LT"/>
              </w:rPr>
            </w:pPr>
            <w:r w:rsidRPr="000A55B1">
              <w:rPr>
                <w:rFonts w:ascii="Times New Roman" w:hAnsi="Times New Roman" w:cs="Times New Roman"/>
                <w:sz w:val="12"/>
                <w:szCs w:val="12"/>
                <w:lang w:val="en-US"/>
              </w:rPr>
              <w:t>I am aware of the relevant requirements of Regulation (EC) No 999/2001 of the European Parliament and of the Council, Regulation (EU) 178/2002 of the European Parliament and of the Council, Regulation (EC) No 852/2004 of the European Parliament and of the Council, Regulation (EC) No 853/2004 of the European Parliament and of the Council and Regulation (EU) 2017/625 of the Council requirements, in particular that: /</w:t>
            </w:r>
            <w:r w:rsidRPr="000A55B1">
              <w:rPr>
                <w:rFonts w:ascii="Times New Roman" w:hAnsi="Times New Roman" w:cs="Times New Roman"/>
                <w:sz w:val="12"/>
                <w:szCs w:val="12"/>
              </w:rPr>
              <w:t xml:space="preserve"> </w:t>
            </w:r>
            <w:r w:rsidRPr="000A55B1">
              <w:rPr>
                <w:rFonts w:ascii="Times New Roman" w:hAnsi="Times New Roman" w:cs="Times New Roman"/>
                <w:i/>
                <w:sz w:val="12"/>
                <w:szCs w:val="12"/>
                <w:lang w:val="en-US"/>
              </w:rPr>
              <w:t xml:space="preserve">Jam </w:t>
            </w:r>
            <w:proofErr w:type="spellStart"/>
            <w:r w:rsidRPr="000A55B1">
              <w:rPr>
                <w:rFonts w:ascii="Times New Roman" w:hAnsi="Times New Roman" w:cs="Times New Roman"/>
                <w:i/>
                <w:sz w:val="12"/>
                <w:szCs w:val="12"/>
                <w:lang w:val="en-US"/>
              </w:rPr>
              <w:t>në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dijeni</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kërkesave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përkatëse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Rregullores</w:t>
            </w:r>
            <w:proofErr w:type="spellEnd"/>
            <w:r w:rsidRPr="000A55B1">
              <w:rPr>
                <w:rFonts w:ascii="Times New Roman" w:hAnsi="Times New Roman" w:cs="Times New Roman"/>
                <w:i/>
                <w:sz w:val="12"/>
                <w:szCs w:val="12"/>
                <w:lang w:val="en-US"/>
              </w:rPr>
              <w:t xml:space="preserve"> (KE) Nr. 999/2001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Parlamentit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Evropian</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dhe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Këshillit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Rregullores</w:t>
            </w:r>
            <w:proofErr w:type="spellEnd"/>
            <w:r w:rsidRPr="000A55B1">
              <w:rPr>
                <w:rFonts w:ascii="Times New Roman" w:hAnsi="Times New Roman" w:cs="Times New Roman"/>
                <w:i/>
                <w:sz w:val="12"/>
                <w:szCs w:val="12"/>
                <w:lang w:val="en-US"/>
              </w:rPr>
              <w:t xml:space="preserve"> (BE) 178/2002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Parlamentit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Evropian</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dhe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Këshillit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Rregullores</w:t>
            </w:r>
            <w:proofErr w:type="spellEnd"/>
            <w:r w:rsidRPr="000A55B1">
              <w:rPr>
                <w:rFonts w:ascii="Times New Roman" w:hAnsi="Times New Roman" w:cs="Times New Roman"/>
                <w:i/>
                <w:sz w:val="12"/>
                <w:szCs w:val="12"/>
                <w:lang w:val="en-US"/>
              </w:rPr>
              <w:t xml:space="preserve"> (KE) Nr. 852/2004</w:t>
            </w:r>
            <w:r w:rsidRPr="000A55B1">
              <w:rPr>
                <w:rFonts w:ascii="Times New Roman" w:hAnsi="Times New Roman" w:cs="Times New Roman"/>
                <w:sz w:val="12"/>
                <w:szCs w:val="12"/>
              </w:rPr>
              <w:t xml:space="preserve"> </w:t>
            </w:r>
            <w:r w:rsidRPr="000A55B1">
              <w:rPr>
                <w:rFonts w:ascii="Times New Roman" w:hAnsi="Times New Roman" w:cs="Times New Roman"/>
                <w:i/>
                <w:sz w:val="12"/>
                <w:szCs w:val="12"/>
                <w:lang w:val="en-US"/>
              </w:rPr>
              <w:t xml:space="preserve">e </w:t>
            </w:r>
            <w:proofErr w:type="spellStart"/>
            <w:r w:rsidRPr="000A55B1">
              <w:rPr>
                <w:rFonts w:ascii="Times New Roman" w:hAnsi="Times New Roman" w:cs="Times New Roman"/>
                <w:i/>
                <w:sz w:val="12"/>
                <w:szCs w:val="12"/>
                <w:lang w:val="en-US"/>
              </w:rPr>
              <w:t>Parlamentit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Evropian</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dhe</w:t>
            </w:r>
            <w:proofErr w:type="spellEnd"/>
            <w:r w:rsidRPr="000A55B1">
              <w:rPr>
                <w:rFonts w:ascii="Times New Roman" w:hAnsi="Times New Roman" w:cs="Times New Roman"/>
                <w:i/>
                <w:sz w:val="12"/>
                <w:szCs w:val="12"/>
                <w:lang w:val="en-US"/>
              </w:rPr>
              <w:t xml:space="preserve"> e </w:t>
            </w:r>
            <w:proofErr w:type="spellStart"/>
            <w:r w:rsidRPr="000A55B1">
              <w:rPr>
                <w:rFonts w:ascii="Times New Roman" w:hAnsi="Times New Roman" w:cs="Times New Roman"/>
                <w:i/>
                <w:sz w:val="12"/>
                <w:szCs w:val="12"/>
                <w:lang w:val="en-US"/>
              </w:rPr>
              <w:t>Këshillit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Rregullorja</w:t>
            </w:r>
            <w:proofErr w:type="spellEnd"/>
            <w:r w:rsidRPr="000A55B1">
              <w:rPr>
                <w:rFonts w:ascii="Times New Roman" w:hAnsi="Times New Roman" w:cs="Times New Roman"/>
                <w:i/>
                <w:sz w:val="12"/>
                <w:szCs w:val="12"/>
                <w:lang w:val="en-US"/>
              </w:rPr>
              <w:t xml:space="preserve"> (KE) Nr. 853/2004 e </w:t>
            </w:r>
            <w:proofErr w:type="spellStart"/>
            <w:r w:rsidRPr="000A55B1">
              <w:rPr>
                <w:rFonts w:ascii="Times New Roman" w:hAnsi="Times New Roman" w:cs="Times New Roman"/>
                <w:i/>
                <w:sz w:val="12"/>
                <w:szCs w:val="12"/>
                <w:lang w:val="en-US"/>
              </w:rPr>
              <w:t>Parlamentit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Evropian</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dhe</w:t>
            </w:r>
            <w:proofErr w:type="spellEnd"/>
            <w:r w:rsidRPr="000A55B1">
              <w:rPr>
                <w:rFonts w:ascii="Times New Roman" w:hAnsi="Times New Roman" w:cs="Times New Roman"/>
                <w:i/>
                <w:sz w:val="12"/>
                <w:szCs w:val="12"/>
                <w:lang w:val="en-US"/>
              </w:rPr>
              <w:t xml:space="preserve"> e </w:t>
            </w:r>
            <w:proofErr w:type="spellStart"/>
            <w:r w:rsidRPr="000A55B1">
              <w:rPr>
                <w:rFonts w:ascii="Times New Roman" w:hAnsi="Times New Roman" w:cs="Times New Roman"/>
                <w:i/>
                <w:sz w:val="12"/>
                <w:szCs w:val="12"/>
                <w:lang w:val="en-US"/>
              </w:rPr>
              <w:t>Këshillit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dhe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Rregullorja</w:t>
            </w:r>
            <w:proofErr w:type="spellEnd"/>
            <w:r w:rsidRPr="000A55B1">
              <w:rPr>
                <w:rFonts w:ascii="Times New Roman" w:hAnsi="Times New Roman" w:cs="Times New Roman"/>
                <w:i/>
                <w:sz w:val="12"/>
                <w:szCs w:val="12"/>
                <w:lang w:val="en-US"/>
              </w:rPr>
              <w:t xml:space="preserve"> (BE) 2017/625 e </w:t>
            </w:r>
            <w:proofErr w:type="spellStart"/>
            <w:r w:rsidRPr="000A55B1">
              <w:rPr>
                <w:rFonts w:ascii="Times New Roman" w:hAnsi="Times New Roman" w:cs="Times New Roman"/>
                <w:i/>
                <w:sz w:val="12"/>
                <w:szCs w:val="12"/>
                <w:lang w:val="en-US"/>
              </w:rPr>
              <w:t>kërkesave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Këshillit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veçanti</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që</w:t>
            </w:r>
            <w:proofErr w:type="spellEnd"/>
            <w:r w:rsidRPr="000A55B1">
              <w:rPr>
                <w:rFonts w:ascii="Times New Roman" w:hAnsi="Times New Roman" w:cs="Times New Roman"/>
                <w:i/>
                <w:sz w:val="12"/>
                <w:szCs w:val="12"/>
                <w:lang w:val="en-US"/>
              </w:rPr>
              <w:t>:</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Esu susipažinęs su atitinkamais Europos Parlamento ir Tarybos reglamento (EB) Nr. 999/2001, Europos Parlamento ir Tarybos reglamento (E</w:t>
            </w:r>
            <w:r w:rsidR="00542AF5">
              <w:rPr>
                <w:rFonts w:ascii="Times New Roman" w:hAnsi="Times New Roman" w:cs="Times New Roman"/>
                <w:b/>
                <w:bCs/>
                <w:i/>
                <w:sz w:val="12"/>
                <w:szCs w:val="12"/>
                <w:lang w:val="lt-LT"/>
              </w:rPr>
              <w:t>B</w:t>
            </w:r>
            <w:r w:rsidRPr="000A55B1">
              <w:rPr>
                <w:rFonts w:ascii="Times New Roman" w:hAnsi="Times New Roman" w:cs="Times New Roman"/>
                <w:b/>
                <w:bCs/>
                <w:i/>
                <w:sz w:val="12"/>
                <w:szCs w:val="12"/>
                <w:lang w:val="lt-LT"/>
              </w:rPr>
              <w:t xml:space="preserve">) Nr. 178/2002, </w:t>
            </w:r>
            <w:r w:rsidR="00542AF5" w:rsidRPr="000A55B1">
              <w:rPr>
                <w:rFonts w:ascii="Times New Roman" w:hAnsi="Times New Roman" w:cs="Times New Roman"/>
                <w:b/>
                <w:bCs/>
                <w:i/>
                <w:sz w:val="12"/>
                <w:szCs w:val="12"/>
                <w:lang w:val="lt-LT"/>
              </w:rPr>
              <w:t xml:space="preserve">Europos Parlamento ir Tarybos </w:t>
            </w:r>
            <w:r w:rsidRPr="000A55B1">
              <w:rPr>
                <w:rFonts w:ascii="Times New Roman" w:hAnsi="Times New Roman" w:cs="Times New Roman"/>
                <w:b/>
                <w:bCs/>
                <w:i/>
                <w:sz w:val="12"/>
                <w:szCs w:val="12"/>
                <w:lang w:val="lt-LT"/>
              </w:rPr>
              <w:t xml:space="preserve">Reglamento (EB) Nr. 853/2004 ir </w:t>
            </w:r>
            <w:r w:rsidR="00542AF5" w:rsidRPr="000A55B1">
              <w:rPr>
                <w:rFonts w:ascii="Times New Roman" w:hAnsi="Times New Roman" w:cs="Times New Roman"/>
                <w:b/>
                <w:bCs/>
                <w:i/>
                <w:sz w:val="12"/>
                <w:szCs w:val="12"/>
                <w:lang w:val="lt-LT"/>
              </w:rPr>
              <w:t xml:space="preserve">Europos Parlamento ir </w:t>
            </w:r>
            <w:r w:rsidRPr="000A55B1">
              <w:rPr>
                <w:rFonts w:ascii="Times New Roman" w:hAnsi="Times New Roman" w:cs="Times New Roman"/>
                <w:b/>
                <w:bCs/>
                <w:i/>
                <w:sz w:val="12"/>
                <w:szCs w:val="12"/>
                <w:lang w:val="lt-LT"/>
              </w:rPr>
              <w:t xml:space="preserve">Tarybos reglamento (ES) 2017/625 reikalavimais, </w:t>
            </w:r>
            <w:r w:rsidR="00542AF5">
              <w:rPr>
                <w:rFonts w:ascii="Times New Roman" w:hAnsi="Times New Roman" w:cs="Times New Roman"/>
                <w:b/>
                <w:bCs/>
                <w:i/>
                <w:sz w:val="12"/>
                <w:szCs w:val="12"/>
                <w:lang w:val="lt-LT"/>
              </w:rPr>
              <w:t>ypač</w:t>
            </w:r>
            <w:r w:rsidRPr="000A55B1">
              <w:rPr>
                <w:rFonts w:ascii="Times New Roman" w:hAnsi="Times New Roman" w:cs="Times New Roman"/>
                <w:b/>
                <w:bCs/>
                <w:i/>
                <w:sz w:val="12"/>
                <w:szCs w:val="12"/>
                <w:lang w:val="lt-LT"/>
              </w:rPr>
              <w:t>, kad</w:t>
            </w:r>
          </w:p>
          <w:p w14:paraId="2D85411C" w14:textId="77777777" w:rsidR="00A03E36" w:rsidRPr="000A55B1" w:rsidRDefault="00A03E36" w:rsidP="00A03E36">
            <w:pPr>
              <w:pStyle w:val="ListParagraph"/>
              <w:jc w:val="both"/>
              <w:rPr>
                <w:rFonts w:ascii="Times New Roman" w:hAnsi="Times New Roman" w:cs="Times New Roman"/>
                <w:sz w:val="12"/>
                <w:szCs w:val="12"/>
                <w:lang w:val="en-US"/>
              </w:rPr>
            </w:pPr>
          </w:p>
          <w:p w14:paraId="6C1FA5A3" w14:textId="667A0FDC" w:rsidR="00A03E36" w:rsidRPr="000A55B1" w:rsidRDefault="00A03E36" w:rsidP="00C70AAE">
            <w:pPr>
              <w:pStyle w:val="ListParagraph"/>
              <w:ind w:left="737"/>
              <w:jc w:val="both"/>
              <w:rPr>
                <w:rFonts w:ascii="Times New Roman" w:hAnsi="Times New Roman" w:cs="Times New Roman"/>
                <w:i/>
                <w:sz w:val="12"/>
                <w:szCs w:val="12"/>
                <w:lang w:val="en-US"/>
              </w:rPr>
            </w:pPr>
            <w:r w:rsidRPr="000A55B1">
              <w:rPr>
                <w:rFonts w:ascii="Times New Roman" w:hAnsi="Times New Roman" w:cs="Times New Roman"/>
                <w:sz w:val="12"/>
                <w:szCs w:val="12"/>
                <w:lang w:val="en-US"/>
              </w:rPr>
              <w:t>II.1.1.</w:t>
            </w:r>
            <w:r w:rsidRPr="000A55B1">
              <w:rPr>
                <w:rFonts w:ascii="Times New Roman" w:hAnsi="Times New Roman" w:cs="Times New Roman"/>
                <w:sz w:val="12"/>
                <w:szCs w:val="12"/>
                <w:lang w:val="en-US"/>
              </w:rPr>
              <w:tab/>
              <w:t xml:space="preserve">they come from (an) establishment(s) applying general hygiene requirements and implementing a </w:t>
            </w:r>
            <w:proofErr w:type="spellStart"/>
            <w:r w:rsidRPr="000A55B1">
              <w:rPr>
                <w:rFonts w:ascii="Times New Roman" w:hAnsi="Times New Roman" w:cs="Times New Roman"/>
                <w:sz w:val="12"/>
                <w:szCs w:val="12"/>
                <w:lang w:val="en-US"/>
              </w:rPr>
              <w:t>programme</w:t>
            </w:r>
            <w:proofErr w:type="spellEnd"/>
            <w:r w:rsidRPr="000A55B1">
              <w:rPr>
                <w:rFonts w:ascii="Times New Roman" w:hAnsi="Times New Roman" w:cs="Times New Roman"/>
                <w:sz w:val="12"/>
                <w:szCs w:val="12"/>
                <w:lang w:val="en-US"/>
              </w:rPr>
              <w:t xml:space="preserve"> based </w:t>
            </w:r>
            <w:proofErr w:type="spellStart"/>
            <w:r w:rsidRPr="000A55B1">
              <w:rPr>
                <w:rFonts w:ascii="Times New Roman" w:hAnsi="Times New Roman" w:cs="Times New Roman"/>
                <w:sz w:val="12"/>
                <w:szCs w:val="12"/>
                <w:lang w:val="en-US"/>
              </w:rPr>
              <w:t>an</w:t>
            </w:r>
            <w:proofErr w:type="spellEnd"/>
            <w:r w:rsidRPr="000A55B1">
              <w:rPr>
                <w:rFonts w:ascii="Times New Roman" w:hAnsi="Times New Roman" w:cs="Times New Roman"/>
                <w:sz w:val="12"/>
                <w:szCs w:val="12"/>
                <w:lang w:val="en-US"/>
              </w:rPr>
              <w:t xml:space="preserve"> the </w:t>
            </w:r>
            <w:proofErr w:type="spellStart"/>
            <w:r w:rsidRPr="000A55B1">
              <w:rPr>
                <w:rFonts w:ascii="Times New Roman" w:hAnsi="Times New Roman" w:cs="Times New Roman"/>
                <w:sz w:val="12"/>
                <w:szCs w:val="12"/>
                <w:lang w:val="en-US"/>
              </w:rPr>
              <w:t>the</w:t>
            </w:r>
            <w:proofErr w:type="spellEnd"/>
            <w:r w:rsidRPr="000A55B1">
              <w:rPr>
                <w:rFonts w:ascii="Times New Roman" w:hAnsi="Times New Roman" w:cs="Times New Roman"/>
                <w:sz w:val="12"/>
                <w:szCs w:val="12"/>
                <w:lang w:val="en-US"/>
              </w:rPr>
              <w:t xml:space="preserve"> hazard analysis and critical control points (HACCP) principles in accordance with Article 5 of the Regulation (EC) No 852/2004, regularly audited by the competent authorities, and being listed as an EU approved establishment;/</w:t>
            </w:r>
            <w:r w:rsidRPr="000A55B1">
              <w:rPr>
                <w:rFonts w:ascii="Times New Roman" w:hAnsi="Times New Roman" w:cs="Times New Roman"/>
                <w:sz w:val="12"/>
                <w:szCs w:val="12"/>
              </w:rPr>
              <w:t xml:space="preserve"> </w:t>
            </w:r>
            <w:proofErr w:type="spellStart"/>
            <w:r w:rsidRPr="000A55B1">
              <w:rPr>
                <w:rFonts w:ascii="Times New Roman" w:hAnsi="Times New Roman" w:cs="Times New Roman"/>
                <w:i/>
                <w:sz w:val="12"/>
                <w:szCs w:val="12"/>
                <w:lang w:val="en-US"/>
              </w:rPr>
              <w:t>ato</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vijnë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nga</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një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ndërmarrje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që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zbaton</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kërkesat</w:t>
            </w:r>
            <w:proofErr w:type="spellEnd"/>
            <w:r w:rsidRPr="000A55B1">
              <w:rPr>
                <w:rFonts w:ascii="Times New Roman" w:hAnsi="Times New Roman" w:cs="Times New Roman"/>
                <w:i/>
                <w:sz w:val="12"/>
                <w:szCs w:val="12"/>
                <w:lang w:val="en-US"/>
              </w:rPr>
              <w:t xml:space="preserve"> e </w:t>
            </w:r>
            <w:proofErr w:type="spellStart"/>
            <w:r w:rsidRPr="000A55B1">
              <w:rPr>
                <w:rFonts w:ascii="Times New Roman" w:hAnsi="Times New Roman" w:cs="Times New Roman"/>
                <w:i/>
                <w:sz w:val="12"/>
                <w:szCs w:val="12"/>
                <w:lang w:val="en-US"/>
              </w:rPr>
              <w:t>përgjithshme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higjienës</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dhe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zbaton</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një</w:t>
            </w:r>
            <w:proofErr w:type="spellEnd"/>
            <w:r w:rsidRPr="000A55B1">
              <w:rPr>
                <w:rFonts w:ascii="Times New Roman" w:hAnsi="Times New Roman" w:cs="Times New Roman"/>
                <w:i/>
                <w:sz w:val="12"/>
                <w:szCs w:val="12"/>
                <w:lang w:val="en-US"/>
              </w:rPr>
              <w:t xml:space="preserve"> program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bazuar</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parimet</w:t>
            </w:r>
            <w:proofErr w:type="spellEnd"/>
            <w:r w:rsidRPr="000A55B1">
              <w:rPr>
                <w:rFonts w:ascii="Times New Roman" w:hAnsi="Times New Roman" w:cs="Times New Roman"/>
                <w:i/>
                <w:sz w:val="12"/>
                <w:szCs w:val="12"/>
                <w:lang w:val="en-US"/>
              </w:rPr>
              <w:t xml:space="preserve"> e </w:t>
            </w:r>
            <w:proofErr w:type="spellStart"/>
            <w:r w:rsidRPr="000A55B1">
              <w:rPr>
                <w:rFonts w:ascii="Times New Roman" w:hAnsi="Times New Roman" w:cs="Times New Roman"/>
                <w:i/>
                <w:sz w:val="12"/>
                <w:szCs w:val="12"/>
                <w:lang w:val="en-US"/>
              </w:rPr>
              <w:t>analizës</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së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rrezikut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dhe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pikave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kritike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kontrollit</w:t>
            </w:r>
            <w:proofErr w:type="spellEnd"/>
            <w:r w:rsidRPr="000A55B1">
              <w:rPr>
                <w:rFonts w:ascii="Times New Roman" w:hAnsi="Times New Roman" w:cs="Times New Roman"/>
                <w:i/>
                <w:sz w:val="12"/>
                <w:szCs w:val="12"/>
                <w:lang w:val="en-US"/>
              </w:rPr>
              <w:t xml:space="preserve"> (HACCP) </w:t>
            </w:r>
            <w:proofErr w:type="spellStart"/>
            <w:r w:rsidRPr="000A55B1">
              <w:rPr>
                <w:rFonts w:ascii="Times New Roman" w:hAnsi="Times New Roman" w:cs="Times New Roman"/>
                <w:i/>
                <w:sz w:val="12"/>
                <w:szCs w:val="12"/>
                <w:lang w:val="en-US"/>
              </w:rPr>
              <w:t>në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përputhje</w:t>
            </w:r>
            <w:proofErr w:type="spellEnd"/>
            <w:r w:rsidRPr="000A55B1">
              <w:rPr>
                <w:rFonts w:ascii="Times New Roman" w:hAnsi="Times New Roman" w:cs="Times New Roman"/>
                <w:i/>
                <w:sz w:val="12"/>
                <w:szCs w:val="12"/>
                <w:lang w:val="en-US"/>
              </w:rPr>
              <w:t xml:space="preserve"> me </w:t>
            </w:r>
            <w:proofErr w:type="spellStart"/>
            <w:r w:rsidRPr="000A55B1">
              <w:rPr>
                <w:rFonts w:ascii="Times New Roman" w:hAnsi="Times New Roman" w:cs="Times New Roman"/>
                <w:i/>
                <w:sz w:val="12"/>
                <w:szCs w:val="12"/>
                <w:lang w:val="en-US"/>
              </w:rPr>
              <w:t>nenin</w:t>
            </w:r>
            <w:proofErr w:type="spellEnd"/>
            <w:r w:rsidRPr="000A55B1">
              <w:rPr>
                <w:rFonts w:ascii="Times New Roman" w:hAnsi="Times New Roman" w:cs="Times New Roman"/>
                <w:i/>
                <w:sz w:val="12"/>
                <w:szCs w:val="12"/>
                <w:lang w:val="en-US"/>
              </w:rPr>
              <w:t xml:space="preserve"> 5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Rregullores</w:t>
            </w:r>
            <w:proofErr w:type="spellEnd"/>
            <w:r w:rsidRPr="000A55B1">
              <w:rPr>
                <w:rFonts w:ascii="Times New Roman" w:hAnsi="Times New Roman" w:cs="Times New Roman"/>
                <w:i/>
                <w:sz w:val="12"/>
                <w:szCs w:val="12"/>
                <w:lang w:val="en-US"/>
              </w:rPr>
              <w:t xml:space="preserve"> (KE) Nr 852/2004,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audituara</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rregullisht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nga</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autoritetet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kompetente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dhe</w:t>
            </w:r>
            <w:proofErr w:type="spellEnd"/>
            <w:r w:rsidRPr="000A55B1">
              <w:rPr>
                <w:rFonts w:ascii="Times New Roman" w:hAnsi="Times New Roman" w:cs="Times New Roman"/>
                <w:i/>
                <w:sz w:val="12"/>
                <w:szCs w:val="12"/>
                <w:lang w:val="en-US"/>
              </w:rPr>
              <w:t xml:space="preserve"> duke u </w:t>
            </w:r>
            <w:proofErr w:type="spellStart"/>
            <w:r w:rsidRPr="000A55B1">
              <w:rPr>
                <w:rFonts w:ascii="Times New Roman" w:hAnsi="Times New Roman" w:cs="Times New Roman"/>
                <w:i/>
                <w:sz w:val="12"/>
                <w:szCs w:val="12"/>
                <w:lang w:val="en-US"/>
              </w:rPr>
              <w:t>renditur</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si</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një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institucion</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i</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miratuar</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nga</w:t>
            </w:r>
            <w:proofErr w:type="spellEnd"/>
            <w:r w:rsidRPr="000A55B1">
              <w:rPr>
                <w:rFonts w:ascii="Times New Roman" w:hAnsi="Times New Roman" w:cs="Times New Roman"/>
                <w:i/>
                <w:sz w:val="12"/>
                <w:szCs w:val="12"/>
                <w:lang w:val="en-US"/>
              </w:rPr>
              <w:t xml:space="preserve"> BE;/ </w:t>
            </w:r>
            <w:proofErr w:type="spellStart"/>
            <w:r w:rsidRPr="000A55B1">
              <w:rPr>
                <w:rFonts w:ascii="Times New Roman" w:hAnsi="Times New Roman" w:cs="Times New Roman"/>
                <w:b/>
                <w:bCs/>
                <w:i/>
                <w:sz w:val="12"/>
                <w:szCs w:val="12"/>
                <w:lang w:val="en-US"/>
              </w:rPr>
              <w:t>jie</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yra</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iš</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įmonės</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ių</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taikančios</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ių</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bendruosius</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higienos</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reikalavimus</w:t>
            </w:r>
            <w:proofErr w:type="spellEnd"/>
            <w:r w:rsidRPr="000A55B1">
              <w:rPr>
                <w:rFonts w:ascii="Times New Roman" w:hAnsi="Times New Roman" w:cs="Times New Roman"/>
                <w:b/>
                <w:bCs/>
                <w:i/>
                <w:sz w:val="12"/>
                <w:szCs w:val="12"/>
                <w:lang w:val="en-US"/>
              </w:rPr>
              <w:t xml:space="preserve"> ir </w:t>
            </w:r>
            <w:proofErr w:type="spellStart"/>
            <w:r w:rsidRPr="000A55B1">
              <w:rPr>
                <w:rFonts w:ascii="Times New Roman" w:hAnsi="Times New Roman" w:cs="Times New Roman"/>
                <w:b/>
                <w:bCs/>
                <w:i/>
                <w:sz w:val="12"/>
                <w:szCs w:val="12"/>
                <w:lang w:val="en-US"/>
              </w:rPr>
              <w:t>įgyvendinančios</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programą</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pagrįstą</w:t>
            </w:r>
            <w:proofErr w:type="spellEnd"/>
            <w:r w:rsidRPr="000A55B1">
              <w:rPr>
                <w:rFonts w:ascii="Times New Roman" w:hAnsi="Times New Roman" w:cs="Times New Roman"/>
                <w:b/>
                <w:bCs/>
                <w:i/>
                <w:sz w:val="12"/>
                <w:szCs w:val="12"/>
                <w:lang w:val="en-US"/>
              </w:rPr>
              <w:t xml:space="preserve"> </w:t>
            </w:r>
            <w:proofErr w:type="spellStart"/>
            <w:r w:rsidR="000B1605">
              <w:rPr>
                <w:rFonts w:ascii="Times New Roman" w:hAnsi="Times New Roman" w:cs="Times New Roman"/>
                <w:b/>
                <w:bCs/>
                <w:i/>
                <w:sz w:val="12"/>
                <w:szCs w:val="12"/>
                <w:lang w:val="en-US"/>
              </w:rPr>
              <w:t>rizikos</w:t>
            </w:r>
            <w:proofErr w:type="spellEnd"/>
            <w:r w:rsidR="000B1605">
              <w:rPr>
                <w:rFonts w:ascii="Times New Roman" w:hAnsi="Times New Roman" w:cs="Times New Roman"/>
                <w:b/>
                <w:bCs/>
                <w:i/>
                <w:sz w:val="12"/>
                <w:szCs w:val="12"/>
                <w:lang w:val="en-US"/>
              </w:rPr>
              <w:t xml:space="preserve"> </w:t>
            </w:r>
            <w:proofErr w:type="spellStart"/>
            <w:r w:rsidR="000B1605">
              <w:rPr>
                <w:rFonts w:ascii="Times New Roman" w:hAnsi="Times New Roman" w:cs="Times New Roman"/>
                <w:b/>
                <w:bCs/>
                <w:i/>
                <w:sz w:val="12"/>
                <w:szCs w:val="12"/>
                <w:lang w:val="en-US"/>
              </w:rPr>
              <w:t>veiksnių</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analizės</w:t>
            </w:r>
            <w:proofErr w:type="spellEnd"/>
            <w:r w:rsidRPr="000A55B1">
              <w:rPr>
                <w:rFonts w:ascii="Times New Roman" w:hAnsi="Times New Roman" w:cs="Times New Roman"/>
                <w:b/>
                <w:bCs/>
                <w:i/>
                <w:sz w:val="12"/>
                <w:szCs w:val="12"/>
                <w:lang w:val="en-US"/>
              </w:rPr>
              <w:t xml:space="preserve"> </w:t>
            </w:r>
            <w:proofErr w:type="spellStart"/>
            <w:r w:rsidR="000B1605">
              <w:rPr>
                <w:rFonts w:ascii="Times New Roman" w:hAnsi="Times New Roman" w:cs="Times New Roman"/>
                <w:b/>
                <w:bCs/>
                <w:i/>
                <w:sz w:val="12"/>
                <w:szCs w:val="12"/>
                <w:lang w:val="en-US"/>
              </w:rPr>
              <w:t>svarbių</w:t>
            </w:r>
            <w:proofErr w:type="spellEnd"/>
            <w:r w:rsidR="000B1605">
              <w:rPr>
                <w:rFonts w:ascii="Times New Roman" w:hAnsi="Times New Roman" w:cs="Times New Roman"/>
                <w:b/>
                <w:bCs/>
                <w:i/>
                <w:sz w:val="12"/>
                <w:szCs w:val="12"/>
                <w:lang w:val="en-US"/>
              </w:rPr>
              <w:t xml:space="preserve"> </w:t>
            </w:r>
            <w:proofErr w:type="spellStart"/>
            <w:r w:rsidR="000B1605">
              <w:rPr>
                <w:rFonts w:ascii="Times New Roman" w:hAnsi="Times New Roman" w:cs="Times New Roman"/>
                <w:b/>
                <w:bCs/>
                <w:i/>
                <w:sz w:val="12"/>
                <w:szCs w:val="12"/>
                <w:lang w:val="en-US"/>
              </w:rPr>
              <w:t>valdymo</w:t>
            </w:r>
            <w:proofErr w:type="spellEnd"/>
            <w:r w:rsidR="000B1605">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taškų</w:t>
            </w:r>
            <w:proofErr w:type="spellEnd"/>
            <w:r w:rsidRPr="000A55B1">
              <w:rPr>
                <w:rFonts w:ascii="Times New Roman" w:hAnsi="Times New Roman" w:cs="Times New Roman"/>
                <w:b/>
                <w:bCs/>
                <w:i/>
                <w:sz w:val="12"/>
                <w:szCs w:val="12"/>
                <w:lang w:val="en-US"/>
              </w:rPr>
              <w:t xml:space="preserve"> (RVASVT) </w:t>
            </w:r>
            <w:proofErr w:type="spellStart"/>
            <w:r w:rsidRPr="000A55B1">
              <w:rPr>
                <w:rFonts w:ascii="Times New Roman" w:hAnsi="Times New Roman" w:cs="Times New Roman"/>
                <w:b/>
                <w:bCs/>
                <w:i/>
                <w:sz w:val="12"/>
                <w:szCs w:val="12"/>
                <w:lang w:val="en-US"/>
              </w:rPr>
              <w:t>principais</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pagal</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Reglamento</w:t>
            </w:r>
            <w:proofErr w:type="spellEnd"/>
            <w:r w:rsidRPr="000A55B1">
              <w:rPr>
                <w:rFonts w:ascii="Times New Roman" w:hAnsi="Times New Roman" w:cs="Times New Roman"/>
                <w:b/>
                <w:bCs/>
                <w:i/>
                <w:sz w:val="12"/>
                <w:szCs w:val="12"/>
                <w:lang w:val="en-US"/>
              </w:rPr>
              <w:t xml:space="preserve"> (EB) Nr. 852/2004 5 </w:t>
            </w:r>
            <w:proofErr w:type="spellStart"/>
            <w:r w:rsidRPr="000A55B1">
              <w:rPr>
                <w:rFonts w:ascii="Times New Roman" w:hAnsi="Times New Roman" w:cs="Times New Roman"/>
                <w:b/>
                <w:bCs/>
                <w:i/>
                <w:sz w:val="12"/>
                <w:szCs w:val="12"/>
                <w:lang w:val="en-US"/>
              </w:rPr>
              <w:t>straipsnį</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reguliariai</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tikrinamos</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kompetentingų</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institucijų</w:t>
            </w:r>
            <w:proofErr w:type="spellEnd"/>
            <w:r w:rsidRPr="000A55B1">
              <w:rPr>
                <w:rFonts w:ascii="Times New Roman" w:hAnsi="Times New Roman" w:cs="Times New Roman"/>
                <w:b/>
                <w:bCs/>
                <w:i/>
                <w:sz w:val="12"/>
                <w:szCs w:val="12"/>
                <w:lang w:val="en-US"/>
              </w:rPr>
              <w:t xml:space="preserve"> ir </w:t>
            </w:r>
            <w:proofErr w:type="spellStart"/>
            <w:r w:rsidRPr="000A55B1">
              <w:rPr>
                <w:rFonts w:ascii="Times New Roman" w:hAnsi="Times New Roman" w:cs="Times New Roman"/>
                <w:b/>
                <w:bCs/>
                <w:i/>
                <w:sz w:val="12"/>
                <w:szCs w:val="12"/>
                <w:lang w:val="en-US"/>
              </w:rPr>
              <w:t>yra</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įtraukta</w:t>
            </w:r>
            <w:proofErr w:type="spellEnd"/>
            <w:r w:rsidRPr="000A55B1">
              <w:rPr>
                <w:rFonts w:ascii="Times New Roman" w:hAnsi="Times New Roman" w:cs="Times New Roman"/>
                <w:b/>
                <w:bCs/>
                <w:i/>
                <w:sz w:val="12"/>
                <w:szCs w:val="12"/>
                <w:lang w:val="en-US"/>
              </w:rPr>
              <w:t xml:space="preserve"> į ES </w:t>
            </w:r>
            <w:proofErr w:type="spellStart"/>
            <w:r w:rsidRPr="000A55B1">
              <w:rPr>
                <w:rFonts w:ascii="Times New Roman" w:hAnsi="Times New Roman" w:cs="Times New Roman"/>
                <w:b/>
                <w:bCs/>
                <w:i/>
                <w:sz w:val="12"/>
                <w:szCs w:val="12"/>
                <w:lang w:val="en-US"/>
              </w:rPr>
              <w:t>patvirtintų</w:t>
            </w:r>
            <w:proofErr w:type="spellEnd"/>
            <w:r w:rsidRPr="000A55B1">
              <w:rPr>
                <w:rFonts w:ascii="Times New Roman" w:hAnsi="Times New Roman" w:cs="Times New Roman"/>
                <w:b/>
                <w:bCs/>
                <w:i/>
                <w:sz w:val="12"/>
                <w:szCs w:val="12"/>
                <w:lang w:val="en-US"/>
              </w:rPr>
              <w:t xml:space="preserve"> </w:t>
            </w:r>
            <w:proofErr w:type="spellStart"/>
            <w:r w:rsidR="000B1605">
              <w:rPr>
                <w:rFonts w:ascii="Times New Roman" w:hAnsi="Times New Roman" w:cs="Times New Roman"/>
                <w:b/>
                <w:bCs/>
                <w:i/>
                <w:sz w:val="12"/>
                <w:szCs w:val="12"/>
                <w:lang w:val="en-US"/>
              </w:rPr>
              <w:t>su</w:t>
            </w:r>
            <w:r w:rsidRPr="000A55B1">
              <w:rPr>
                <w:rFonts w:ascii="Times New Roman" w:hAnsi="Times New Roman" w:cs="Times New Roman"/>
                <w:b/>
                <w:bCs/>
                <w:i/>
                <w:sz w:val="12"/>
                <w:szCs w:val="12"/>
                <w:lang w:val="en-US"/>
              </w:rPr>
              <w:t>bjektų</w:t>
            </w:r>
            <w:proofErr w:type="spellEnd"/>
            <w:r w:rsidRPr="000A55B1">
              <w:rPr>
                <w:rFonts w:ascii="Times New Roman" w:hAnsi="Times New Roman" w:cs="Times New Roman"/>
                <w:b/>
                <w:bCs/>
                <w:i/>
                <w:sz w:val="12"/>
                <w:szCs w:val="12"/>
                <w:lang w:val="en-US"/>
              </w:rPr>
              <w:t xml:space="preserve"> </w:t>
            </w:r>
            <w:proofErr w:type="spellStart"/>
            <w:proofErr w:type="gramStart"/>
            <w:r w:rsidRPr="000A55B1">
              <w:rPr>
                <w:rFonts w:ascii="Times New Roman" w:hAnsi="Times New Roman" w:cs="Times New Roman"/>
                <w:b/>
                <w:bCs/>
                <w:i/>
                <w:sz w:val="12"/>
                <w:szCs w:val="12"/>
                <w:lang w:val="en-US"/>
              </w:rPr>
              <w:t>sąrašą</w:t>
            </w:r>
            <w:proofErr w:type="spellEnd"/>
            <w:r w:rsidRPr="000A55B1">
              <w:rPr>
                <w:rFonts w:ascii="Times New Roman" w:hAnsi="Times New Roman" w:cs="Times New Roman"/>
                <w:b/>
                <w:bCs/>
                <w:i/>
                <w:sz w:val="12"/>
                <w:szCs w:val="12"/>
                <w:lang w:val="en-US"/>
              </w:rPr>
              <w:t>;</w:t>
            </w:r>
            <w:proofErr w:type="gramEnd"/>
          </w:p>
          <w:p w14:paraId="15224F96" w14:textId="77777777" w:rsidR="00A03E36" w:rsidRPr="000A55B1" w:rsidRDefault="00A03E36" w:rsidP="00A03E36">
            <w:pPr>
              <w:pStyle w:val="ListParagraph"/>
              <w:jc w:val="both"/>
              <w:rPr>
                <w:rFonts w:ascii="Times New Roman" w:hAnsi="Times New Roman" w:cs="Times New Roman"/>
                <w:sz w:val="12"/>
                <w:szCs w:val="12"/>
                <w:lang w:val="en-US"/>
              </w:rPr>
            </w:pPr>
          </w:p>
          <w:p w14:paraId="6053DA39" w14:textId="0C2BE31A" w:rsidR="00A03E36" w:rsidRPr="000A55B1" w:rsidRDefault="00A03E36" w:rsidP="00C70AAE">
            <w:pPr>
              <w:pStyle w:val="ListParagraph"/>
              <w:ind w:left="737"/>
              <w:jc w:val="both"/>
              <w:rPr>
                <w:rFonts w:ascii="Times New Roman" w:hAnsi="Times New Roman" w:cs="Times New Roman"/>
                <w:i/>
                <w:sz w:val="12"/>
                <w:szCs w:val="12"/>
                <w:lang w:val="en-US"/>
              </w:rPr>
            </w:pPr>
            <w:r w:rsidRPr="000A55B1">
              <w:rPr>
                <w:rFonts w:ascii="Times New Roman" w:hAnsi="Times New Roman" w:cs="Times New Roman"/>
                <w:sz w:val="12"/>
                <w:szCs w:val="12"/>
                <w:lang w:val="en-US"/>
              </w:rPr>
              <w:t>II.1.2.</w:t>
            </w:r>
            <w:r w:rsidRPr="000A55B1">
              <w:rPr>
                <w:rFonts w:ascii="Times New Roman" w:hAnsi="Times New Roman" w:cs="Times New Roman"/>
                <w:sz w:val="12"/>
                <w:szCs w:val="12"/>
                <w:lang w:val="en-US"/>
              </w:rPr>
              <w:tab/>
              <w:t xml:space="preserve">the animals from which the fresh meat used in the preparation was derived have passed ante mortem and </w:t>
            </w:r>
            <w:proofErr w:type="gramStart"/>
            <w:r w:rsidRPr="000A55B1">
              <w:rPr>
                <w:rFonts w:ascii="Times New Roman" w:hAnsi="Times New Roman" w:cs="Times New Roman"/>
                <w:sz w:val="12"/>
                <w:szCs w:val="12"/>
                <w:lang w:val="en-US"/>
              </w:rPr>
              <w:t>post mortem</w:t>
            </w:r>
            <w:proofErr w:type="gramEnd"/>
            <w:r w:rsidRPr="000A55B1">
              <w:rPr>
                <w:rFonts w:ascii="Times New Roman" w:hAnsi="Times New Roman" w:cs="Times New Roman"/>
                <w:sz w:val="12"/>
                <w:szCs w:val="12"/>
                <w:lang w:val="en-US"/>
              </w:rPr>
              <w:t xml:space="preserve"> inspections</w:t>
            </w:r>
            <w:r w:rsidRPr="000A55B1">
              <w:rPr>
                <w:rFonts w:ascii="Times New Roman" w:hAnsi="Times New Roman" w:cs="Times New Roman"/>
                <w:b/>
                <w:sz w:val="12"/>
                <w:szCs w:val="12"/>
                <w:lang w:val="en-US"/>
              </w:rPr>
              <w:t xml:space="preserve">;/ </w:t>
            </w:r>
            <w:proofErr w:type="spellStart"/>
            <w:r w:rsidRPr="000A55B1">
              <w:rPr>
                <w:rFonts w:ascii="Times New Roman" w:hAnsi="Times New Roman" w:cs="Times New Roman"/>
                <w:i/>
                <w:sz w:val="12"/>
                <w:szCs w:val="12"/>
                <w:lang w:val="en-US"/>
              </w:rPr>
              <w:t>kafshët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nga</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cilat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është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nxjerrë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mishi</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i</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freskët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i</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përdorur</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përgatitje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kanë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kaluar</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inspektime</w:t>
            </w:r>
            <w:proofErr w:type="spellEnd"/>
            <w:r w:rsidRPr="000A55B1">
              <w:rPr>
                <w:rFonts w:ascii="Times New Roman" w:hAnsi="Times New Roman" w:cs="Times New Roman"/>
                <w:i/>
                <w:sz w:val="12"/>
                <w:szCs w:val="12"/>
                <w:lang w:val="en-US"/>
              </w:rPr>
              <w:t xml:space="preserve"> ante </w:t>
            </w:r>
            <w:proofErr w:type="spellStart"/>
            <w:r w:rsidRPr="000A55B1">
              <w:rPr>
                <w:rFonts w:ascii="Times New Roman" w:hAnsi="Times New Roman" w:cs="Times New Roman"/>
                <w:i/>
                <w:sz w:val="12"/>
                <w:szCs w:val="12"/>
                <w:lang w:val="en-US"/>
              </w:rPr>
              <w:t>mortum</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dhe</w:t>
            </w:r>
            <w:proofErr w:type="spellEnd"/>
            <w:r w:rsidRPr="000A55B1">
              <w:rPr>
                <w:rFonts w:ascii="Times New Roman" w:hAnsi="Times New Roman" w:cs="Times New Roman"/>
                <w:i/>
                <w:sz w:val="12"/>
                <w:szCs w:val="12"/>
                <w:lang w:val="en-US"/>
              </w:rPr>
              <w:t xml:space="preserve"> post </w:t>
            </w:r>
            <w:proofErr w:type="spellStart"/>
            <w:r w:rsidRPr="000A55B1">
              <w:rPr>
                <w:rFonts w:ascii="Times New Roman" w:hAnsi="Times New Roman" w:cs="Times New Roman"/>
                <w:i/>
                <w:sz w:val="12"/>
                <w:szCs w:val="12"/>
                <w:lang w:val="en-US"/>
              </w:rPr>
              <w:t>mortum</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b/>
                <w:bCs/>
                <w:i/>
                <w:sz w:val="12"/>
                <w:szCs w:val="12"/>
                <w:lang w:val="en-US"/>
              </w:rPr>
              <w:t>gyvūnai</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iš</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kurių</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buvo</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gauta</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šviežia</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mėsa</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buvo</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patikrinti</w:t>
            </w:r>
            <w:proofErr w:type="spellEnd"/>
            <w:r w:rsidRPr="000A55B1">
              <w:rPr>
                <w:rFonts w:ascii="Times New Roman" w:hAnsi="Times New Roman" w:cs="Times New Roman"/>
                <w:b/>
                <w:bCs/>
                <w:i/>
                <w:sz w:val="12"/>
                <w:szCs w:val="12"/>
                <w:lang w:val="en-US"/>
              </w:rPr>
              <w:t xml:space="preserve"> </w:t>
            </w:r>
            <w:proofErr w:type="spellStart"/>
            <w:r w:rsidR="000B1605">
              <w:rPr>
                <w:rFonts w:ascii="Times New Roman" w:hAnsi="Times New Roman" w:cs="Times New Roman"/>
                <w:b/>
                <w:bCs/>
                <w:i/>
                <w:sz w:val="12"/>
                <w:szCs w:val="12"/>
                <w:lang w:val="en-US"/>
              </w:rPr>
              <w:t>prieš</w:t>
            </w:r>
            <w:proofErr w:type="spellEnd"/>
            <w:r w:rsidR="000B1605">
              <w:rPr>
                <w:rFonts w:ascii="Times New Roman" w:hAnsi="Times New Roman" w:cs="Times New Roman"/>
                <w:b/>
                <w:bCs/>
                <w:i/>
                <w:sz w:val="12"/>
                <w:szCs w:val="12"/>
                <w:lang w:val="en-US"/>
              </w:rPr>
              <w:t xml:space="preserve"> </w:t>
            </w:r>
            <w:proofErr w:type="spellStart"/>
            <w:r w:rsidR="000B1605">
              <w:rPr>
                <w:rFonts w:ascii="Times New Roman" w:hAnsi="Times New Roman" w:cs="Times New Roman"/>
                <w:b/>
                <w:bCs/>
                <w:i/>
                <w:sz w:val="12"/>
                <w:szCs w:val="12"/>
                <w:lang w:val="en-US"/>
              </w:rPr>
              <w:t>skerdimą</w:t>
            </w:r>
            <w:proofErr w:type="spellEnd"/>
            <w:r w:rsidR="000B1605">
              <w:rPr>
                <w:rFonts w:ascii="Times New Roman" w:hAnsi="Times New Roman" w:cs="Times New Roman"/>
                <w:b/>
                <w:bCs/>
                <w:i/>
                <w:sz w:val="12"/>
                <w:szCs w:val="12"/>
                <w:lang w:val="en-US"/>
              </w:rPr>
              <w:t xml:space="preserve"> ir po </w:t>
            </w:r>
            <w:proofErr w:type="spellStart"/>
            <w:r w:rsidR="000B1605">
              <w:rPr>
                <w:rFonts w:ascii="Times New Roman" w:hAnsi="Times New Roman" w:cs="Times New Roman"/>
                <w:b/>
                <w:bCs/>
                <w:i/>
                <w:sz w:val="12"/>
                <w:szCs w:val="12"/>
                <w:lang w:val="en-US"/>
              </w:rPr>
              <w:t>skerdimo</w:t>
            </w:r>
            <w:proofErr w:type="spellEnd"/>
            <w:r w:rsidR="000B1605">
              <w:rPr>
                <w:rFonts w:ascii="Times New Roman" w:hAnsi="Times New Roman" w:cs="Times New Roman"/>
                <w:b/>
                <w:bCs/>
                <w:i/>
                <w:sz w:val="12"/>
                <w:szCs w:val="12"/>
                <w:lang w:val="en-US"/>
              </w:rPr>
              <w:t>.</w:t>
            </w:r>
          </w:p>
          <w:p w14:paraId="0BE7A769" w14:textId="77777777" w:rsidR="00A03E36" w:rsidRPr="000A55B1" w:rsidRDefault="00A03E36" w:rsidP="00C70AAE">
            <w:pPr>
              <w:pStyle w:val="ListParagraph"/>
              <w:ind w:left="737"/>
              <w:jc w:val="both"/>
              <w:rPr>
                <w:rFonts w:ascii="Times New Roman" w:hAnsi="Times New Roman" w:cs="Times New Roman"/>
                <w:b/>
                <w:sz w:val="12"/>
                <w:szCs w:val="12"/>
                <w:lang w:val="en-US"/>
              </w:rPr>
            </w:pPr>
          </w:p>
          <w:p w14:paraId="510E0D6F" w14:textId="77777777" w:rsidR="00A03E36" w:rsidRPr="000A55B1" w:rsidRDefault="00A03E36" w:rsidP="00C70AAE">
            <w:pPr>
              <w:pStyle w:val="ListParagraph"/>
              <w:ind w:left="737"/>
              <w:jc w:val="both"/>
              <w:rPr>
                <w:rFonts w:ascii="Times New Roman" w:hAnsi="Times New Roman" w:cs="Times New Roman"/>
                <w:i/>
                <w:sz w:val="12"/>
                <w:szCs w:val="12"/>
                <w:lang w:val="en-US"/>
              </w:rPr>
            </w:pPr>
            <w:r w:rsidRPr="000A55B1">
              <w:rPr>
                <w:rFonts w:ascii="Times New Roman" w:hAnsi="Times New Roman" w:cs="Times New Roman"/>
                <w:sz w:val="12"/>
                <w:szCs w:val="12"/>
                <w:lang w:val="en-US"/>
              </w:rPr>
              <w:t>II. 1.3</w:t>
            </w:r>
            <w:r w:rsidRPr="000A55B1">
              <w:rPr>
                <w:rFonts w:ascii="Times New Roman" w:hAnsi="Times New Roman" w:cs="Times New Roman"/>
                <w:sz w:val="12"/>
                <w:szCs w:val="12"/>
                <w:lang w:val="en-US"/>
              </w:rPr>
              <w:tab/>
              <w:t xml:space="preserve">they have been produced from raw material which meets the requirements of the Sections I to IV of the Annex III to Regulation (EU) 853/2004; in particular that:/ </w:t>
            </w:r>
            <w:proofErr w:type="spellStart"/>
            <w:r w:rsidRPr="000A55B1">
              <w:rPr>
                <w:rFonts w:ascii="Times New Roman" w:hAnsi="Times New Roman" w:cs="Times New Roman"/>
                <w:i/>
                <w:sz w:val="12"/>
                <w:szCs w:val="12"/>
                <w:lang w:val="en-US"/>
              </w:rPr>
              <w:t>ato</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janë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prodhuar</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nga</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lënda</w:t>
            </w:r>
            <w:proofErr w:type="spellEnd"/>
            <w:r w:rsidRPr="000A55B1">
              <w:rPr>
                <w:rFonts w:ascii="Times New Roman" w:hAnsi="Times New Roman" w:cs="Times New Roman"/>
                <w:i/>
                <w:sz w:val="12"/>
                <w:szCs w:val="12"/>
                <w:lang w:val="en-US"/>
              </w:rPr>
              <w:t xml:space="preserve"> e </w:t>
            </w:r>
            <w:proofErr w:type="spellStart"/>
            <w:r w:rsidRPr="000A55B1">
              <w:rPr>
                <w:rFonts w:ascii="Times New Roman" w:hAnsi="Times New Roman" w:cs="Times New Roman"/>
                <w:i/>
                <w:sz w:val="12"/>
                <w:szCs w:val="12"/>
                <w:lang w:val="en-US"/>
              </w:rPr>
              <w:t>parë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që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plotëson</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kërkesat</w:t>
            </w:r>
            <w:proofErr w:type="spellEnd"/>
            <w:r w:rsidRPr="000A55B1">
              <w:rPr>
                <w:rFonts w:ascii="Times New Roman" w:hAnsi="Times New Roman" w:cs="Times New Roman"/>
                <w:i/>
                <w:sz w:val="12"/>
                <w:szCs w:val="12"/>
                <w:lang w:val="en-US"/>
              </w:rPr>
              <w:t xml:space="preserve"> e </w:t>
            </w:r>
            <w:proofErr w:type="spellStart"/>
            <w:r w:rsidRPr="000A55B1">
              <w:rPr>
                <w:rFonts w:ascii="Times New Roman" w:hAnsi="Times New Roman" w:cs="Times New Roman"/>
                <w:i/>
                <w:sz w:val="12"/>
                <w:szCs w:val="12"/>
                <w:lang w:val="en-US"/>
              </w:rPr>
              <w:t>seksioneve</w:t>
            </w:r>
            <w:proofErr w:type="spellEnd"/>
            <w:r w:rsidRPr="000A55B1">
              <w:rPr>
                <w:rFonts w:ascii="Times New Roman" w:hAnsi="Times New Roman" w:cs="Times New Roman"/>
                <w:i/>
                <w:sz w:val="12"/>
                <w:szCs w:val="12"/>
                <w:lang w:val="en-US"/>
              </w:rPr>
              <w:t xml:space="preserve"> I </w:t>
            </w:r>
            <w:proofErr w:type="spellStart"/>
            <w:r w:rsidRPr="000A55B1">
              <w:rPr>
                <w:rFonts w:ascii="Times New Roman" w:hAnsi="Times New Roman" w:cs="Times New Roman"/>
                <w:i/>
                <w:sz w:val="12"/>
                <w:szCs w:val="12"/>
                <w:lang w:val="en-US"/>
              </w:rPr>
              <w:t>deri</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në</w:t>
            </w:r>
            <w:proofErr w:type="spellEnd"/>
            <w:r w:rsidRPr="000A55B1">
              <w:rPr>
                <w:rFonts w:ascii="Times New Roman" w:hAnsi="Times New Roman" w:cs="Times New Roman"/>
                <w:i/>
                <w:sz w:val="12"/>
                <w:szCs w:val="12"/>
                <w:lang w:val="en-US"/>
              </w:rPr>
              <w:t xml:space="preserve"> IV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Aneksit</w:t>
            </w:r>
            <w:proofErr w:type="spellEnd"/>
            <w:r w:rsidRPr="000A55B1">
              <w:rPr>
                <w:rFonts w:ascii="Times New Roman" w:hAnsi="Times New Roman" w:cs="Times New Roman"/>
                <w:i/>
                <w:sz w:val="12"/>
                <w:szCs w:val="12"/>
                <w:lang w:val="en-US"/>
              </w:rPr>
              <w:t xml:space="preserve"> III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Rregullores</w:t>
            </w:r>
            <w:proofErr w:type="spellEnd"/>
            <w:r w:rsidRPr="000A55B1">
              <w:rPr>
                <w:rFonts w:ascii="Times New Roman" w:hAnsi="Times New Roman" w:cs="Times New Roman"/>
                <w:i/>
                <w:sz w:val="12"/>
                <w:szCs w:val="12"/>
                <w:lang w:val="en-US"/>
              </w:rPr>
              <w:t xml:space="preserve"> (BE) 853/2004; </w:t>
            </w:r>
            <w:proofErr w:type="spellStart"/>
            <w:r w:rsidRPr="000A55B1">
              <w:rPr>
                <w:rFonts w:ascii="Times New Roman" w:hAnsi="Times New Roman" w:cs="Times New Roman"/>
                <w:i/>
                <w:sz w:val="12"/>
                <w:szCs w:val="12"/>
                <w:lang w:val="en-US"/>
              </w:rPr>
              <w:t>në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veçanti</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qe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b/>
                <w:bCs/>
                <w:i/>
                <w:sz w:val="12"/>
                <w:szCs w:val="12"/>
                <w:lang w:val="en-US"/>
              </w:rPr>
              <w:t>jie</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buvo</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pagaminti</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iš</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žaliavos</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atitinkančios</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Reglamento</w:t>
            </w:r>
            <w:proofErr w:type="spellEnd"/>
            <w:r w:rsidRPr="000A55B1">
              <w:rPr>
                <w:rFonts w:ascii="Times New Roman" w:hAnsi="Times New Roman" w:cs="Times New Roman"/>
                <w:b/>
                <w:bCs/>
                <w:i/>
                <w:sz w:val="12"/>
                <w:szCs w:val="12"/>
                <w:lang w:val="en-US"/>
              </w:rPr>
              <w:t xml:space="preserve"> (ES) 853/2004 III </w:t>
            </w:r>
            <w:proofErr w:type="spellStart"/>
            <w:r w:rsidRPr="000A55B1">
              <w:rPr>
                <w:rFonts w:ascii="Times New Roman" w:hAnsi="Times New Roman" w:cs="Times New Roman"/>
                <w:b/>
                <w:bCs/>
                <w:i/>
                <w:sz w:val="12"/>
                <w:szCs w:val="12"/>
                <w:lang w:val="en-US"/>
              </w:rPr>
              <w:t>priedo</w:t>
            </w:r>
            <w:proofErr w:type="spellEnd"/>
            <w:r w:rsidRPr="000A55B1">
              <w:rPr>
                <w:rFonts w:ascii="Times New Roman" w:hAnsi="Times New Roman" w:cs="Times New Roman"/>
                <w:b/>
                <w:bCs/>
                <w:i/>
                <w:sz w:val="12"/>
                <w:szCs w:val="12"/>
                <w:lang w:val="en-US"/>
              </w:rPr>
              <w:t xml:space="preserve"> I–IV </w:t>
            </w:r>
            <w:proofErr w:type="spellStart"/>
            <w:r w:rsidRPr="000A55B1">
              <w:rPr>
                <w:rFonts w:ascii="Times New Roman" w:hAnsi="Times New Roman" w:cs="Times New Roman"/>
                <w:b/>
                <w:bCs/>
                <w:i/>
                <w:sz w:val="12"/>
                <w:szCs w:val="12"/>
                <w:lang w:val="en-US"/>
              </w:rPr>
              <w:t>skirsnių</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reikalavimus</w:t>
            </w:r>
            <w:proofErr w:type="spellEnd"/>
            <w:r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ypač</w:t>
            </w:r>
            <w:proofErr w:type="spellEnd"/>
            <w:r w:rsidRPr="000A55B1">
              <w:rPr>
                <w:rFonts w:ascii="Times New Roman" w:hAnsi="Times New Roman" w:cs="Times New Roman"/>
                <w:b/>
                <w:bCs/>
                <w:i/>
                <w:sz w:val="12"/>
                <w:szCs w:val="12"/>
                <w:lang w:val="en-US"/>
              </w:rPr>
              <w:t>:</w:t>
            </w:r>
          </w:p>
          <w:p w14:paraId="0AC709F6" w14:textId="77777777" w:rsidR="00A03E36" w:rsidRPr="00C70AAE" w:rsidRDefault="00A03E36" w:rsidP="00C70AAE">
            <w:pPr>
              <w:jc w:val="both"/>
              <w:rPr>
                <w:rFonts w:ascii="Times New Roman" w:hAnsi="Times New Roman" w:cs="Times New Roman"/>
                <w:sz w:val="12"/>
                <w:szCs w:val="12"/>
                <w:lang w:val="en-US"/>
              </w:rPr>
            </w:pPr>
          </w:p>
          <w:p w14:paraId="139E0BC4" w14:textId="10D0F821" w:rsidR="00A03E36" w:rsidRDefault="00A03E36" w:rsidP="00C70AAE">
            <w:pPr>
              <w:ind w:left="737"/>
              <w:jc w:val="both"/>
              <w:rPr>
                <w:rFonts w:ascii="Times New Roman" w:hAnsi="Times New Roman" w:cs="Times New Roman"/>
                <w:b/>
                <w:bCs/>
                <w:i/>
                <w:sz w:val="12"/>
                <w:szCs w:val="12"/>
                <w:lang w:val="en-US"/>
              </w:rPr>
            </w:pPr>
            <w:r w:rsidRPr="000A55B1">
              <w:rPr>
                <w:rFonts w:ascii="Times New Roman" w:hAnsi="Times New Roman" w:cs="Times New Roman"/>
                <w:sz w:val="12"/>
                <w:szCs w:val="12"/>
                <w:lang w:val="en-US"/>
              </w:rPr>
              <w:t xml:space="preserve">[II.1.3.1. if obtained from the meat of domestic porcine animals, this meat fulfils the requirements of Commission Implementing Regulation (EU) 2015/1375, and in particular:/ </w:t>
            </w:r>
            <w:proofErr w:type="spellStart"/>
            <w:r w:rsidRPr="000A55B1">
              <w:rPr>
                <w:rFonts w:ascii="Times New Roman" w:hAnsi="Times New Roman" w:cs="Times New Roman"/>
                <w:i/>
                <w:sz w:val="12"/>
                <w:szCs w:val="12"/>
                <w:lang w:val="en-US"/>
              </w:rPr>
              <w:t>nëse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merret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nga</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mishi</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i</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derrit</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shtëpiak</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ky</w:t>
            </w:r>
            <w:proofErr w:type="spellEnd"/>
            <w:r w:rsidRPr="000A55B1">
              <w:rPr>
                <w:rFonts w:ascii="Times New Roman" w:hAnsi="Times New Roman" w:cs="Times New Roman"/>
                <w:i/>
                <w:sz w:val="12"/>
                <w:szCs w:val="12"/>
                <w:lang w:val="en-US"/>
              </w:rPr>
              <w:t xml:space="preserve"> mish </w:t>
            </w:r>
            <w:proofErr w:type="spellStart"/>
            <w:r w:rsidRPr="000A55B1">
              <w:rPr>
                <w:rFonts w:ascii="Times New Roman" w:hAnsi="Times New Roman" w:cs="Times New Roman"/>
                <w:i/>
                <w:sz w:val="12"/>
                <w:szCs w:val="12"/>
                <w:lang w:val="en-US"/>
              </w:rPr>
              <w:t>përmbush</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kërkesat</w:t>
            </w:r>
            <w:proofErr w:type="spellEnd"/>
            <w:r w:rsidRPr="000A55B1">
              <w:rPr>
                <w:rFonts w:ascii="Times New Roman" w:hAnsi="Times New Roman" w:cs="Times New Roman"/>
                <w:i/>
                <w:sz w:val="12"/>
                <w:szCs w:val="12"/>
                <w:lang w:val="en-US"/>
              </w:rPr>
              <w:t xml:space="preserve"> e </w:t>
            </w:r>
            <w:proofErr w:type="spellStart"/>
            <w:r w:rsidRPr="000A55B1">
              <w:rPr>
                <w:rFonts w:ascii="Times New Roman" w:hAnsi="Times New Roman" w:cs="Times New Roman"/>
                <w:i/>
                <w:sz w:val="12"/>
                <w:szCs w:val="12"/>
                <w:lang w:val="en-US"/>
              </w:rPr>
              <w:t>Rregullores</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Zbatuese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të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Komisionit</w:t>
            </w:r>
            <w:proofErr w:type="spellEnd"/>
            <w:r w:rsidRPr="000A55B1">
              <w:rPr>
                <w:rFonts w:ascii="Times New Roman" w:hAnsi="Times New Roman" w:cs="Times New Roman"/>
                <w:i/>
                <w:sz w:val="12"/>
                <w:szCs w:val="12"/>
                <w:lang w:val="en-US"/>
              </w:rPr>
              <w:t xml:space="preserve"> (BE) 2015/1375, </w:t>
            </w:r>
            <w:proofErr w:type="spellStart"/>
            <w:r w:rsidRPr="000A55B1">
              <w:rPr>
                <w:rFonts w:ascii="Times New Roman" w:hAnsi="Times New Roman" w:cs="Times New Roman"/>
                <w:i/>
                <w:sz w:val="12"/>
                <w:szCs w:val="12"/>
                <w:lang w:val="en-US"/>
              </w:rPr>
              <w:t>dhe</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në</w:t>
            </w:r>
            <w:proofErr w:type="spellEnd"/>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i/>
                <w:sz w:val="12"/>
                <w:szCs w:val="12"/>
                <w:lang w:val="en-US"/>
              </w:rPr>
              <w:t>veçanti</w:t>
            </w:r>
            <w:proofErr w:type="spellEnd"/>
            <w:r w:rsidRPr="000A55B1">
              <w:rPr>
                <w:rFonts w:ascii="Times New Roman" w:hAnsi="Times New Roman" w:cs="Times New Roman"/>
                <w:i/>
                <w:sz w:val="12"/>
                <w:szCs w:val="12"/>
                <w:lang w:val="en-US"/>
              </w:rPr>
              <w:t>.</w:t>
            </w:r>
            <w:r w:rsidR="00542AF5">
              <w:rPr>
                <w:rFonts w:ascii="Times New Roman" w:hAnsi="Times New Roman" w:cs="Times New Roman"/>
                <w:i/>
                <w:sz w:val="12"/>
                <w:szCs w:val="12"/>
                <w:lang w:val="en-US"/>
              </w:rPr>
              <w:t>/</w:t>
            </w:r>
            <w:r w:rsidRPr="000A55B1">
              <w:rPr>
                <w:rFonts w:ascii="Times New Roman" w:hAnsi="Times New Roman" w:cs="Times New Roman"/>
                <w:i/>
                <w:sz w:val="12"/>
                <w:szCs w:val="12"/>
                <w:lang w:val="en-US"/>
              </w:rPr>
              <w:t xml:space="preserve"> </w:t>
            </w:r>
            <w:proofErr w:type="spellStart"/>
            <w:r w:rsidRPr="000A55B1">
              <w:rPr>
                <w:rFonts w:ascii="Times New Roman" w:hAnsi="Times New Roman" w:cs="Times New Roman"/>
                <w:b/>
                <w:bCs/>
                <w:i/>
                <w:sz w:val="12"/>
                <w:szCs w:val="12"/>
                <w:lang w:val="en-US"/>
              </w:rPr>
              <w:t>jei</w:t>
            </w:r>
            <w:proofErr w:type="spellEnd"/>
            <w:r w:rsidRPr="000A55B1">
              <w:rPr>
                <w:rFonts w:ascii="Times New Roman" w:hAnsi="Times New Roman" w:cs="Times New Roman"/>
                <w:b/>
                <w:bCs/>
                <w:i/>
                <w:sz w:val="12"/>
                <w:szCs w:val="12"/>
                <w:lang w:val="en-US"/>
              </w:rPr>
              <w:t xml:space="preserve"> </w:t>
            </w:r>
            <w:proofErr w:type="spellStart"/>
            <w:r w:rsidR="00A1662B">
              <w:rPr>
                <w:rFonts w:ascii="Times New Roman" w:hAnsi="Times New Roman" w:cs="Times New Roman"/>
                <w:b/>
                <w:bCs/>
                <w:i/>
                <w:sz w:val="12"/>
                <w:szCs w:val="12"/>
                <w:lang w:val="en-US"/>
              </w:rPr>
              <w:t>mėsa</w:t>
            </w:r>
            <w:proofErr w:type="spellEnd"/>
            <w:r w:rsidR="00A1662B" w:rsidRPr="000A55B1">
              <w:rPr>
                <w:rFonts w:ascii="Times New Roman" w:hAnsi="Times New Roman" w:cs="Times New Roman"/>
                <w:b/>
                <w:bCs/>
                <w:i/>
                <w:sz w:val="12"/>
                <w:szCs w:val="12"/>
                <w:lang w:val="en-US"/>
              </w:rPr>
              <w:t xml:space="preserve"> </w:t>
            </w:r>
            <w:proofErr w:type="spellStart"/>
            <w:r w:rsidRPr="000A55B1">
              <w:rPr>
                <w:rFonts w:ascii="Times New Roman" w:hAnsi="Times New Roman" w:cs="Times New Roman"/>
                <w:b/>
                <w:bCs/>
                <w:i/>
                <w:sz w:val="12"/>
                <w:szCs w:val="12"/>
                <w:lang w:val="en-US"/>
              </w:rPr>
              <w:t>gauta</w:t>
            </w:r>
            <w:proofErr w:type="spellEnd"/>
            <w:r w:rsidR="00A1662B">
              <w:rPr>
                <w:rFonts w:ascii="Times New Roman" w:hAnsi="Times New Roman" w:cs="Times New Roman"/>
                <w:b/>
                <w:bCs/>
                <w:i/>
                <w:sz w:val="12"/>
                <w:szCs w:val="12"/>
                <w:lang w:val="en-US"/>
              </w:rPr>
              <w:t xml:space="preserve"> </w:t>
            </w:r>
            <w:proofErr w:type="spellStart"/>
            <w:r w:rsidRPr="00A1662B">
              <w:rPr>
                <w:rFonts w:ascii="Times New Roman" w:hAnsi="Times New Roman" w:cs="Times New Roman"/>
                <w:b/>
                <w:bCs/>
                <w:i/>
                <w:sz w:val="12"/>
                <w:szCs w:val="12"/>
                <w:lang w:val="en-US"/>
              </w:rPr>
              <w:t>iš</w:t>
            </w:r>
            <w:proofErr w:type="spellEnd"/>
            <w:r w:rsidRPr="00A1662B">
              <w:rPr>
                <w:rFonts w:ascii="Times New Roman" w:hAnsi="Times New Roman" w:cs="Times New Roman"/>
                <w:b/>
                <w:bCs/>
                <w:i/>
                <w:sz w:val="12"/>
                <w:szCs w:val="12"/>
                <w:lang w:val="en-US"/>
              </w:rPr>
              <w:t xml:space="preserve"> </w:t>
            </w:r>
            <w:proofErr w:type="spellStart"/>
            <w:r w:rsidRPr="00A1662B">
              <w:rPr>
                <w:rFonts w:ascii="Times New Roman" w:hAnsi="Times New Roman" w:cs="Times New Roman"/>
                <w:b/>
                <w:bCs/>
                <w:i/>
                <w:sz w:val="12"/>
                <w:szCs w:val="12"/>
                <w:lang w:val="en-US"/>
              </w:rPr>
              <w:t>naminių</w:t>
            </w:r>
            <w:proofErr w:type="spellEnd"/>
            <w:r w:rsidRPr="00A1662B">
              <w:rPr>
                <w:rFonts w:ascii="Times New Roman" w:hAnsi="Times New Roman" w:cs="Times New Roman"/>
                <w:b/>
                <w:bCs/>
                <w:i/>
                <w:sz w:val="12"/>
                <w:szCs w:val="12"/>
                <w:lang w:val="en-US"/>
              </w:rPr>
              <w:t xml:space="preserve"> </w:t>
            </w:r>
            <w:proofErr w:type="spellStart"/>
            <w:r w:rsidRPr="00A1662B">
              <w:rPr>
                <w:rFonts w:ascii="Times New Roman" w:hAnsi="Times New Roman" w:cs="Times New Roman"/>
                <w:b/>
                <w:bCs/>
                <w:i/>
                <w:sz w:val="12"/>
                <w:szCs w:val="12"/>
                <w:lang w:val="en-US"/>
              </w:rPr>
              <w:t>kiaulių</w:t>
            </w:r>
            <w:proofErr w:type="spellEnd"/>
            <w:r w:rsidRPr="00A1662B">
              <w:rPr>
                <w:rFonts w:ascii="Times New Roman" w:hAnsi="Times New Roman" w:cs="Times New Roman"/>
                <w:b/>
                <w:bCs/>
                <w:i/>
                <w:sz w:val="12"/>
                <w:szCs w:val="12"/>
                <w:lang w:val="en-US"/>
              </w:rPr>
              <w:t xml:space="preserve">, </w:t>
            </w:r>
            <w:r w:rsidR="00A1662B" w:rsidRPr="00A1662B">
              <w:rPr>
                <w:rFonts w:ascii="Times New Roman" w:hAnsi="Times New Roman" w:cs="Times New Roman"/>
                <w:b/>
                <w:bCs/>
                <w:i/>
                <w:sz w:val="12"/>
                <w:szCs w:val="12"/>
                <w:lang w:val="en-US"/>
              </w:rPr>
              <w:t xml:space="preserve">ji </w:t>
            </w:r>
            <w:proofErr w:type="spellStart"/>
            <w:r w:rsidRPr="00A1662B">
              <w:rPr>
                <w:rFonts w:ascii="Times New Roman" w:hAnsi="Times New Roman" w:cs="Times New Roman"/>
                <w:b/>
                <w:bCs/>
                <w:i/>
                <w:sz w:val="12"/>
                <w:szCs w:val="12"/>
                <w:lang w:val="en-US"/>
              </w:rPr>
              <w:t>atitinka</w:t>
            </w:r>
            <w:proofErr w:type="spellEnd"/>
            <w:r w:rsidRPr="00A1662B">
              <w:rPr>
                <w:rFonts w:ascii="Times New Roman" w:hAnsi="Times New Roman" w:cs="Times New Roman"/>
                <w:b/>
                <w:bCs/>
                <w:i/>
                <w:sz w:val="12"/>
                <w:szCs w:val="12"/>
                <w:lang w:val="en-US"/>
              </w:rPr>
              <w:t xml:space="preserve"> </w:t>
            </w:r>
            <w:proofErr w:type="spellStart"/>
            <w:r w:rsidRPr="00A1662B">
              <w:rPr>
                <w:rFonts w:ascii="Times New Roman" w:hAnsi="Times New Roman" w:cs="Times New Roman"/>
                <w:b/>
                <w:bCs/>
                <w:i/>
                <w:sz w:val="12"/>
                <w:szCs w:val="12"/>
                <w:lang w:val="en-US"/>
              </w:rPr>
              <w:t>Komisijos</w:t>
            </w:r>
            <w:proofErr w:type="spellEnd"/>
            <w:r w:rsidRPr="00A1662B">
              <w:rPr>
                <w:rFonts w:ascii="Times New Roman" w:hAnsi="Times New Roman" w:cs="Times New Roman"/>
                <w:b/>
                <w:bCs/>
                <w:i/>
                <w:sz w:val="12"/>
                <w:szCs w:val="12"/>
                <w:lang w:val="en-US"/>
              </w:rPr>
              <w:t xml:space="preserve"> </w:t>
            </w:r>
            <w:proofErr w:type="spellStart"/>
            <w:r w:rsidRPr="00A1662B">
              <w:rPr>
                <w:rFonts w:ascii="Times New Roman" w:hAnsi="Times New Roman" w:cs="Times New Roman"/>
                <w:b/>
                <w:bCs/>
                <w:i/>
                <w:sz w:val="12"/>
                <w:szCs w:val="12"/>
                <w:lang w:val="en-US"/>
              </w:rPr>
              <w:t>įgyvendinimo</w:t>
            </w:r>
            <w:proofErr w:type="spellEnd"/>
            <w:r w:rsidRPr="00A1662B">
              <w:rPr>
                <w:rFonts w:ascii="Times New Roman" w:hAnsi="Times New Roman" w:cs="Times New Roman"/>
                <w:b/>
                <w:bCs/>
                <w:i/>
                <w:sz w:val="12"/>
                <w:szCs w:val="12"/>
                <w:lang w:val="en-US"/>
              </w:rPr>
              <w:t xml:space="preserve"> </w:t>
            </w:r>
            <w:proofErr w:type="spellStart"/>
            <w:r w:rsidRPr="00A1662B">
              <w:rPr>
                <w:rFonts w:ascii="Times New Roman" w:hAnsi="Times New Roman" w:cs="Times New Roman"/>
                <w:b/>
                <w:bCs/>
                <w:i/>
                <w:sz w:val="12"/>
                <w:szCs w:val="12"/>
                <w:lang w:val="en-US"/>
              </w:rPr>
              <w:t>reglamento</w:t>
            </w:r>
            <w:proofErr w:type="spellEnd"/>
            <w:r w:rsidRPr="00A1662B">
              <w:rPr>
                <w:rFonts w:ascii="Times New Roman" w:hAnsi="Times New Roman" w:cs="Times New Roman"/>
                <w:b/>
                <w:bCs/>
                <w:i/>
                <w:sz w:val="12"/>
                <w:szCs w:val="12"/>
                <w:lang w:val="en-US"/>
              </w:rPr>
              <w:t xml:space="preserve"> (ES) 2015/1375 </w:t>
            </w:r>
            <w:proofErr w:type="spellStart"/>
            <w:r w:rsidRPr="00A1662B">
              <w:rPr>
                <w:rFonts w:ascii="Times New Roman" w:hAnsi="Times New Roman" w:cs="Times New Roman"/>
                <w:b/>
                <w:bCs/>
                <w:i/>
                <w:sz w:val="12"/>
                <w:szCs w:val="12"/>
                <w:lang w:val="en-US"/>
              </w:rPr>
              <w:t>reikalavimus</w:t>
            </w:r>
            <w:proofErr w:type="spellEnd"/>
            <w:r w:rsidRPr="00A1662B">
              <w:rPr>
                <w:rFonts w:ascii="Times New Roman" w:hAnsi="Times New Roman" w:cs="Times New Roman"/>
                <w:b/>
                <w:bCs/>
                <w:i/>
                <w:sz w:val="12"/>
                <w:szCs w:val="12"/>
                <w:lang w:val="en-US"/>
              </w:rPr>
              <w:t xml:space="preserve">, </w:t>
            </w:r>
            <w:proofErr w:type="spellStart"/>
            <w:r w:rsidRPr="00A1662B">
              <w:rPr>
                <w:rFonts w:ascii="Times New Roman" w:hAnsi="Times New Roman" w:cs="Times New Roman"/>
                <w:b/>
                <w:bCs/>
                <w:i/>
                <w:sz w:val="12"/>
                <w:szCs w:val="12"/>
                <w:lang w:val="en-US"/>
              </w:rPr>
              <w:t>visų</w:t>
            </w:r>
            <w:proofErr w:type="spellEnd"/>
            <w:r w:rsidRPr="00A1662B">
              <w:rPr>
                <w:rFonts w:ascii="Times New Roman" w:hAnsi="Times New Roman" w:cs="Times New Roman"/>
                <w:b/>
                <w:bCs/>
                <w:i/>
                <w:sz w:val="12"/>
                <w:szCs w:val="12"/>
                <w:lang w:val="en-US"/>
              </w:rPr>
              <w:t xml:space="preserve"> </w:t>
            </w:r>
            <w:proofErr w:type="spellStart"/>
            <w:r w:rsidRPr="00A1662B">
              <w:rPr>
                <w:rFonts w:ascii="Times New Roman" w:hAnsi="Times New Roman" w:cs="Times New Roman"/>
                <w:b/>
                <w:bCs/>
                <w:i/>
                <w:sz w:val="12"/>
                <w:szCs w:val="12"/>
                <w:lang w:val="en-US"/>
              </w:rPr>
              <w:t>pirma</w:t>
            </w:r>
            <w:proofErr w:type="spellEnd"/>
            <w:r w:rsidR="00C43C60">
              <w:rPr>
                <w:rFonts w:ascii="Times New Roman" w:hAnsi="Times New Roman" w:cs="Times New Roman"/>
                <w:b/>
                <w:bCs/>
                <w:i/>
                <w:sz w:val="12"/>
                <w:szCs w:val="12"/>
                <w:lang w:val="en-US"/>
              </w:rPr>
              <w:t>:</w:t>
            </w:r>
          </w:p>
          <w:p w14:paraId="6D0286C2" w14:textId="2A2E5023" w:rsidR="00A1662B" w:rsidRPr="000A55B1" w:rsidRDefault="00A1662B" w:rsidP="00C70AAE">
            <w:pPr>
              <w:ind w:left="737"/>
              <w:jc w:val="both"/>
              <w:rPr>
                <w:rFonts w:ascii="Times New Roman" w:hAnsi="Times New Roman" w:cs="Times New Roman"/>
                <w:b/>
                <w:color w:val="auto"/>
                <w:sz w:val="12"/>
                <w:szCs w:val="12"/>
                <w:lang w:val="en-GB"/>
              </w:rPr>
            </w:pPr>
          </w:p>
        </w:tc>
      </w:tr>
      <w:tr w:rsidR="00D222C2" w:rsidRPr="000A55B1" w14:paraId="3BC4BA7D" w14:textId="77777777" w:rsidTr="00EF27DD">
        <w:trPr>
          <w:trHeight w:val="653"/>
        </w:trPr>
        <w:tc>
          <w:tcPr>
            <w:tcW w:w="200" w:type="pct"/>
            <w:vMerge w:val="restart"/>
            <w:tcBorders>
              <w:top w:val="nil"/>
              <w:right w:val="nil"/>
            </w:tcBorders>
            <w:shd w:val="clear" w:color="auto" w:fill="auto"/>
          </w:tcPr>
          <w:p w14:paraId="08BFB0D5" w14:textId="77777777" w:rsidR="00D222C2" w:rsidRPr="000A55B1" w:rsidRDefault="00D222C2" w:rsidP="00A03E36">
            <w:pPr>
              <w:jc w:val="both"/>
              <w:rPr>
                <w:rFonts w:ascii="Times New Roman" w:hAnsi="Times New Roman" w:cs="Times New Roman"/>
                <w:color w:val="auto"/>
                <w:sz w:val="12"/>
                <w:szCs w:val="12"/>
                <w:lang w:val="en-US"/>
              </w:rPr>
            </w:pPr>
          </w:p>
        </w:tc>
        <w:tc>
          <w:tcPr>
            <w:tcW w:w="334" w:type="pct"/>
            <w:tcBorders>
              <w:top w:val="nil"/>
              <w:left w:val="nil"/>
              <w:bottom w:val="nil"/>
              <w:right w:val="nil"/>
            </w:tcBorders>
          </w:tcPr>
          <w:p w14:paraId="3CEF80D8" w14:textId="77777777" w:rsidR="00D222C2" w:rsidRPr="000A55B1" w:rsidRDefault="00D222C2" w:rsidP="00A03E36">
            <w:pPr>
              <w:jc w:val="both"/>
              <w:rPr>
                <w:rFonts w:ascii="Times New Roman" w:hAnsi="Times New Roman" w:cs="Times New Roman"/>
                <w:color w:val="auto"/>
                <w:sz w:val="12"/>
                <w:szCs w:val="12"/>
                <w:lang w:val="en-US"/>
              </w:rPr>
            </w:pPr>
          </w:p>
        </w:tc>
        <w:tc>
          <w:tcPr>
            <w:tcW w:w="197" w:type="pct"/>
            <w:tcBorders>
              <w:top w:val="nil"/>
              <w:left w:val="nil"/>
              <w:bottom w:val="nil"/>
              <w:right w:val="nil"/>
            </w:tcBorders>
          </w:tcPr>
          <w:p w14:paraId="4B2EB16A" w14:textId="5BB4400C" w:rsidR="00D222C2" w:rsidRPr="000A55B1" w:rsidRDefault="00D222C2" w:rsidP="00A03E36">
            <w:pPr>
              <w:jc w:val="both"/>
              <w:rPr>
                <w:rFonts w:ascii="Times New Roman" w:hAnsi="Times New Roman" w:cs="Times New Roman"/>
                <w:color w:val="auto"/>
                <w:sz w:val="12"/>
                <w:szCs w:val="12"/>
                <w:lang w:val="lt-LT"/>
              </w:rPr>
            </w:pPr>
          </w:p>
        </w:tc>
        <w:tc>
          <w:tcPr>
            <w:tcW w:w="4269" w:type="pct"/>
            <w:gridSpan w:val="3"/>
            <w:tcBorders>
              <w:top w:val="nil"/>
              <w:left w:val="nil"/>
              <w:bottom w:val="nil"/>
              <w:right w:val="single" w:sz="4" w:space="0" w:color="auto"/>
            </w:tcBorders>
          </w:tcPr>
          <w:p w14:paraId="60F254AA" w14:textId="220066FA" w:rsidR="00D222C2" w:rsidRPr="000A55B1" w:rsidRDefault="00C70AAE" w:rsidP="00A03E36">
            <w:pPr>
              <w:jc w:val="both"/>
              <w:rPr>
                <w:rFonts w:ascii="Times New Roman" w:hAnsi="Times New Roman" w:cs="Times New Roman"/>
                <w:i/>
                <w:sz w:val="12"/>
                <w:szCs w:val="12"/>
                <w:lang w:val="lt-LT"/>
              </w:rPr>
            </w:pPr>
            <w:r>
              <w:rPr>
                <w:rFonts w:ascii="Times New Roman" w:hAnsi="Times New Roman" w:cs="Times New Roman"/>
                <w:sz w:val="12"/>
                <w:szCs w:val="12"/>
                <w:vertAlign w:val="superscript"/>
                <w:lang w:val="lt-LT"/>
              </w:rPr>
              <w:t>(</w:t>
            </w:r>
            <w:r w:rsidR="00D222C2" w:rsidRPr="000A55B1">
              <w:rPr>
                <w:rFonts w:ascii="Times New Roman" w:hAnsi="Times New Roman" w:cs="Times New Roman"/>
                <w:sz w:val="12"/>
                <w:szCs w:val="12"/>
                <w:vertAlign w:val="superscript"/>
              </w:rPr>
              <w:t>2</w:t>
            </w:r>
            <w:r>
              <w:rPr>
                <w:rFonts w:ascii="Times New Roman" w:hAnsi="Times New Roman" w:cs="Times New Roman"/>
                <w:sz w:val="12"/>
                <w:szCs w:val="12"/>
                <w:vertAlign w:val="superscript"/>
              </w:rPr>
              <w:t>)</w:t>
            </w:r>
            <w:r w:rsidR="00D222C2" w:rsidRPr="000A55B1">
              <w:rPr>
                <w:rFonts w:ascii="Times New Roman" w:hAnsi="Times New Roman" w:cs="Times New Roman"/>
                <w:sz w:val="12"/>
                <w:szCs w:val="12"/>
              </w:rPr>
              <w:t xml:space="preserve"> [II.1.3.2. if obtained from meat of solipeds or wild boar meat, this meat fulfils the requirements of Implementing Regulation (EU) 2015/1375, and in particular, has been subject to an examination by a digestion method for </w:t>
            </w:r>
            <w:r w:rsidR="00D222C2" w:rsidRPr="000A55B1">
              <w:rPr>
                <w:rFonts w:ascii="Times New Roman" w:hAnsi="Times New Roman" w:cs="Times New Roman"/>
                <w:i/>
                <w:sz w:val="12"/>
                <w:szCs w:val="12"/>
              </w:rPr>
              <w:t>Trichinella</w:t>
            </w:r>
            <w:r w:rsidR="00D222C2" w:rsidRPr="000A55B1">
              <w:rPr>
                <w:rFonts w:ascii="Times New Roman" w:hAnsi="Times New Roman" w:cs="Times New Roman"/>
                <w:sz w:val="12"/>
                <w:szCs w:val="12"/>
              </w:rPr>
              <w:t xml:space="preserve"> with negative results;]/ </w:t>
            </w:r>
            <w:r w:rsidR="00D222C2" w:rsidRPr="000A55B1">
              <w:rPr>
                <w:rFonts w:ascii="Times New Roman" w:hAnsi="Times New Roman" w:cs="Times New Roman"/>
                <w:i/>
                <w:sz w:val="12"/>
                <w:szCs w:val="12"/>
              </w:rPr>
              <w:t>nëse përftohet nga mishi i njëthudrakeve ose mishi i derrit të egër, ky mish plotëson kërkesat e Rregullores Zbatuese (BE) 2015/1375, dhe në veçanti, i është nënshtruar një ekzaminimi me metodën e tretjes për Trichinella me rezultate negative;]</w:t>
            </w:r>
            <w:r w:rsidR="00D222C2" w:rsidRPr="000A55B1">
              <w:rPr>
                <w:rFonts w:ascii="Times New Roman" w:hAnsi="Times New Roman" w:cs="Times New Roman"/>
                <w:i/>
                <w:sz w:val="12"/>
                <w:szCs w:val="12"/>
                <w:lang w:val="lt-LT"/>
              </w:rPr>
              <w:t xml:space="preserve"> </w:t>
            </w:r>
            <w:r w:rsidR="00D222C2" w:rsidRPr="000A55B1">
              <w:rPr>
                <w:rFonts w:ascii="Times New Roman" w:hAnsi="Times New Roman" w:cs="Times New Roman"/>
                <w:b/>
                <w:bCs/>
                <w:i/>
                <w:sz w:val="12"/>
                <w:szCs w:val="12"/>
                <w:lang w:val="lt-LT"/>
              </w:rPr>
              <w:t xml:space="preserve">jei ji gauta iš </w:t>
            </w:r>
            <w:proofErr w:type="spellStart"/>
            <w:r w:rsidR="00D222C2" w:rsidRPr="000A55B1">
              <w:rPr>
                <w:rFonts w:ascii="Times New Roman" w:hAnsi="Times New Roman" w:cs="Times New Roman"/>
                <w:b/>
                <w:bCs/>
                <w:i/>
                <w:sz w:val="12"/>
                <w:szCs w:val="12"/>
                <w:lang w:val="lt-LT"/>
              </w:rPr>
              <w:t>neporakanopių</w:t>
            </w:r>
            <w:proofErr w:type="spellEnd"/>
            <w:r w:rsidR="00D222C2" w:rsidRPr="000A55B1">
              <w:rPr>
                <w:rFonts w:ascii="Times New Roman" w:hAnsi="Times New Roman" w:cs="Times New Roman"/>
                <w:b/>
                <w:bCs/>
                <w:i/>
                <w:sz w:val="12"/>
                <w:szCs w:val="12"/>
                <w:lang w:val="lt-LT"/>
              </w:rPr>
              <w:t xml:space="preserve"> ar šernienos mėsos, ši mėsa atitinka </w:t>
            </w:r>
            <w:r w:rsidR="00542AF5">
              <w:rPr>
                <w:rFonts w:ascii="Times New Roman" w:hAnsi="Times New Roman" w:cs="Times New Roman"/>
                <w:b/>
                <w:bCs/>
                <w:i/>
                <w:sz w:val="12"/>
                <w:szCs w:val="12"/>
                <w:lang w:val="lt-LT"/>
              </w:rPr>
              <w:t xml:space="preserve">Komisijos </w:t>
            </w:r>
            <w:r w:rsidR="00D222C2" w:rsidRPr="000A55B1">
              <w:rPr>
                <w:rFonts w:ascii="Times New Roman" w:hAnsi="Times New Roman" w:cs="Times New Roman"/>
                <w:b/>
                <w:bCs/>
                <w:i/>
                <w:sz w:val="12"/>
                <w:szCs w:val="12"/>
                <w:lang w:val="lt-LT"/>
              </w:rPr>
              <w:t xml:space="preserve">Įgyvendinimo reglamento (ES) 2015/1375 reikalavimus ir buvo ištirta virškinimo metodu dėl </w:t>
            </w:r>
            <w:proofErr w:type="spellStart"/>
            <w:r w:rsidR="00D222C2" w:rsidRPr="000A55B1">
              <w:rPr>
                <w:rFonts w:ascii="Times New Roman" w:hAnsi="Times New Roman" w:cs="Times New Roman"/>
                <w:b/>
                <w:bCs/>
                <w:i/>
                <w:sz w:val="12"/>
                <w:szCs w:val="12"/>
                <w:lang w:val="lt-LT"/>
              </w:rPr>
              <w:t>Trichinella</w:t>
            </w:r>
            <w:proofErr w:type="spellEnd"/>
            <w:r w:rsidR="00D222C2" w:rsidRPr="000A55B1">
              <w:rPr>
                <w:rFonts w:ascii="Times New Roman" w:hAnsi="Times New Roman" w:cs="Times New Roman"/>
                <w:b/>
                <w:bCs/>
                <w:i/>
                <w:sz w:val="12"/>
                <w:szCs w:val="12"/>
                <w:lang w:val="lt-LT"/>
              </w:rPr>
              <w:t xml:space="preserve"> ir </w:t>
            </w:r>
            <w:r w:rsidR="00542AF5">
              <w:rPr>
                <w:rFonts w:ascii="Times New Roman" w:hAnsi="Times New Roman" w:cs="Times New Roman"/>
                <w:b/>
                <w:bCs/>
                <w:i/>
                <w:sz w:val="12"/>
                <w:szCs w:val="12"/>
                <w:lang w:val="lt-LT"/>
              </w:rPr>
              <w:t xml:space="preserve">gauti </w:t>
            </w:r>
            <w:r w:rsidR="00D222C2" w:rsidRPr="000A55B1">
              <w:rPr>
                <w:rFonts w:ascii="Times New Roman" w:hAnsi="Times New Roman" w:cs="Times New Roman"/>
                <w:b/>
                <w:bCs/>
                <w:i/>
                <w:sz w:val="12"/>
                <w:szCs w:val="12"/>
                <w:lang w:val="lt-LT"/>
              </w:rPr>
              <w:t>neigiam</w:t>
            </w:r>
            <w:r w:rsidR="00542AF5">
              <w:rPr>
                <w:rFonts w:ascii="Times New Roman" w:hAnsi="Times New Roman" w:cs="Times New Roman"/>
                <w:b/>
                <w:bCs/>
                <w:i/>
                <w:sz w:val="12"/>
                <w:szCs w:val="12"/>
                <w:lang w:val="lt-LT"/>
              </w:rPr>
              <w:t>i</w:t>
            </w:r>
            <w:r w:rsidR="00D222C2" w:rsidRPr="000A55B1">
              <w:rPr>
                <w:rFonts w:ascii="Times New Roman" w:hAnsi="Times New Roman" w:cs="Times New Roman"/>
                <w:b/>
                <w:bCs/>
                <w:i/>
                <w:sz w:val="12"/>
                <w:szCs w:val="12"/>
                <w:lang w:val="lt-LT"/>
              </w:rPr>
              <w:t xml:space="preserve"> rezultat</w:t>
            </w:r>
            <w:r w:rsidR="00542AF5">
              <w:rPr>
                <w:rFonts w:ascii="Times New Roman" w:hAnsi="Times New Roman" w:cs="Times New Roman"/>
                <w:b/>
                <w:bCs/>
                <w:i/>
                <w:sz w:val="12"/>
                <w:szCs w:val="12"/>
                <w:lang w:val="lt-LT"/>
              </w:rPr>
              <w:t>ai</w:t>
            </w:r>
            <w:r w:rsidR="00D222C2" w:rsidRPr="000A55B1">
              <w:rPr>
                <w:rFonts w:ascii="Times New Roman" w:hAnsi="Times New Roman" w:cs="Times New Roman"/>
                <w:b/>
                <w:bCs/>
                <w:i/>
                <w:sz w:val="12"/>
                <w:szCs w:val="12"/>
                <w:lang w:val="lt-LT"/>
              </w:rPr>
              <w:t>;]</w:t>
            </w:r>
          </w:p>
          <w:p w14:paraId="483887F6" w14:textId="7D1F54F8" w:rsidR="00D222C2" w:rsidRPr="000A55B1" w:rsidRDefault="00D222C2" w:rsidP="00A03E36">
            <w:pPr>
              <w:jc w:val="both"/>
              <w:rPr>
                <w:rFonts w:ascii="Times New Roman" w:hAnsi="Times New Roman" w:cs="Times New Roman"/>
                <w:color w:val="auto"/>
                <w:sz w:val="12"/>
                <w:szCs w:val="12"/>
                <w:lang w:val="lt-LT"/>
              </w:rPr>
            </w:pPr>
          </w:p>
        </w:tc>
      </w:tr>
      <w:tr w:rsidR="00D222C2" w:rsidRPr="000A55B1" w14:paraId="2A19A57A" w14:textId="77777777" w:rsidTr="00EF27DD">
        <w:trPr>
          <w:trHeight w:val="450"/>
        </w:trPr>
        <w:tc>
          <w:tcPr>
            <w:tcW w:w="200" w:type="pct"/>
            <w:vMerge/>
            <w:tcBorders>
              <w:bottom w:val="nil"/>
              <w:right w:val="nil"/>
            </w:tcBorders>
            <w:shd w:val="clear" w:color="auto" w:fill="auto"/>
          </w:tcPr>
          <w:p w14:paraId="16955999" w14:textId="77777777" w:rsidR="00D222C2" w:rsidRPr="00924AD5" w:rsidRDefault="00D222C2" w:rsidP="00A03E36">
            <w:pPr>
              <w:jc w:val="both"/>
              <w:rPr>
                <w:rFonts w:ascii="Times New Roman" w:hAnsi="Times New Roman" w:cs="Times New Roman"/>
                <w:color w:val="auto"/>
                <w:sz w:val="12"/>
                <w:szCs w:val="12"/>
                <w:lang w:val="lt-LT"/>
              </w:rPr>
            </w:pPr>
          </w:p>
        </w:tc>
        <w:tc>
          <w:tcPr>
            <w:tcW w:w="334" w:type="pct"/>
            <w:tcBorders>
              <w:top w:val="nil"/>
              <w:left w:val="nil"/>
              <w:bottom w:val="nil"/>
              <w:right w:val="nil"/>
            </w:tcBorders>
          </w:tcPr>
          <w:p w14:paraId="766FEAB4" w14:textId="77777777" w:rsidR="00D222C2" w:rsidRPr="000A55B1" w:rsidRDefault="00D222C2" w:rsidP="00D222C2">
            <w:pPr>
              <w:ind w:right="-141"/>
              <w:jc w:val="both"/>
              <w:rPr>
                <w:rFonts w:ascii="Times New Roman" w:hAnsi="Times New Roman" w:cs="Times New Roman"/>
                <w:sz w:val="12"/>
                <w:szCs w:val="12"/>
                <w:lang w:val="lt-LT"/>
              </w:rPr>
            </w:pPr>
            <w:r w:rsidRPr="000A55B1">
              <w:rPr>
                <w:rFonts w:ascii="Times New Roman" w:hAnsi="Times New Roman" w:cs="Times New Roman"/>
                <w:sz w:val="12"/>
                <w:szCs w:val="12"/>
                <w:lang w:val="lt-LT"/>
              </w:rPr>
              <w:t>II.1.4.</w:t>
            </w:r>
          </w:p>
          <w:p w14:paraId="7A9B0BEF" w14:textId="77777777" w:rsidR="00D222C2" w:rsidRPr="000A55B1" w:rsidRDefault="00D222C2" w:rsidP="00A03E36">
            <w:pPr>
              <w:jc w:val="both"/>
              <w:rPr>
                <w:rFonts w:ascii="Times New Roman" w:hAnsi="Times New Roman" w:cs="Times New Roman"/>
                <w:color w:val="auto"/>
                <w:sz w:val="12"/>
                <w:szCs w:val="12"/>
                <w:lang w:val="en-US"/>
              </w:rPr>
            </w:pPr>
          </w:p>
        </w:tc>
        <w:tc>
          <w:tcPr>
            <w:tcW w:w="197" w:type="pct"/>
            <w:tcBorders>
              <w:top w:val="nil"/>
              <w:left w:val="nil"/>
              <w:bottom w:val="nil"/>
              <w:right w:val="nil"/>
            </w:tcBorders>
          </w:tcPr>
          <w:p w14:paraId="2925D7BA" w14:textId="77777777" w:rsidR="00D222C2" w:rsidRPr="000A55B1" w:rsidRDefault="00D222C2" w:rsidP="00A03E36">
            <w:pPr>
              <w:jc w:val="both"/>
              <w:rPr>
                <w:rFonts w:ascii="Times New Roman" w:hAnsi="Times New Roman" w:cs="Times New Roman"/>
                <w:color w:val="auto"/>
                <w:sz w:val="12"/>
                <w:szCs w:val="12"/>
                <w:lang w:val="lt-LT"/>
              </w:rPr>
            </w:pPr>
          </w:p>
        </w:tc>
        <w:tc>
          <w:tcPr>
            <w:tcW w:w="4269" w:type="pct"/>
            <w:gridSpan w:val="3"/>
            <w:tcBorders>
              <w:top w:val="nil"/>
              <w:left w:val="nil"/>
              <w:bottom w:val="nil"/>
              <w:right w:val="single" w:sz="4" w:space="0" w:color="auto"/>
            </w:tcBorders>
          </w:tcPr>
          <w:p w14:paraId="2BD1C906" w14:textId="77777777" w:rsidR="00D222C2" w:rsidRPr="000A55B1" w:rsidRDefault="00D222C2" w:rsidP="00D222C2">
            <w:pPr>
              <w:jc w:val="both"/>
              <w:rPr>
                <w:rFonts w:ascii="Times New Roman" w:hAnsi="Times New Roman" w:cs="Times New Roman"/>
                <w:sz w:val="12"/>
                <w:szCs w:val="12"/>
                <w:vertAlign w:val="superscript"/>
              </w:rPr>
            </w:pPr>
            <w:r w:rsidRPr="000A55B1">
              <w:rPr>
                <w:rFonts w:ascii="Times New Roman" w:hAnsi="Times New Roman" w:cs="Times New Roman"/>
                <w:sz w:val="12"/>
                <w:szCs w:val="12"/>
              </w:rPr>
              <w:t xml:space="preserve">they have been produced in accordance with Section V of Annex III to Regulation (EC) No 853/2004 and frozen to an internal temperature of not more than -18°C;/ </w:t>
            </w:r>
            <w:r w:rsidRPr="000A55B1">
              <w:rPr>
                <w:rFonts w:ascii="Times New Roman" w:hAnsi="Times New Roman" w:cs="Times New Roman"/>
                <w:i/>
                <w:sz w:val="12"/>
                <w:szCs w:val="12"/>
              </w:rPr>
              <w:t>ato janë prodhuar në përputhje me Seksionin V të Aneksit III të Rregullores (EC) Nr. 853/2004 dhe janë ngrirë në një temperaturë të brendshme jo më shumë se -18°C;</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jie buvo pagaminti pagal Reglamento (EB) Nr. 853/2004 III priedo V skirsnį ir užšaldyti iki ne aukštesnės kaip -18°C vidaus temperatūros;</w:t>
            </w:r>
          </w:p>
        </w:tc>
      </w:tr>
      <w:tr w:rsidR="00C43C60" w:rsidRPr="000A55B1" w14:paraId="70A39AC7" w14:textId="77777777" w:rsidTr="00EF27DD">
        <w:trPr>
          <w:trHeight w:val="420"/>
        </w:trPr>
        <w:tc>
          <w:tcPr>
            <w:tcW w:w="200" w:type="pct"/>
            <w:tcBorders>
              <w:top w:val="nil"/>
              <w:bottom w:val="nil"/>
              <w:right w:val="nil"/>
            </w:tcBorders>
            <w:shd w:val="clear" w:color="auto" w:fill="auto"/>
          </w:tcPr>
          <w:p w14:paraId="05332A40" w14:textId="77777777" w:rsidR="00C43C60" w:rsidRPr="00924AD5" w:rsidRDefault="00C43C60" w:rsidP="00A03E36">
            <w:pPr>
              <w:jc w:val="both"/>
              <w:rPr>
                <w:rFonts w:ascii="Times New Roman" w:hAnsi="Times New Roman" w:cs="Times New Roman"/>
                <w:color w:val="auto"/>
                <w:sz w:val="12"/>
                <w:szCs w:val="12"/>
                <w:lang w:val="lt-LT"/>
              </w:rPr>
            </w:pPr>
          </w:p>
        </w:tc>
        <w:tc>
          <w:tcPr>
            <w:tcW w:w="334" w:type="pct"/>
            <w:tcBorders>
              <w:top w:val="nil"/>
              <w:left w:val="nil"/>
              <w:bottom w:val="nil"/>
              <w:right w:val="nil"/>
            </w:tcBorders>
          </w:tcPr>
          <w:p w14:paraId="1BC6E1F7" w14:textId="77777777" w:rsidR="00C43C60" w:rsidRPr="000A55B1" w:rsidRDefault="00C43C60" w:rsidP="00D222C2">
            <w:pPr>
              <w:ind w:right="-282"/>
              <w:jc w:val="both"/>
              <w:rPr>
                <w:rFonts w:ascii="Times New Roman" w:hAnsi="Times New Roman" w:cs="Times New Roman"/>
                <w:sz w:val="12"/>
                <w:szCs w:val="12"/>
                <w:lang w:val="lt-LT"/>
              </w:rPr>
            </w:pPr>
            <w:r w:rsidRPr="000A55B1">
              <w:rPr>
                <w:rFonts w:ascii="Times New Roman" w:hAnsi="Times New Roman" w:cs="Times New Roman"/>
                <w:sz w:val="12"/>
                <w:szCs w:val="12"/>
                <w:lang w:val="lt-LT"/>
              </w:rPr>
              <w:t>II.1.5.</w:t>
            </w:r>
          </w:p>
          <w:p w14:paraId="16E88EC0" w14:textId="77777777" w:rsidR="00C43C60" w:rsidRPr="000A55B1" w:rsidRDefault="00C43C60" w:rsidP="00A03E36">
            <w:pPr>
              <w:rPr>
                <w:rFonts w:ascii="Times New Roman" w:hAnsi="Times New Roman" w:cs="Times New Roman"/>
                <w:sz w:val="12"/>
                <w:szCs w:val="12"/>
              </w:rPr>
            </w:pPr>
          </w:p>
        </w:tc>
        <w:tc>
          <w:tcPr>
            <w:tcW w:w="197" w:type="pct"/>
            <w:tcBorders>
              <w:top w:val="nil"/>
              <w:left w:val="nil"/>
              <w:bottom w:val="nil"/>
              <w:right w:val="nil"/>
            </w:tcBorders>
          </w:tcPr>
          <w:p w14:paraId="72B929BF" w14:textId="1AFF60AA" w:rsidR="00C43C60" w:rsidRPr="000A55B1" w:rsidRDefault="00C43C60" w:rsidP="00A03E36">
            <w:pPr>
              <w:jc w:val="both"/>
              <w:rPr>
                <w:rFonts w:ascii="Times New Roman" w:hAnsi="Times New Roman" w:cs="Times New Roman"/>
                <w:sz w:val="12"/>
                <w:szCs w:val="12"/>
                <w:lang w:val="lt-LT"/>
              </w:rPr>
            </w:pPr>
          </w:p>
        </w:tc>
        <w:tc>
          <w:tcPr>
            <w:tcW w:w="4269" w:type="pct"/>
            <w:gridSpan w:val="3"/>
            <w:tcBorders>
              <w:top w:val="nil"/>
              <w:left w:val="nil"/>
              <w:bottom w:val="nil"/>
              <w:right w:val="single" w:sz="4" w:space="0" w:color="auto"/>
            </w:tcBorders>
          </w:tcPr>
          <w:p w14:paraId="38B98B0F" w14:textId="77777777" w:rsidR="00C43C60" w:rsidRPr="000A55B1" w:rsidRDefault="00C43C60" w:rsidP="00A03E36">
            <w:pPr>
              <w:jc w:val="both"/>
              <w:rPr>
                <w:rFonts w:ascii="Times New Roman" w:hAnsi="Times New Roman" w:cs="Times New Roman"/>
                <w:sz w:val="12"/>
                <w:szCs w:val="12"/>
              </w:rPr>
            </w:pPr>
            <w:r w:rsidRPr="000A55B1">
              <w:rPr>
                <w:rFonts w:ascii="Times New Roman" w:hAnsi="Times New Roman" w:cs="Times New Roman"/>
                <w:sz w:val="12"/>
                <w:szCs w:val="12"/>
              </w:rPr>
              <w:t xml:space="preserve">they have been marked with an identification mark in accordance with Section I of Annex II to Regulation (EC) No 853/2004;/ </w:t>
            </w:r>
          </w:p>
          <w:p w14:paraId="33C03AFC" w14:textId="37D77FD2" w:rsidR="00C43C60" w:rsidRPr="00D222C2" w:rsidRDefault="00C43C60" w:rsidP="00D222C2">
            <w:pPr>
              <w:shd w:val="clear" w:color="auto" w:fill="FFFFFF"/>
              <w:tabs>
                <w:tab w:val="left" w:pos="2021"/>
              </w:tabs>
              <w:jc w:val="both"/>
              <w:rPr>
                <w:rFonts w:ascii="Times New Roman" w:hAnsi="Times New Roman" w:cs="Times New Roman"/>
                <w:b/>
                <w:bCs/>
                <w:color w:val="auto"/>
                <w:sz w:val="12"/>
                <w:szCs w:val="12"/>
                <w:lang w:val="lt-LT"/>
              </w:rPr>
            </w:pPr>
            <w:r w:rsidRPr="000A55B1">
              <w:rPr>
                <w:rFonts w:ascii="Times New Roman" w:hAnsi="Times New Roman" w:cs="Times New Roman"/>
                <w:i/>
                <w:sz w:val="12"/>
                <w:szCs w:val="12"/>
              </w:rPr>
              <w:t>ato janë shënuar me një shenjë identifikimi në përputhje me seksionin I të aneksit II të Rregullores (EC) Nr. 853/2004;</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jie buvo pažymėti identifikavimo ženklu pagal Reglamento (EB) Nr. 853/2004 II priedo I skirsnį;</w:t>
            </w:r>
          </w:p>
        </w:tc>
      </w:tr>
      <w:tr w:rsidR="00D222C2" w:rsidRPr="000A55B1" w14:paraId="4CB34D10" w14:textId="77777777" w:rsidTr="00EF27DD">
        <w:trPr>
          <w:trHeight w:val="532"/>
        </w:trPr>
        <w:tc>
          <w:tcPr>
            <w:tcW w:w="200" w:type="pct"/>
            <w:vMerge w:val="restart"/>
            <w:tcBorders>
              <w:top w:val="nil"/>
              <w:left w:val="single" w:sz="4" w:space="0" w:color="auto"/>
              <w:bottom w:val="nil"/>
              <w:right w:val="nil"/>
            </w:tcBorders>
            <w:shd w:val="clear" w:color="auto" w:fill="auto"/>
          </w:tcPr>
          <w:p w14:paraId="58A1D996" w14:textId="77777777" w:rsidR="00D222C2" w:rsidRPr="000A55B1" w:rsidRDefault="00D222C2" w:rsidP="00A03E36">
            <w:pPr>
              <w:jc w:val="both"/>
              <w:rPr>
                <w:rFonts w:ascii="Times New Roman" w:hAnsi="Times New Roman" w:cs="Times New Roman"/>
                <w:color w:val="auto"/>
                <w:sz w:val="12"/>
                <w:szCs w:val="12"/>
              </w:rPr>
            </w:pPr>
          </w:p>
        </w:tc>
        <w:tc>
          <w:tcPr>
            <w:tcW w:w="334" w:type="pct"/>
            <w:tcBorders>
              <w:top w:val="nil"/>
              <w:left w:val="nil"/>
              <w:bottom w:val="nil"/>
              <w:right w:val="nil"/>
            </w:tcBorders>
          </w:tcPr>
          <w:p w14:paraId="172FF266" w14:textId="77777777" w:rsidR="00D222C2" w:rsidRPr="000A55B1" w:rsidRDefault="00D222C2" w:rsidP="00D222C2">
            <w:pPr>
              <w:ind w:right="-141"/>
              <w:jc w:val="both"/>
              <w:rPr>
                <w:rFonts w:ascii="Times New Roman" w:hAnsi="Times New Roman" w:cs="Times New Roman"/>
                <w:sz w:val="12"/>
                <w:szCs w:val="12"/>
                <w:lang w:val="lt-LT"/>
              </w:rPr>
            </w:pPr>
            <w:r w:rsidRPr="000A55B1">
              <w:rPr>
                <w:rFonts w:ascii="Times New Roman" w:hAnsi="Times New Roman" w:cs="Times New Roman"/>
                <w:sz w:val="12"/>
                <w:szCs w:val="12"/>
                <w:lang w:val="lt-LT"/>
              </w:rPr>
              <w:t>II.1.6.</w:t>
            </w:r>
          </w:p>
          <w:p w14:paraId="7DAFAE16" w14:textId="77777777" w:rsidR="00D222C2" w:rsidRPr="000A55B1" w:rsidRDefault="00D222C2" w:rsidP="00A03E36">
            <w:pPr>
              <w:ind w:right="-141"/>
              <w:jc w:val="both"/>
              <w:rPr>
                <w:rFonts w:ascii="Times New Roman" w:hAnsi="Times New Roman" w:cs="Times New Roman"/>
                <w:sz w:val="12"/>
                <w:szCs w:val="12"/>
                <w:lang w:val="lt-LT"/>
              </w:rPr>
            </w:pPr>
          </w:p>
          <w:p w14:paraId="0E7FB791" w14:textId="77777777" w:rsidR="00D222C2" w:rsidRPr="000A55B1" w:rsidRDefault="00D222C2" w:rsidP="00A03E36">
            <w:pPr>
              <w:ind w:right="-141"/>
              <w:jc w:val="both"/>
              <w:rPr>
                <w:rFonts w:ascii="Times New Roman" w:hAnsi="Times New Roman" w:cs="Times New Roman"/>
                <w:sz w:val="12"/>
                <w:szCs w:val="12"/>
                <w:lang w:val="lt-LT"/>
              </w:rPr>
            </w:pPr>
          </w:p>
          <w:p w14:paraId="54253F0F" w14:textId="6050B4D0" w:rsidR="00D222C2" w:rsidRPr="000A55B1" w:rsidRDefault="00D222C2" w:rsidP="00D222C2">
            <w:pPr>
              <w:ind w:right="-282"/>
              <w:jc w:val="both"/>
              <w:rPr>
                <w:rFonts w:ascii="Times New Roman" w:hAnsi="Times New Roman" w:cs="Times New Roman"/>
                <w:sz w:val="12"/>
                <w:szCs w:val="12"/>
                <w:lang w:val="lt-LT"/>
              </w:rPr>
            </w:pPr>
          </w:p>
        </w:tc>
        <w:tc>
          <w:tcPr>
            <w:tcW w:w="197" w:type="pct"/>
            <w:tcBorders>
              <w:top w:val="nil"/>
              <w:left w:val="nil"/>
              <w:bottom w:val="nil"/>
              <w:right w:val="nil"/>
            </w:tcBorders>
          </w:tcPr>
          <w:p w14:paraId="33F10E0C" w14:textId="7DF2773E" w:rsidR="00D222C2" w:rsidRPr="000A55B1" w:rsidRDefault="00D222C2" w:rsidP="00A03E36">
            <w:pPr>
              <w:jc w:val="both"/>
              <w:rPr>
                <w:rFonts w:ascii="Times New Roman" w:hAnsi="Times New Roman" w:cs="Times New Roman"/>
                <w:sz w:val="12"/>
                <w:szCs w:val="12"/>
                <w:lang w:val="lt-LT"/>
              </w:rPr>
            </w:pPr>
          </w:p>
        </w:tc>
        <w:tc>
          <w:tcPr>
            <w:tcW w:w="4269" w:type="pct"/>
            <w:gridSpan w:val="3"/>
            <w:tcBorders>
              <w:top w:val="nil"/>
              <w:left w:val="nil"/>
              <w:bottom w:val="nil"/>
              <w:right w:val="single" w:sz="4" w:space="0" w:color="auto"/>
            </w:tcBorders>
          </w:tcPr>
          <w:p w14:paraId="41B4B5E8" w14:textId="62171A41" w:rsidR="00D222C2" w:rsidRPr="00D222C2" w:rsidRDefault="00C70AAE" w:rsidP="00C70AAE">
            <w:pPr>
              <w:shd w:val="clear" w:color="auto" w:fill="FFFFFF"/>
              <w:tabs>
                <w:tab w:val="left" w:pos="2021"/>
              </w:tabs>
              <w:jc w:val="both"/>
              <w:rPr>
                <w:rFonts w:ascii="Times New Roman" w:hAnsi="Times New Roman" w:cs="Times New Roman"/>
                <w:i/>
                <w:sz w:val="12"/>
                <w:szCs w:val="12"/>
                <w:lang w:val="lt-LT"/>
              </w:rPr>
            </w:pPr>
            <w:r w:rsidRPr="000A55B1">
              <w:rPr>
                <w:rFonts w:ascii="Times New Roman" w:hAnsi="Times New Roman" w:cs="Times New Roman"/>
                <w:sz w:val="12"/>
                <w:szCs w:val="12"/>
              </w:rPr>
              <w:t xml:space="preserve">the label(s) affixed on the packaging of meat preparations described in Part I, bear(s) an identification mark to the effect that the meat preparations come wholly from fresh meat from establishments (slaughterhouses and cutting plants) approved for exporting to the European Union;/ </w:t>
            </w:r>
            <w:r w:rsidRPr="000A55B1">
              <w:rPr>
                <w:rFonts w:ascii="Times New Roman" w:hAnsi="Times New Roman" w:cs="Times New Roman"/>
                <w:i/>
                <w:sz w:val="12"/>
                <w:szCs w:val="12"/>
              </w:rPr>
              <w:t>etiketa(at) e vendosura në paketimin e produkteve të mishit të përshkruara në pjesën I, mbajnë(t) një shenjë identifikimi që tregon se përgatitjet e mishit vijnë tërësisht nga mishi i freskët nga ndërmarrjet (thertoret dhe fabrikat e prerjes) të miratuara për eksport në vendet e Bashkimit Europian;</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ant I dalyje aprašytų mėsos pusgaminių pakuočių pritvirtintoje (-</w:t>
            </w:r>
            <w:proofErr w:type="spellStart"/>
            <w:r w:rsidRPr="000A55B1">
              <w:rPr>
                <w:rFonts w:ascii="Times New Roman" w:hAnsi="Times New Roman" w:cs="Times New Roman"/>
                <w:b/>
                <w:bCs/>
                <w:i/>
                <w:sz w:val="12"/>
                <w:szCs w:val="12"/>
                <w:lang w:val="lt-LT"/>
              </w:rPr>
              <w:t>ose</w:t>
            </w:r>
            <w:proofErr w:type="spellEnd"/>
            <w:r w:rsidRPr="000A55B1">
              <w:rPr>
                <w:rFonts w:ascii="Times New Roman" w:hAnsi="Times New Roman" w:cs="Times New Roman"/>
                <w:b/>
                <w:bCs/>
                <w:i/>
                <w:sz w:val="12"/>
                <w:szCs w:val="12"/>
                <w:lang w:val="lt-LT"/>
              </w:rPr>
              <w:t>) etiketėje (-</w:t>
            </w:r>
            <w:proofErr w:type="spellStart"/>
            <w:r w:rsidRPr="000A55B1">
              <w:rPr>
                <w:rFonts w:ascii="Times New Roman" w:hAnsi="Times New Roman" w:cs="Times New Roman"/>
                <w:b/>
                <w:bCs/>
                <w:i/>
                <w:sz w:val="12"/>
                <w:szCs w:val="12"/>
                <w:lang w:val="lt-LT"/>
              </w:rPr>
              <w:t>ėse</w:t>
            </w:r>
            <w:proofErr w:type="spellEnd"/>
            <w:r w:rsidRPr="000A55B1">
              <w:rPr>
                <w:rFonts w:ascii="Times New Roman" w:hAnsi="Times New Roman" w:cs="Times New Roman"/>
                <w:b/>
                <w:bCs/>
                <w:i/>
                <w:sz w:val="12"/>
                <w:szCs w:val="12"/>
                <w:lang w:val="lt-LT"/>
              </w:rPr>
              <w:t>) yra identifikavimo ženklas, nurodantis, kad mėsos pusgaminiai yra tik iš šviežios mėsos iš įmonių (skerdyklų ir išpjaustymo įmonių), patvirtintų eksportuoti į Europos Sąjungą;</w:t>
            </w:r>
          </w:p>
        </w:tc>
      </w:tr>
      <w:tr w:rsidR="00D222C2" w:rsidRPr="000A55B1" w14:paraId="1D754D16" w14:textId="77777777" w:rsidTr="00EF27DD">
        <w:trPr>
          <w:trHeight w:val="31"/>
        </w:trPr>
        <w:tc>
          <w:tcPr>
            <w:tcW w:w="200" w:type="pct"/>
            <w:vMerge/>
            <w:tcBorders>
              <w:left w:val="single" w:sz="4" w:space="0" w:color="auto"/>
              <w:bottom w:val="nil"/>
              <w:right w:val="nil"/>
            </w:tcBorders>
            <w:shd w:val="clear" w:color="auto" w:fill="auto"/>
          </w:tcPr>
          <w:p w14:paraId="05A72184" w14:textId="77777777" w:rsidR="00D222C2" w:rsidRPr="000A55B1" w:rsidRDefault="00D222C2" w:rsidP="00A03E36">
            <w:pPr>
              <w:jc w:val="both"/>
              <w:rPr>
                <w:rFonts w:ascii="Times New Roman" w:hAnsi="Times New Roman" w:cs="Times New Roman"/>
                <w:color w:val="auto"/>
                <w:sz w:val="12"/>
                <w:szCs w:val="12"/>
              </w:rPr>
            </w:pPr>
          </w:p>
        </w:tc>
        <w:tc>
          <w:tcPr>
            <w:tcW w:w="334" w:type="pct"/>
            <w:tcBorders>
              <w:top w:val="nil"/>
              <w:left w:val="nil"/>
              <w:bottom w:val="nil"/>
              <w:right w:val="nil"/>
            </w:tcBorders>
          </w:tcPr>
          <w:p w14:paraId="77BD86F6" w14:textId="018D4B40" w:rsidR="00D222C2" w:rsidRPr="000A55B1" w:rsidRDefault="00D222C2" w:rsidP="00C70AAE">
            <w:pPr>
              <w:ind w:right="-141"/>
              <w:jc w:val="both"/>
              <w:rPr>
                <w:rFonts w:ascii="Times New Roman" w:hAnsi="Times New Roman" w:cs="Times New Roman"/>
                <w:sz w:val="12"/>
                <w:szCs w:val="12"/>
                <w:lang w:val="lt-LT"/>
              </w:rPr>
            </w:pPr>
            <w:r w:rsidRPr="000A55B1">
              <w:rPr>
                <w:rFonts w:ascii="Times New Roman" w:hAnsi="Times New Roman" w:cs="Times New Roman"/>
                <w:sz w:val="12"/>
                <w:szCs w:val="12"/>
                <w:lang w:val="lt-LT"/>
              </w:rPr>
              <w:t>II.1.7.</w:t>
            </w:r>
          </w:p>
        </w:tc>
        <w:tc>
          <w:tcPr>
            <w:tcW w:w="197" w:type="pct"/>
            <w:tcBorders>
              <w:top w:val="nil"/>
              <w:left w:val="nil"/>
              <w:bottom w:val="nil"/>
              <w:right w:val="nil"/>
            </w:tcBorders>
          </w:tcPr>
          <w:p w14:paraId="3CEF8C8B" w14:textId="77777777" w:rsidR="00D222C2" w:rsidRPr="000A55B1" w:rsidRDefault="00D222C2" w:rsidP="00A03E36">
            <w:pPr>
              <w:jc w:val="both"/>
              <w:rPr>
                <w:rFonts w:ascii="Times New Roman" w:hAnsi="Times New Roman" w:cs="Times New Roman"/>
                <w:sz w:val="12"/>
                <w:szCs w:val="12"/>
                <w:lang w:val="lt-LT"/>
              </w:rPr>
            </w:pPr>
          </w:p>
        </w:tc>
        <w:tc>
          <w:tcPr>
            <w:tcW w:w="4269" w:type="pct"/>
            <w:gridSpan w:val="3"/>
            <w:tcBorders>
              <w:top w:val="nil"/>
              <w:left w:val="nil"/>
              <w:bottom w:val="nil"/>
              <w:right w:val="single" w:sz="4" w:space="0" w:color="auto"/>
            </w:tcBorders>
          </w:tcPr>
          <w:p w14:paraId="4CEF9007" w14:textId="2A142689" w:rsidR="00D222C2" w:rsidRPr="00C70AAE" w:rsidRDefault="00C70AAE" w:rsidP="00C70AAE">
            <w:pPr>
              <w:shd w:val="clear" w:color="auto" w:fill="FFFFFF"/>
              <w:tabs>
                <w:tab w:val="left" w:pos="2021"/>
              </w:tabs>
              <w:jc w:val="both"/>
              <w:rPr>
                <w:rFonts w:ascii="Times New Roman" w:hAnsi="Times New Roman" w:cs="Times New Roman"/>
                <w:i/>
                <w:sz w:val="12"/>
                <w:szCs w:val="12"/>
                <w:lang w:val="lt-LT"/>
              </w:rPr>
            </w:pPr>
            <w:r w:rsidRPr="000A55B1">
              <w:rPr>
                <w:rFonts w:ascii="Times New Roman" w:hAnsi="Times New Roman" w:cs="Times New Roman"/>
                <w:sz w:val="12"/>
                <w:szCs w:val="12"/>
              </w:rPr>
              <w:t>they satisfy the relevant criteria laid down in Commission Regulation (EC) No 2073/2005</w:t>
            </w:r>
            <w:r w:rsidRPr="000A55B1">
              <w:rPr>
                <w:rFonts w:ascii="Times New Roman" w:hAnsi="Times New Roman" w:cs="Times New Roman"/>
                <w:sz w:val="12"/>
                <w:szCs w:val="12"/>
                <w:vertAlign w:val="superscript"/>
              </w:rPr>
              <w:footnoteRef/>
            </w:r>
            <w:r w:rsidRPr="000A55B1">
              <w:rPr>
                <w:rFonts w:ascii="Times New Roman" w:hAnsi="Times New Roman" w:cs="Times New Roman"/>
                <w:sz w:val="12"/>
                <w:szCs w:val="12"/>
                <w:vertAlign w:val="superscript"/>
              </w:rPr>
              <w:footnoteRef/>
            </w:r>
            <w:r w:rsidRPr="000A55B1">
              <w:rPr>
                <w:rFonts w:ascii="Times New Roman" w:hAnsi="Times New Roman" w:cs="Times New Roman"/>
                <w:sz w:val="12"/>
                <w:szCs w:val="12"/>
              </w:rPr>
              <w:t xml:space="preserve">;/ </w:t>
            </w:r>
            <w:r w:rsidRPr="000A55B1">
              <w:rPr>
                <w:rFonts w:ascii="Times New Roman" w:hAnsi="Times New Roman" w:cs="Times New Roman"/>
                <w:i/>
                <w:sz w:val="12"/>
                <w:szCs w:val="12"/>
              </w:rPr>
              <w:t>ato plotësojnë kriteret përkatëse të përcaktuara në Rregulloren e Komisionit (KE) Nr 2073/2005;</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jie atitinka atitinkamus kriterijus, nustatytus Komisijos reglamente (EB) Nr. 2073/2005</w:t>
            </w:r>
          </w:p>
        </w:tc>
      </w:tr>
      <w:tr w:rsidR="00C70AAE" w:rsidRPr="000A55B1" w14:paraId="7712CC40" w14:textId="77777777" w:rsidTr="00EF27DD">
        <w:trPr>
          <w:trHeight w:val="757"/>
        </w:trPr>
        <w:tc>
          <w:tcPr>
            <w:tcW w:w="200" w:type="pct"/>
            <w:vMerge w:val="restart"/>
            <w:tcBorders>
              <w:top w:val="nil"/>
              <w:left w:val="single" w:sz="4" w:space="0" w:color="auto"/>
              <w:bottom w:val="nil"/>
              <w:right w:val="nil"/>
            </w:tcBorders>
            <w:shd w:val="clear" w:color="auto" w:fill="auto"/>
          </w:tcPr>
          <w:p w14:paraId="15A0391B" w14:textId="77777777" w:rsidR="00C70AAE" w:rsidRPr="00D222C2" w:rsidRDefault="00C70AAE" w:rsidP="00A03E36">
            <w:pPr>
              <w:jc w:val="both"/>
              <w:rPr>
                <w:rFonts w:ascii="Times New Roman" w:hAnsi="Times New Roman" w:cs="Times New Roman"/>
                <w:color w:val="auto"/>
                <w:sz w:val="12"/>
                <w:szCs w:val="12"/>
              </w:rPr>
            </w:pPr>
          </w:p>
        </w:tc>
        <w:tc>
          <w:tcPr>
            <w:tcW w:w="334" w:type="pct"/>
            <w:tcBorders>
              <w:top w:val="nil"/>
              <w:left w:val="nil"/>
              <w:bottom w:val="nil"/>
              <w:right w:val="nil"/>
            </w:tcBorders>
          </w:tcPr>
          <w:p w14:paraId="7608F606" w14:textId="77777777" w:rsidR="00C70AAE" w:rsidRPr="000A55B1" w:rsidRDefault="00C70AAE" w:rsidP="00D222C2">
            <w:pPr>
              <w:ind w:right="-141"/>
              <w:jc w:val="both"/>
              <w:rPr>
                <w:rFonts w:ascii="Times New Roman" w:hAnsi="Times New Roman" w:cs="Times New Roman"/>
                <w:sz w:val="12"/>
                <w:szCs w:val="12"/>
                <w:lang w:val="lt-LT"/>
              </w:rPr>
            </w:pPr>
            <w:r w:rsidRPr="000A55B1">
              <w:rPr>
                <w:rFonts w:ascii="Times New Roman" w:hAnsi="Times New Roman" w:cs="Times New Roman"/>
                <w:sz w:val="12"/>
                <w:szCs w:val="12"/>
                <w:lang w:val="lt-LT"/>
              </w:rPr>
              <w:t>II.1.8.</w:t>
            </w:r>
          </w:p>
          <w:p w14:paraId="0A4D9FD9" w14:textId="77777777" w:rsidR="00C70AAE" w:rsidRPr="000A55B1" w:rsidRDefault="00C70AAE" w:rsidP="00A03E36">
            <w:pPr>
              <w:ind w:right="-141"/>
              <w:jc w:val="both"/>
              <w:rPr>
                <w:rFonts w:ascii="Times New Roman" w:hAnsi="Times New Roman" w:cs="Times New Roman"/>
                <w:sz w:val="12"/>
                <w:szCs w:val="12"/>
                <w:lang w:val="lt-LT"/>
              </w:rPr>
            </w:pPr>
          </w:p>
          <w:p w14:paraId="37CC0186" w14:textId="77777777" w:rsidR="00C70AAE" w:rsidRPr="000A55B1" w:rsidRDefault="00C70AAE" w:rsidP="00A03E36">
            <w:pPr>
              <w:jc w:val="both"/>
              <w:rPr>
                <w:rFonts w:ascii="Times New Roman" w:hAnsi="Times New Roman" w:cs="Times New Roman"/>
                <w:sz w:val="12"/>
                <w:szCs w:val="12"/>
                <w:lang w:val="lt-LT"/>
              </w:rPr>
            </w:pPr>
          </w:p>
          <w:p w14:paraId="0454FEFE" w14:textId="77777777" w:rsidR="00C70AAE" w:rsidRPr="000A55B1" w:rsidRDefault="00C70AAE" w:rsidP="00A03E36">
            <w:pPr>
              <w:jc w:val="both"/>
              <w:rPr>
                <w:rFonts w:ascii="Times New Roman" w:hAnsi="Times New Roman" w:cs="Times New Roman"/>
                <w:sz w:val="12"/>
                <w:szCs w:val="12"/>
                <w:lang w:val="lt-LT"/>
              </w:rPr>
            </w:pPr>
          </w:p>
          <w:p w14:paraId="3EBB6F90" w14:textId="6EA1090E" w:rsidR="00C70AAE" w:rsidRPr="000A55B1" w:rsidRDefault="00C70AAE" w:rsidP="00A03E36">
            <w:pPr>
              <w:jc w:val="both"/>
              <w:rPr>
                <w:rFonts w:ascii="Times New Roman" w:hAnsi="Times New Roman" w:cs="Times New Roman"/>
                <w:sz w:val="12"/>
                <w:szCs w:val="12"/>
                <w:lang w:val="lt-LT"/>
              </w:rPr>
            </w:pPr>
          </w:p>
        </w:tc>
        <w:tc>
          <w:tcPr>
            <w:tcW w:w="197" w:type="pct"/>
            <w:tcBorders>
              <w:top w:val="nil"/>
              <w:left w:val="nil"/>
              <w:bottom w:val="nil"/>
              <w:right w:val="nil"/>
            </w:tcBorders>
          </w:tcPr>
          <w:p w14:paraId="37B3CE57" w14:textId="4DFFA784" w:rsidR="00C70AAE" w:rsidRPr="000A55B1" w:rsidRDefault="00C70AAE" w:rsidP="00A03E36">
            <w:pPr>
              <w:jc w:val="both"/>
              <w:rPr>
                <w:rFonts w:ascii="Times New Roman" w:hAnsi="Times New Roman" w:cs="Times New Roman"/>
                <w:sz w:val="12"/>
                <w:szCs w:val="12"/>
                <w:lang w:val="lt-LT"/>
              </w:rPr>
            </w:pPr>
          </w:p>
        </w:tc>
        <w:tc>
          <w:tcPr>
            <w:tcW w:w="4269" w:type="pct"/>
            <w:gridSpan w:val="3"/>
            <w:tcBorders>
              <w:top w:val="nil"/>
              <w:left w:val="nil"/>
              <w:bottom w:val="nil"/>
              <w:right w:val="single" w:sz="4" w:space="0" w:color="auto"/>
            </w:tcBorders>
          </w:tcPr>
          <w:p w14:paraId="07FFB015" w14:textId="248C7533" w:rsidR="00C70AAE" w:rsidRPr="00C70AAE" w:rsidRDefault="00C70AAE" w:rsidP="00C70AAE">
            <w:pPr>
              <w:shd w:val="clear" w:color="auto" w:fill="FFFFFF"/>
              <w:tabs>
                <w:tab w:val="left" w:pos="2021"/>
              </w:tabs>
              <w:jc w:val="both"/>
              <w:rPr>
                <w:rFonts w:ascii="Times New Roman" w:hAnsi="Times New Roman" w:cs="Times New Roman"/>
                <w:i/>
                <w:sz w:val="12"/>
                <w:szCs w:val="12"/>
                <w:lang w:val="lt-LT"/>
              </w:rPr>
            </w:pPr>
            <w:r w:rsidRPr="000A55B1">
              <w:rPr>
                <w:rFonts w:ascii="Times New Roman" w:hAnsi="Times New Roman" w:cs="Times New Roman"/>
                <w:sz w:val="12"/>
                <w:szCs w:val="12"/>
              </w:rPr>
              <w:t>the guarantees covering live animals and products thereof provided by the residue plans submitted in accordance with Article 29 of Council Directive 96/23/EC</w:t>
            </w:r>
            <w:r w:rsidRPr="000A55B1">
              <w:rPr>
                <w:rFonts w:ascii="Times New Roman" w:hAnsi="Times New Roman" w:cs="Times New Roman"/>
                <w:sz w:val="12"/>
                <w:szCs w:val="12"/>
                <w:vertAlign w:val="superscript"/>
              </w:rPr>
              <w:footnoteRef/>
            </w:r>
            <w:r w:rsidRPr="000A55B1">
              <w:rPr>
                <w:rFonts w:ascii="Times New Roman" w:hAnsi="Times New Roman" w:cs="Times New Roman"/>
                <w:sz w:val="12"/>
                <w:szCs w:val="12"/>
              </w:rPr>
              <w:t>, are fulfilled and the concerned animals and products are listed in Commission Decision 2011/163/EU</w:t>
            </w:r>
            <w:r w:rsidRPr="000A55B1">
              <w:rPr>
                <w:rFonts w:ascii="Times New Roman" w:hAnsi="Times New Roman" w:cs="Times New Roman"/>
                <w:sz w:val="12"/>
                <w:szCs w:val="12"/>
                <w:vertAlign w:val="superscript"/>
              </w:rPr>
              <w:footnoteRef/>
            </w:r>
            <w:r w:rsidRPr="000A55B1">
              <w:rPr>
                <w:rFonts w:ascii="Times New Roman" w:hAnsi="Times New Roman" w:cs="Times New Roman"/>
                <w:sz w:val="12"/>
                <w:szCs w:val="12"/>
              </w:rPr>
              <w:t xml:space="preserve"> for the concerned country of origin;/ </w:t>
            </w:r>
            <w:r w:rsidRPr="000A55B1">
              <w:rPr>
                <w:rFonts w:ascii="Times New Roman" w:hAnsi="Times New Roman" w:cs="Times New Roman"/>
                <w:i/>
                <w:sz w:val="12"/>
                <w:szCs w:val="12"/>
              </w:rPr>
              <w:t>garancitë që mbulojnë kafshët e gjalla dhe produktet e tyre të ofruara nga planet e mbetjeve të paraqitura në përputhje me nenin 29 të Direktivës së Këshillit 96/23/EC, janë përmbushur dhe kafshët dhe produktet përkatëse janë të listuara në Vendimin e Komisionit 2011/163/BE për vendin perkates te origjinës;</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Gyviems gyvūnams ir jų produktams taikomos garantijos, pateiktos pagal Tarybos direktyvos 96/23/EB 29 straipsnį pateiktuose likučių planuose, yra įvykdytos, o atitinkami gyvūnai ir produktai yra išvardyti Komisijos sprendime 2011/163/ES dėl atitinkamos šalies.</w:t>
            </w:r>
          </w:p>
        </w:tc>
      </w:tr>
      <w:tr w:rsidR="00C70AAE" w:rsidRPr="000A55B1" w14:paraId="477933F5" w14:textId="77777777" w:rsidTr="00EF27DD">
        <w:trPr>
          <w:trHeight w:val="292"/>
        </w:trPr>
        <w:tc>
          <w:tcPr>
            <w:tcW w:w="200" w:type="pct"/>
            <w:vMerge/>
            <w:tcBorders>
              <w:left w:val="single" w:sz="4" w:space="0" w:color="auto"/>
              <w:bottom w:val="nil"/>
              <w:right w:val="nil"/>
            </w:tcBorders>
            <w:shd w:val="clear" w:color="auto" w:fill="auto"/>
          </w:tcPr>
          <w:p w14:paraId="0A7E2726" w14:textId="77777777" w:rsidR="00C70AAE" w:rsidRPr="00C70AAE" w:rsidRDefault="00C70AAE" w:rsidP="00A03E36">
            <w:pPr>
              <w:jc w:val="both"/>
              <w:rPr>
                <w:rFonts w:ascii="Times New Roman" w:hAnsi="Times New Roman" w:cs="Times New Roman"/>
                <w:color w:val="auto"/>
                <w:sz w:val="12"/>
                <w:szCs w:val="12"/>
                <w:lang w:val="lt-LT"/>
              </w:rPr>
            </w:pPr>
          </w:p>
        </w:tc>
        <w:tc>
          <w:tcPr>
            <w:tcW w:w="334" w:type="pct"/>
            <w:tcBorders>
              <w:top w:val="nil"/>
              <w:left w:val="nil"/>
              <w:bottom w:val="nil"/>
              <w:right w:val="nil"/>
            </w:tcBorders>
          </w:tcPr>
          <w:p w14:paraId="508C3C75" w14:textId="77777777" w:rsidR="00C70AAE" w:rsidRPr="000A55B1" w:rsidRDefault="00C70AAE" w:rsidP="00D222C2">
            <w:pPr>
              <w:ind w:right="-141"/>
              <w:jc w:val="both"/>
              <w:rPr>
                <w:rFonts w:ascii="Times New Roman" w:hAnsi="Times New Roman" w:cs="Times New Roman"/>
                <w:sz w:val="12"/>
                <w:szCs w:val="12"/>
                <w:lang w:val="lt-LT"/>
              </w:rPr>
            </w:pPr>
            <w:r w:rsidRPr="000A55B1">
              <w:rPr>
                <w:rFonts w:ascii="Times New Roman" w:hAnsi="Times New Roman" w:cs="Times New Roman"/>
                <w:sz w:val="12"/>
                <w:szCs w:val="12"/>
                <w:lang w:val="lt-LT"/>
              </w:rPr>
              <w:t>II.1.9.</w:t>
            </w:r>
          </w:p>
          <w:p w14:paraId="2423C8C7" w14:textId="77777777" w:rsidR="00C70AAE" w:rsidRPr="000A55B1" w:rsidRDefault="00C70AAE" w:rsidP="00D222C2">
            <w:pPr>
              <w:jc w:val="both"/>
              <w:rPr>
                <w:rFonts w:ascii="Times New Roman" w:hAnsi="Times New Roman" w:cs="Times New Roman"/>
                <w:sz w:val="12"/>
                <w:szCs w:val="12"/>
                <w:lang w:val="lt-LT"/>
              </w:rPr>
            </w:pPr>
          </w:p>
          <w:p w14:paraId="24B0A497" w14:textId="77777777" w:rsidR="00C70AAE" w:rsidRPr="000A55B1" w:rsidRDefault="00C70AAE" w:rsidP="00A03E36">
            <w:pPr>
              <w:jc w:val="both"/>
              <w:rPr>
                <w:rFonts w:ascii="Times New Roman" w:hAnsi="Times New Roman" w:cs="Times New Roman"/>
                <w:sz w:val="12"/>
                <w:szCs w:val="12"/>
                <w:lang w:val="lt-LT"/>
              </w:rPr>
            </w:pPr>
          </w:p>
        </w:tc>
        <w:tc>
          <w:tcPr>
            <w:tcW w:w="197" w:type="pct"/>
            <w:tcBorders>
              <w:top w:val="nil"/>
              <w:left w:val="nil"/>
              <w:bottom w:val="nil"/>
              <w:right w:val="nil"/>
            </w:tcBorders>
          </w:tcPr>
          <w:p w14:paraId="27A6E8C8" w14:textId="77777777" w:rsidR="00C70AAE" w:rsidRPr="000A55B1" w:rsidRDefault="00C70AAE" w:rsidP="00A03E36">
            <w:pPr>
              <w:jc w:val="both"/>
              <w:rPr>
                <w:rFonts w:ascii="Times New Roman" w:hAnsi="Times New Roman" w:cs="Times New Roman"/>
                <w:sz w:val="12"/>
                <w:szCs w:val="12"/>
                <w:lang w:val="lt-LT"/>
              </w:rPr>
            </w:pPr>
          </w:p>
        </w:tc>
        <w:tc>
          <w:tcPr>
            <w:tcW w:w="4269" w:type="pct"/>
            <w:gridSpan w:val="3"/>
            <w:tcBorders>
              <w:top w:val="nil"/>
              <w:left w:val="nil"/>
              <w:bottom w:val="nil"/>
              <w:right w:val="single" w:sz="4" w:space="0" w:color="auto"/>
            </w:tcBorders>
          </w:tcPr>
          <w:p w14:paraId="493D15C6" w14:textId="3B78D9AE" w:rsidR="00C70AAE" w:rsidRPr="00C70AAE" w:rsidRDefault="00C70AAE" w:rsidP="00C70AAE">
            <w:pPr>
              <w:shd w:val="clear" w:color="auto" w:fill="FFFFFF"/>
              <w:tabs>
                <w:tab w:val="left" w:pos="2021"/>
              </w:tabs>
              <w:jc w:val="both"/>
              <w:rPr>
                <w:rFonts w:ascii="Times New Roman" w:hAnsi="Times New Roman" w:cs="Times New Roman"/>
                <w:i/>
                <w:sz w:val="12"/>
                <w:szCs w:val="12"/>
                <w:lang w:val="lt-LT"/>
              </w:rPr>
            </w:pPr>
            <w:r w:rsidRPr="000A55B1">
              <w:rPr>
                <w:rFonts w:ascii="Times New Roman" w:hAnsi="Times New Roman" w:cs="Times New Roman"/>
                <w:sz w:val="12"/>
                <w:szCs w:val="12"/>
              </w:rPr>
              <w:t>they have been produced under conditions guaranteeing compliance with the maximum residue levels for pesticides laid down in Regulation (EC) No 396/2005 of the European Parliament and of the Council</w:t>
            </w:r>
            <w:r w:rsidRPr="000A55B1">
              <w:rPr>
                <w:rFonts w:ascii="Times New Roman" w:hAnsi="Times New Roman" w:cs="Times New Roman"/>
                <w:sz w:val="12"/>
                <w:szCs w:val="12"/>
                <w:vertAlign w:val="superscript"/>
              </w:rPr>
              <w:footnoteRef/>
            </w:r>
            <w:r w:rsidRPr="000A55B1">
              <w:rPr>
                <w:rFonts w:ascii="Times New Roman" w:hAnsi="Times New Roman" w:cs="Times New Roman"/>
                <w:sz w:val="12"/>
                <w:szCs w:val="12"/>
              </w:rPr>
              <w:t>, and the maximum levels for contaminants laid down in Commission Regulation (EC) No 1881/2006</w:t>
            </w:r>
            <w:r w:rsidRPr="000A55B1">
              <w:rPr>
                <w:rFonts w:ascii="Times New Roman" w:hAnsi="Times New Roman" w:cs="Times New Roman"/>
                <w:sz w:val="12"/>
                <w:szCs w:val="12"/>
                <w:vertAlign w:val="superscript"/>
              </w:rPr>
              <w:footnoteRef/>
            </w:r>
            <w:r w:rsidRPr="000A55B1">
              <w:rPr>
                <w:rFonts w:ascii="Times New Roman" w:hAnsi="Times New Roman" w:cs="Times New Roman"/>
                <w:sz w:val="12"/>
                <w:szCs w:val="12"/>
              </w:rPr>
              <w:t xml:space="preserve">;/ </w:t>
            </w:r>
            <w:r w:rsidRPr="000A55B1">
              <w:rPr>
                <w:rFonts w:ascii="Times New Roman" w:hAnsi="Times New Roman" w:cs="Times New Roman"/>
                <w:i/>
                <w:sz w:val="12"/>
                <w:szCs w:val="12"/>
              </w:rPr>
              <w:t>ato janë prodhuar në kushte që garantojnë pajtueshmërinë me nivelet maksimale të mbetjeve për pesticidet e përcaktuara në Rregulloren (KE) Nr. 1881/2006 ;</w:t>
            </w:r>
            <w:r w:rsidRPr="000A55B1">
              <w:rPr>
                <w:rFonts w:ascii="Times New Roman" w:hAnsi="Times New Roman" w:cs="Times New Roman"/>
                <w:i/>
                <w:sz w:val="12"/>
                <w:szCs w:val="12"/>
                <w:lang w:val="lt-LT"/>
              </w:rPr>
              <w:t>/</w:t>
            </w:r>
            <w:r w:rsidRPr="000A55B1">
              <w:rPr>
                <w:rFonts w:ascii="Times New Roman" w:hAnsi="Times New Roman" w:cs="Times New Roman"/>
                <w:b/>
                <w:bCs/>
                <w:i/>
                <w:sz w:val="12"/>
                <w:szCs w:val="12"/>
                <w:lang w:val="lt-LT"/>
              </w:rPr>
              <w:t xml:space="preserve"> jie buvo pagaminti laikantis sąlygų, užtikrinančių didžiausių pesticidų likučių koncentracijų, nustatytų Europos Parlamento ir Tarybos reglamente (EB) Nr. 396/2005, ir didžiausių teršalų koncentracijų, nustatytų Komisijos reglamente (EB) Nr. 1881/2006</w:t>
            </w:r>
          </w:p>
        </w:tc>
      </w:tr>
      <w:tr w:rsidR="00C70AAE" w:rsidRPr="000A55B1" w14:paraId="7A8C4269" w14:textId="77777777" w:rsidTr="00EF27DD">
        <w:trPr>
          <w:trHeight w:val="427"/>
        </w:trPr>
        <w:tc>
          <w:tcPr>
            <w:tcW w:w="200" w:type="pct"/>
            <w:vMerge/>
            <w:tcBorders>
              <w:left w:val="single" w:sz="4" w:space="0" w:color="auto"/>
              <w:bottom w:val="nil"/>
              <w:right w:val="nil"/>
            </w:tcBorders>
            <w:shd w:val="clear" w:color="auto" w:fill="auto"/>
          </w:tcPr>
          <w:p w14:paraId="12BED345" w14:textId="77777777" w:rsidR="00C70AAE" w:rsidRPr="00924AD5" w:rsidRDefault="00C70AAE" w:rsidP="00A03E36">
            <w:pPr>
              <w:jc w:val="both"/>
              <w:rPr>
                <w:rFonts w:ascii="Times New Roman" w:hAnsi="Times New Roman" w:cs="Times New Roman"/>
                <w:color w:val="auto"/>
                <w:sz w:val="12"/>
                <w:szCs w:val="12"/>
                <w:lang w:val="lt-LT"/>
              </w:rPr>
            </w:pPr>
          </w:p>
        </w:tc>
        <w:tc>
          <w:tcPr>
            <w:tcW w:w="334" w:type="pct"/>
            <w:tcBorders>
              <w:top w:val="nil"/>
              <w:left w:val="nil"/>
              <w:bottom w:val="nil"/>
              <w:right w:val="nil"/>
            </w:tcBorders>
          </w:tcPr>
          <w:p w14:paraId="3DBBB42A" w14:textId="5ECD5F97" w:rsidR="00C70AAE" w:rsidRPr="000A55B1" w:rsidRDefault="00C70AAE" w:rsidP="00C70AAE">
            <w:pPr>
              <w:jc w:val="both"/>
              <w:rPr>
                <w:rFonts w:ascii="Times New Roman" w:hAnsi="Times New Roman" w:cs="Times New Roman"/>
                <w:sz w:val="12"/>
                <w:szCs w:val="12"/>
                <w:lang w:val="lt-LT"/>
              </w:rPr>
            </w:pPr>
            <w:r w:rsidRPr="000A55B1">
              <w:rPr>
                <w:rFonts w:ascii="Times New Roman" w:hAnsi="Times New Roman" w:cs="Times New Roman"/>
                <w:sz w:val="12"/>
                <w:szCs w:val="12"/>
                <w:lang w:val="lt-LT"/>
              </w:rPr>
              <w:t>II.1.10.</w:t>
            </w:r>
          </w:p>
        </w:tc>
        <w:tc>
          <w:tcPr>
            <w:tcW w:w="197" w:type="pct"/>
            <w:tcBorders>
              <w:top w:val="nil"/>
              <w:left w:val="nil"/>
              <w:bottom w:val="nil"/>
              <w:right w:val="nil"/>
            </w:tcBorders>
          </w:tcPr>
          <w:p w14:paraId="64FB8EA4" w14:textId="77777777" w:rsidR="00C70AAE" w:rsidRPr="000A55B1" w:rsidRDefault="00C70AAE" w:rsidP="00A03E36">
            <w:pPr>
              <w:jc w:val="both"/>
              <w:rPr>
                <w:rFonts w:ascii="Times New Roman" w:hAnsi="Times New Roman" w:cs="Times New Roman"/>
                <w:sz w:val="12"/>
                <w:szCs w:val="12"/>
                <w:lang w:val="lt-LT"/>
              </w:rPr>
            </w:pPr>
          </w:p>
        </w:tc>
        <w:tc>
          <w:tcPr>
            <w:tcW w:w="4269" w:type="pct"/>
            <w:gridSpan w:val="3"/>
            <w:tcBorders>
              <w:top w:val="nil"/>
              <w:left w:val="nil"/>
              <w:bottom w:val="nil"/>
              <w:right w:val="single" w:sz="4" w:space="0" w:color="auto"/>
            </w:tcBorders>
          </w:tcPr>
          <w:p w14:paraId="219C0C30" w14:textId="33C31A1B" w:rsidR="00C70AAE" w:rsidRPr="00C70AAE" w:rsidRDefault="00C70AAE" w:rsidP="00C70AAE">
            <w:pPr>
              <w:shd w:val="clear" w:color="auto" w:fill="FFFFFF"/>
              <w:tabs>
                <w:tab w:val="left" w:pos="2021"/>
              </w:tabs>
              <w:ind w:left="353"/>
              <w:jc w:val="both"/>
              <w:rPr>
                <w:rFonts w:ascii="Times New Roman" w:hAnsi="Times New Roman" w:cs="Times New Roman"/>
                <w:b/>
                <w:bCs/>
                <w:sz w:val="12"/>
                <w:szCs w:val="12"/>
                <w:lang w:val="lt-LT"/>
              </w:rPr>
            </w:pPr>
            <w:r w:rsidRPr="000A55B1">
              <w:rPr>
                <w:rFonts w:ascii="Times New Roman" w:hAnsi="Times New Roman" w:cs="Times New Roman"/>
                <w:sz w:val="12"/>
                <w:szCs w:val="12"/>
              </w:rPr>
              <w:t>they have been stored and transported in accordance with the relevant requirements of Section V of Annex III to Regulation (EC) No 853/2004;/ ato janë ruajtur dhe transportuar në përputhje me kërkesat përkatëse të Seksionit V të Aneksit III të Rregullores (EC) Nr. 853/2004;</w:t>
            </w:r>
            <w:r w:rsidRPr="000A55B1">
              <w:rPr>
                <w:rFonts w:ascii="Times New Roman" w:hAnsi="Times New Roman" w:cs="Times New Roman"/>
                <w:sz w:val="12"/>
                <w:szCs w:val="12"/>
                <w:lang w:val="lt-LT"/>
              </w:rPr>
              <w:t xml:space="preserve">/ </w:t>
            </w:r>
            <w:r w:rsidRPr="000A55B1">
              <w:rPr>
                <w:rFonts w:ascii="Times New Roman" w:hAnsi="Times New Roman" w:cs="Times New Roman"/>
                <w:b/>
                <w:bCs/>
                <w:sz w:val="12"/>
                <w:szCs w:val="12"/>
                <w:lang w:val="lt-LT"/>
              </w:rPr>
              <w:t>jie buvo laikomi ir vežami pagal atitinkamus Reglamento (EB) Nr. 853/2004 III priedo V skirsnio reikalavimus;</w:t>
            </w:r>
          </w:p>
        </w:tc>
      </w:tr>
      <w:tr w:rsidR="00A03E36" w:rsidRPr="000A55B1" w14:paraId="322DDA1C" w14:textId="77777777" w:rsidTr="00EF27DD">
        <w:tc>
          <w:tcPr>
            <w:tcW w:w="5000" w:type="pct"/>
            <w:gridSpan w:val="6"/>
            <w:tcBorders>
              <w:top w:val="nil"/>
              <w:left w:val="single" w:sz="4" w:space="0" w:color="auto"/>
              <w:bottom w:val="nil"/>
              <w:right w:val="single" w:sz="4" w:space="0" w:color="auto"/>
            </w:tcBorders>
          </w:tcPr>
          <w:p w14:paraId="1DB37410" w14:textId="25B8EC26" w:rsidR="00A03E36" w:rsidRPr="000A55B1" w:rsidRDefault="00A03E36" w:rsidP="00A03E36">
            <w:pPr>
              <w:ind w:right="-323"/>
              <w:jc w:val="both"/>
              <w:rPr>
                <w:rFonts w:ascii="Times New Roman" w:hAnsi="Times New Roman" w:cs="Times New Roman"/>
                <w:i/>
                <w:sz w:val="12"/>
                <w:szCs w:val="12"/>
                <w:lang w:val="lt-LT"/>
              </w:rPr>
            </w:pPr>
          </w:p>
          <w:p w14:paraId="1B7A93FF" w14:textId="2C0E4DA1" w:rsidR="00A03E36" w:rsidRPr="000A55B1" w:rsidRDefault="00A03E36" w:rsidP="00A03E36">
            <w:pPr>
              <w:ind w:right="-323"/>
              <w:jc w:val="both"/>
              <w:rPr>
                <w:rFonts w:ascii="Times New Roman" w:hAnsi="Times New Roman" w:cs="Times New Roman"/>
                <w:i/>
                <w:sz w:val="12"/>
                <w:szCs w:val="12"/>
                <w:lang w:val="lt-LT"/>
              </w:rPr>
            </w:pPr>
            <w:r w:rsidRPr="000A55B1">
              <w:rPr>
                <w:rFonts w:ascii="Times New Roman" w:hAnsi="Times New Roman" w:cs="Times New Roman"/>
                <w:sz w:val="12"/>
                <w:szCs w:val="12"/>
                <w:vertAlign w:val="superscript"/>
              </w:rPr>
              <w:t>(2</w:t>
            </w:r>
            <w:r w:rsidRPr="00C70AAE">
              <w:rPr>
                <w:rFonts w:ascii="Times New Roman" w:hAnsi="Times New Roman" w:cs="Times New Roman"/>
                <w:sz w:val="12"/>
                <w:szCs w:val="12"/>
                <w:vertAlign w:val="superscript"/>
              </w:rPr>
              <w:t>)</w:t>
            </w:r>
            <w:r w:rsidRPr="000A55B1">
              <w:rPr>
                <w:rFonts w:ascii="Times New Roman" w:hAnsi="Times New Roman" w:cs="Times New Roman"/>
                <w:sz w:val="12"/>
                <w:szCs w:val="12"/>
              </w:rPr>
              <w:t xml:space="preserve">     [II.1.11. if containing material from bovine, ovine or caprine animals, with regard to bovine spongiform encephalopathy (BSE):/ </w:t>
            </w:r>
            <w:r w:rsidRPr="000A55B1">
              <w:rPr>
                <w:rFonts w:ascii="Times New Roman" w:hAnsi="Times New Roman" w:cs="Times New Roman"/>
                <w:i/>
                <w:sz w:val="12"/>
                <w:szCs w:val="12"/>
              </w:rPr>
              <w:t>nëse përmban materiale nga gjedhi, dele ose dhi, në lidhje me encefalopatinë spongiforme të gjedhit (BSE):</w:t>
            </w:r>
            <w:r w:rsidRPr="000A55B1">
              <w:rPr>
                <w:rFonts w:ascii="Times New Roman" w:hAnsi="Times New Roman" w:cs="Times New Roman"/>
                <w:i/>
                <w:sz w:val="12"/>
                <w:szCs w:val="12"/>
                <w:lang w:val="lt-LT"/>
              </w:rPr>
              <w:t xml:space="preserve">/ ) </w:t>
            </w:r>
            <w:r w:rsidRPr="000A55B1">
              <w:rPr>
                <w:rFonts w:ascii="Times New Roman" w:hAnsi="Times New Roman" w:cs="Times New Roman"/>
                <w:b/>
                <w:bCs/>
                <w:i/>
                <w:sz w:val="12"/>
                <w:szCs w:val="12"/>
                <w:lang w:val="lt-LT"/>
              </w:rPr>
              <w:t xml:space="preserve">jei yra galvijų, avių arba ožkų medžiagos, atsižvelgiant į galvijų </w:t>
            </w:r>
            <w:proofErr w:type="spellStart"/>
            <w:r w:rsidRPr="000A55B1">
              <w:rPr>
                <w:rFonts w:ascii="Times New Roman" w:hAnsi="Times New Roman" w:cs="Times New Roman"/>
                <w:b/>
                <w:bCs/>
                <w:i/>
                <w:sz w:val="12"/>
                <w:szCs w:val="12"/>
                <w:lang w:val="lt-LT"/>
              </w:rPr>
              <w:t>spongiforminę</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encefalopatiją</w:t>
            </w:r>
            <w:proofErr w:type="spellEnd"/>
            <w:r w:rsidRPr="000A55B1">
              <w:rPr>
                <w:rFonts w:ascii="Times New Roman" w:hAnsi="Times New Roman" w:cs="Times New Roman"/>
                <w:b/>
                <w:bCs/>
                <w:i/>
                <w:sz w:val="12"/>
                <w:szCs w:val="12"/>
                <w:lang w:val="lt-LT"/>
              </w:rPr>
              <w:t xml:space="preserve"> (GSE):</w:t>
            </w:r>
          </w:p>
          <w:p w14:paraId="488C5EE6" w14:textId="77777777" w:rsidR="00A03E36" w:rsidRPr="000A55B1" w:rsidRDefault="00A03E36" w:rsidP="00A03E36">
            <w:pPr>
              <w:ind w:right="-323"/>
              <w:jc w:val="both"/>
              <w:rPr>
                <w:rFonts w:ascii="Times New Roman" w:hAnsi="Times New Roman" w:cs="Times New Roman"/>
                <w:i/>
                <w:sz w:val="12"/>
                <w:szCs w:val="12"/>
                <w:lang w:val="lt-LT"/>
              </w:rPr>
            </w:pPr>
          </w:p>
          <w:p w14:paraId="4C217F69" w14:textId="047B4F14" w:rsidR="00A03E36" w:rsidRPr="000A55B1" w:rsidRDefault="00A03E36" w:rsidP="00A03E36">
            <w:pPr>
              <w:jc w:val="both"/>
              <w:rPr>
                <w:rFonts w:ascii="Times New Roman" w:hAnsi="Times New Roman" w:cs="Times New Roman"/>
                <w:i/>
                <w:sz w:val="12"/>
                <w:szCs w:val="12"/>
                <w:lang w:val="lt-LT"/>
              </w:rPr>
            </w:pPr>
            <w:r w:rsidRPr="00C70AAE">
              <w:rPr>
                <w:rFonts w:ascii="Times New Roman" w:hAnsi="Times New Roman" w:cs="Times New Roman"/>
                <w:sz w:val="12"/>
                <w:szCs w:val="12"/>
                <w:vertAlign w:val="superscript"/>
              </w:rPr>
              <w:t>(2)</w:t>
            </w:r>
            <w:r w:rsidRPr="000A55B1">
              <w:rPr>
                <w:rFonts w:ascii="Times New Roman" w:hAnsi="Times New Roman" w:cs="Times New Roman"/>
                <w:sz w:val="12"/>
                <w:szCs w:val="12"/>
              </w:rPr>
              <w:t xml:space="preserve">    </w:t>
            </w:r>
            <w:r w:rsidRPr="000A55B1">
              <w:rPr>
                <w:rFonts w:ascii="Times New Roman" w:hAnsi="Times New Roman" w:cs="Times New Roman"/>
                <w:i/>
                <w:sz w:val="12"/>
                <w:szCs w:val="12"/>
              </w:rPr>
              <w:t>either</w:t>
            </w:r>
            <w:r w:rsidRPr="000A55B1">
              <w:rPr>
                <w:rFonts w:ascii="Times New Roman" w:hAnsi="Times New Roman" w:cs="Times New Roman"/>
                <w:i/>
                <w:sz w:val="12"/>
                <w:szCs w:val="12"/>
                <w:lang w:val="lt-LT"/>
              </w:rPr>
              <w:t xml:space="preserve">/ </w:t>
            </w:r>
            <w:r w:rsidR="00952F2C">
              <w:rPr>
                <w:rFonts w:ascii="Times New Roman" w:hAnsi="Times New Roman" w:cs="Times New Roman"/>
                <w:b/>
                <w:bCs/>
                <w:i/>
                <w:sz w:val="12"/>
                <w:szCs w:val="12"/>
                <w:lang w:val="lt-LT"/>
              </w:rPr>
              <w:t>arba</w:t>
            </w:r>
            <w:r w:rsidRPr="000A55B1">
              <w:rPr>
                <w:rFonts w:ascii="Times New Roman" w:hAnsi="Times New Roman" w:cs="Times New Roman"/>
                <w:sz w:val="12"/>
                <w:szCs w:val="12"/>
              </w:rPr>
              <w:t xml:space="preserve"> [the country or region of origin is classified in accordance with Commission Decision2007/453/EC</w:t>
            </w:r>
            <w:r w:rsidRPr="000A55B1">
              <w:rPr>
                <w:rFonts w:ascii="Times New Roman" w:hAnsi="Times New Roman" w:cs="Times New Roman"/>
                <w:sz w:val="12"/>
                <w:szCs w:val="12"/>
                <w:vertAlign w:val="superscript"/>
              </w:rPr>
              <w:footnoteRef/>
            </w:r>
            <w:r w:rsidRPr="000A55B1">
              <w:rPr>
                <w:rFonts w:ascii="Times New Roman" w:hAnsi="Times New Roman" w:cs="Times New Roman"/>
                <w:sz w:val="12"/>
                <w:szCs w:val="12"/>
              </w:rPr>
              <w:t xml:space="preserve"> as a country or region posing a negligible BSE risk, and/ </w:t>
            </w:r>
            <w:r w:rsidRPr="000A55B1">
              <w:rPr>
                <w:rFonts w:ascii="Times New Roman" w:hAnsi="Times New Roman" w:cs="Times New Roman"/>
                <w:i/>
                <w:sz w:val="12"/>
                <w:szCs w:val="12"/>
              </w:rPr>
              <w:t xml:space="preserve">2007/453/KE </w:t>
            </w:r>
            <w:r w:rsidRPr="000A55B1">
              <w:rPr>
                <w:rFonts w:ascii="Times New Roman" w:hAnsi="Times New Roman" w:cs="Times New Roman"/>
                <w:sz w:val="12"/>
                <w:szCs w:val="12"/>
              </w:rPr>
              <w:t xml:space="preserve">/  </w:t>
            </w:r>
            <w:r w:rsidRPr="000A55B1">
              <w:rPr>
                <w:rFonts w:ascii="Times New Roman" w:hAnsi="Times New Roman" w:cs="Times New Roman"/>
                <w:i/>
                <w:sz w:val="12"/>
                <w:szCs w:val="12"/>
              </w:rPr>
              <w:t>ose [vendi ose rajoni i origjinës klasifikohet në përputhje me Vendimin e Komisionit si një vend ose rajon që paraqet një rrezik të papërfillshëm BSE, dhe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kilmės šalis arba regionas pagal Komisijos sprendimą 2007/453/EB yra klasifikuojamas kaip šalis ar regionas, keliantis nedidelę GSE riziką, ir</w:t>
            </w:r>
          </w:p>
          <w:p w14:paraId="3C21C187" w14:textId="77777777" w:rsidR="00A03E36" w:rsidRPr="000A55B1" w:rsidRDefault="00A03E36" w:rsidP="00A03E36">
            <w:pPr>
              <w:jc w:val="both"/>
              <w:rPr>
                <w:rFonts w:ascii="Times New Roman" w:hAnsi="Times New Roman" w:cs="Times New Roman"/>
                <w:i/>
                <w:sz w:val="12"/>
                <w:szCs w:val="12"/>
                <w:lang w:val="lt-LT"/>
              </w:rPr>
            </w:pPr>
          </w:p>
          <w:p w14:paraId="760A1E79" w14:textId="02476D83" w:rsidR="00A03E36" w:rsidRPr="000A55B1" w:rsidRDefault="00A03E36" w:rsidP="00A03E36">
            <w:pPr>
              <w:ind w:left="720"/>
              <w:jc w:val="both"/>
              <w:rPr>
                <w:rFonts w:ascii="Times New Roman" w:hAnsi="Times New Roman" w:cs="Times New Roman"/>
                <w:i/>
                <w:sz w:val="12"/>
                <w:szCs w:val="12"/>
                <w:lang w:val="lt-LT"/>
              </w:rPr>
            </w:pPr>
            <w:r w:rsidRPr="000A55B1">
              <w:rPr>
                <w:rFonts w:ascii="Times New Roman" w:hAnsi="Times New Roman" w:cs="Times New Roman"/>
                <w:sz w:val="12"/>
                <w:szCs w:val="12"/>
              </w:rPr>
              <w:t>(</w:t>
            </w:r>
            <w:r w:rsidRPr="000A55B1">
              <w:rPr>
                <w:rFonts w:ascii="Times New Roman" w:hAnsi="Times New Roman" w:cs="Times New Roman"/>
                <w:sz w:val="12"/>
                <w:szCs w:val="12"/>
                <w:vertAlign w:val="superscript"/>
              </w:rPr>
              <w:t>2</w:t>
            </w:r>
            <w:r w:rsidRPr="000A55B1">
              <w:rPr>
                <w:rFonts w:ascii="Times New Roman" w:hAnsi="Times New Roman" w:cs="Times New Roman"/>
                <w:sz w:val="12"/>
                <w:szCs w:val="12"/>
              </w:rPr>
              <w:t xml:space="preserve">) </w:t>
            </w:r>
            <w:r w:rsidRPr="000A55B1">
              <w:rPr>
                <w:rFonts w:ascii="Times New Roman" w:hAnsi="Times New Roman" w:cs="Times New Roman"/>
                <w:i/>
                <w:sz w:val="12"/>
                <w:szCs w:val="12"/>
              </w:rPr>
              <w:t>either</w:t>
            </w:r>
            <w:r w:rsidRPr="000A55B1">
              <w:rPr>
                <w:rFonts w:ascii="Times New Roman" w:hAnsi="Times New Roman" w:cs="Times New Roman"/>
                <w:sz w:val="12"/>
                <w:szCs w:val="12"/>
              </w:rPr>
              <w:t xml:space="preserve"> </w:t>
            </w:r>
            <w:r w:rsidRPr="000A55B1">
              <w:rPr>
                <w:rFonts w:ascii="Times New Roman" w:hAnsi="Times New Roman" w:cs="Times New Roman"/>
                <w:sz w:val="12"/>
                <w:szCs w:val="12"/>
                <w:lang w:val="lt-LT"/>
              </w:rPr>
              <w:t xml:space="preserve">/ </w:t>
            </w:r>
            <w:r w:rsidR="00952F2C">
              <w:rPr>
                <w:rFonts w:ascii="Times New Roman" w:hAnsi="Times New Roman" w:cs="Times New Roman"/>
                <w:b/>
                <w:bCs/>
                <w:i/>
                <w:iCs/>
                <w:sz w:val="12"/>
                <w:szCs w:val="12"/>
                <w:lang w:val="lt-LT"/>
              </w:rPr>
              <w:t>arba</w:t>
            </w:r>
            <w:r w:rsidRPr="000A55B1">
              <w:rPr>
                <w:rFonts w:ascii="Times New Roman" w:hAnsi="Times New Roman" w:cs="Times New Roman"/>
                <w:sz w:val="12"/>
                <w:szCs w:val="12"/>
              </w:rPr>
              <w:tab/>
              <w:t xml:space="preserve">[the animals from which the meat preparation is derived were born, continuously reared and slaughtered in a country or region classified in accordance with Decision 2007/453/EC as a country or region posing a negligible BSE risk in which there have been no BSE indigenous cases;]/ </w:t>
            </w:r>
            <w:r w:rsidRPr="000A55B1">
              <w:rPr>
                <w:rFonts w:ascii="Times New Roman" w:hAnsi="Times New Roman" w:cs="Times New Roman"/>
                <w:i/>
                <w:sz w:val="12"/>
                <w:szCs w:val="12"/>
              </w:rPr>
              <w:t>ose [kafshët nga të cilat rrjedh përgatitja e mishit kanë lindur, rritur dhe therur vazhdimisht në një vend ose rajon të klasifikuar në përputhje me Vendimin 2007/453/EC si një vend ose rajon që paraqet një rrezik të papërfillshëm BSE në të cilin nuk ka pasur BSE raste indigjene;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gyvūnai, iš kurių bus ruošiama mėsa, gimė, augo ir buvo paskersti šalyje arba regione, pagal Sprendimą 2007/453/EB klasifikuojami kaip šalis arba regionas, keliantis nedidelę GSE riziką ir kuriame nebuvo vietinių GSE atvejų;]</w:t>
            </w:r>
          </w:p>
          <w:p w14:paraId="76944BD3" w14:textId="6697ACFA" w:rsidR="00A03E36" w:rsidRPr="00924AD5" w:rsidRDefault="00A03E36" w:rsidP="00A03E36">
            <w:pPr>
              <w:shd w:val="clear" w:color="auto" w:fill="FFFFFF"/>
              <w:jc w:val="both"/>
              <w:rPr>
                <w:rFonts w:ascii="Times New Roman" w:hAnsi="Times New Roman" w:cs="Times New Roman"/>
                <w:color w:val="auto"/>
                <w:sz w:val="12"/>
                <w:szCs w:val="12"/>
                <w:lang w:val="lt-LT"/>
              </w:rPr>
            </w:pPr>
          </w:p>
        </w:tc>
      </w:tr>
      <w:tr w:rsidR="00A03E36" w:rsidRPr="000A55B1" w14:paraId="529B3368" w14:textId="77777777" w:rsidTr="00EF27DD">
        <w:trPr>
          <w:trHeight w:val="1203"/>
        </w:trPr>
        <w:tc>
          <w:tcPr>
            <w:tcW w:w="200" w:type="pct"/>
            <w:tcBorders>
              <w:top w:val="nil"/>
              <w:left w:val="single" w:sz="4" w:space="0" w:color="auto"/>
              <w:bottom w:val="nil"/>
              <w:right w:val="nil"/>
            </w:tcBorders>
          </w:tcPr>
          <w:p w14:paraId="3492BEF1" w14:textId="77777777" w:rsidR="00A03E36" w:rsidRPr="000A55B1" w:rsidRDefault="00A03E36" w:rsidP="00A03E36">
            <w:pPr>
              <w:jc w:val="both"/>
              <w:rPr>
                <w:rFonts w:ascii="Times New Roman" w:hAnsi="Times New Roman" w:cs="Times New Roman"/>
                <w:color w:val="auto"/>
                <w:sz w:val="12"/>
                <w:szCs w:val="12"/>
                <w:lang w:val="lt-LT"/>
              </w:rPr>
            </w:pPr>
          </w:p>
        </w:tc>
        <w:tc>
          <w:tcPr>
            <w:tcW w:w="334" w:type="pct"/>
            <w:tcBorders>
              <w:top w:val="nil"/>
              <w:left w:val="nil"/>
              <w:bottom w:val="nil"/>
              <w:right w:val="nil"/>
            </w:tcBorders>
          </w:tcPr>
          <w:p w14:paraId="663072C8" w14:textId="3221A04E" w:rsidR="00A03E36" w:rsidRPr="000A55B1" w:rsidRDefault="00A03E36" w:rsidP="00A03E36">
            <w:pPr>
              <w:jc w:val="both"/>
              <w:rPr>
                <w:rFonts w:ascii="Times New Roman" w:hAnsi="Times New Roman" w:cs="Times New Roman"/>
                <w:color w:val="auto"/>
                <w:sz w:val="12"/>
                <w:szCs w:val="12"/>
                <w:lang w:val="en-US"/>
              </w:rPr>
            </w:pPr>
            <w:r w:rsidRPr="00EC413A">
              <w:rPr>
                <w:rFonts w:ascii="Times New Roman" w:hAnsi="Times New Roman" w:cs="Times New Roman"/>
                <w:color w:val="auto"/>
                <w:sz w:val="12"/>
                <w:szCs w:val="12"/>
                <w:vertAlign w:val="superscript"/>
                <w:lang w:val="en-US"/>
              </w:rPr>
              <w:t>(2)</w:t>
            </w:r>
            <w:r w:rsidRPr="000A55B1">
              <w:rPr>
                <w:rFonts w:ascii="Times New Roman" w:hAnsi="Times New Roman" w:cs="Times New Roman"/>
                <w:color w:val="auto"/>
                <w:sz w:val="12"/>
                <w:szCs w:val="12"/>
                <w:lang w:val="en-US"/>
              </w:rPr>
              <w:t xml:space="preserve"> or</w:t>
            </w:r>
            <w:r w:rsidR="00821382">
              <w:rPr>
                <w:rFonts w:ascii="Times New Roman" w:hAnsi="Times New Roman" w:cs="Times New Roman"/>
                <w:color w:val="auto"/>
                <w:sz w:val="12"/>
                <w:szCs w:val="12"/>
                <w:lang w:val="en-US"/>
              </w:rPr>
              <w:t>/</w:t>
            </w:r>
            <w:proofErr w:type="spellStart"/>
            <w:r w:rsidR="00821382">
              <w:rPr>
                <w:rFonts w:ascii="Times New Roman" w:hAnsi="Times New Roman" w:cs="Times New Roman"/>
                <w:color w:val="auto"/>
                <w:sz w:val="12"/>
                <w:szCs w:val="12"/>
                <w:lang w:val="en-US"/>
              </w:rPr>
              <w:t>arba</w:t>
            </w:r>
            <w:proofErr w:type="spellEnd"/>
          </w:p>
          <w:p w14:paraId="7CB3E8E5" w14:textId="3F4CD105" w:rsidR="00A03E36" w:rsidRPr="000A55B1" w:rsidRDefault="00A03E36" w:rsidP="00A03E36">
            <w:pPr>
              <w:jc w:val="both"/>
              <w:rPr>
                <w:rFonts w:ascii="Times New Roman" w:hAnsi="Times New Roman" w:cs="Times New Roman"/>
                <w:color w:val="auto"/>
                <w:sz w:val="12"/>
                <w:szCs w:val="12"/>
                <w:lang w:val="en-US"/>
              </w:rPr>
            </w:pPr>
          </w:p>
        </w:tc>
        <w:tc>
          <w:tcPr>
            <w:tcW w:w="4466" w:type="pct"/>
            <w:gridSpan w:val="4"/>
            <w:tcBorders>
              <w:top w:val="nil"/>
              <w:left w:val="nil"/>
              <w:bottom w:val="nil"/>
              <w:right w:val="single" w:sz="4" w:space="0" w:color="auto"/>
            </w:tcBorders>
          </w:tcPr>
          <w:p w14:paraId="4C15DDA7" w14:textId="099565F8" w:rsidR="00A03E36" w:rsidRPr="000A55B1" w:rsidRDefault="00A03E36" w:rsidP="00EF27DD">
            <w:pPr>
              <w:ind w:left="1311" w:right="111"/>
              <w:jc w:val="both"/>
              <w:rPr>
                <w:rFonts w:ascii="Times New Roman" w:hAnsi="Times New Roman" w:cs="Times New Roman"/>
                <w:i/>
                <w:sz w:val="12"/>
                <w:szCs w:val="12"/>
                <w:lang w:val="lt-LT"/>
              </w:rPr>
            </w:pPr>
            <w:r w:rsidRPr="000A55B1">
              <w:rPr>
                <w:rFonts w:ascii="Times New Roman" w:hAnsi="Times New Roman" w:cs="Times New Roman"/>
                <w:sz w:val="12"/>
                <w:szCs w:val="12"/>
              </w:rPr>
              <w:t>[the animals from which the meat preparation is derived originate from a country or region classified in accordance with Decision 2007/453/EC as a country or region posing a negligible BSE risk in which there has been at least one BSE indigenous case, and the meat preparation does not contain and is not derived from mechanically separated meat obtained from bones of bovine, ovine and caprine animals;]/ [</w:t>
            </w:r>
            <w:r w:rsidRPr="000A55B1">
              <w:rPr>
                <w:rFonts w:ascii="Times New Roman" w:hAnsi="Times New Roman" w:cs="Times New Roman"/>
                <w:i/>
                <w:sz w:val="12"/>
                <w:szCs w:val="12"/>
              </w:rPr>
              <w:t>kafshët nga të cilat rrjedh përgatitja e mishit kanë origjinën nga një vend ose rajon i klasifikuar në përputhje me Vendimin 2007/453/EC si një vend ose rajon që paraqet një rrezik të papërfillshëm BSE në të cilin ka pasur të paktën një rast indigjen të BSE, dhe Përgatitja e mishit nuk përmban dhe nuk rrjedh nga mishi i ndarë mekanikisht i përftuar nga kockat e gjedhit, deleve dhe dhive;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gyvūnai, iš kurių pagaminti mėsos pusgaminiai, yra kilę iš šalies arba regiono, pagal Sprendimą 2007/453/EB klasifikuojamą kaip nedidelę GSE riziką keliančią šalį arba regioną, kuriame buvo bent vienas vietinis GSE atvejis, ir mėsos p</w:t>
            </w:r>
            <w:r w:rsidR="00542AF5">
              <w:rPr>
                <w:rFonts w:ascii="Times New Roman" w:hAnsi="Times New Roman" w:cs="Times New Roman"/>
                <w:b/>
                <w:bCs/>
                <w:i/>
                <w:sz w:val="12"/>
                <w:szCs w:val="12"/>
                <w:lang w:val="lt-LT"/>
              </w:rPr>
              <w:t>usgaminio</w:t>
            </w:r>
            <w:r w:rsidRPr="000A55B1">
              <w:rPr>
                <w:rFonts w:ascii="Times New Roman" w:hAnsi="Times New Roman" w:cs="Times New Roman"/>
                <w:b/>
                <w:bCs/>
                <w:i/>
                <w:sz w:val="12"/>
                <w:szCs w:val="12"/>
                <w:lang w:val="lt-LT"/>
              </w:rPr>
              <w:t xml:space="preserve"> sudėtyje nėra ir ji nėra gauta iš galvijų, avių ir ožkų kaulų mechaniškai atskirtos mėsos;]</w:t>
            </w:r>
          </w:p>
          <w:p w14:paraId="1CFA8A60" w14:textId="40346701" w:rsidR="00A03E36" w:rsidRPr="000A55B1" w:rsidRDefault="00A03E36" w:rsidP="00A03E36">
            <w:pPr>
              <w:ind w:right="111"/>
              <w:jc w:val="both"/>
              <w:rPr>
                <w:rFonts w:ascii="Times New Roman" w:hAnsi="Times New Roman" w:cs="Times New Roman"/>
                <w:i/>
                <w:sz w:val="12"/>
                <w:szCs w:val="12"/>
                <w:lang w:val="lt-LT"/>
              </w:rPr>
            </w:pPr>
          </w:p>
        </w:tc>
      </w:tr>
      <w:tr w:rsidR="00EF27DD" w:rsidRPr="000A55B1" w14:paraId="264BEFEE" w14:textId="77777777" w:rsidTr="00EF27DD">
        <w:trPr>
          <w:trHeight w:val="2713"/>
        </w:trPr>
        <w:tc>
          <w:tcPr>
            <w:tcW w:w="200" w:type="pct"/>
            <w:tcBorders>
              <w:top w:val="nil"/>
              <w:left w:val="single" w:sz="4" w:space="0" w:color="auto"/>
              <w:bottom w:val="nil"/>
              <w:right w:val="nil"/>
            </w:tcBorders>
          </w:tcPr>
          <w:p w14:paraId="4AFA3D4B" w14:textId="77777777" w:rsidR="00EF27DD" w:rsidRPr="000A55B1" w:rsidRDefault="00EF27DD" w:rsidP="00A03E36">
            <w:pPr>
              <w:jc w:val="both"/>
              <w:rPr>
                <w:rFonts w:ascii="Times New Roman" w:hAnsi="Times New Roman" w:cs="Times New Roman"/>
                <w:color w:val="auto"/>
                <w:sz w:val="12"/>
                <w:szCs w:val="12"/>
                <w:lang w:val="lt-LT"/>
              </w:rPr>
            </w:pPr>
          </w:p>
        </w:tc>
        <w:tc>
          <w:tcPr>
            <w:tcW w:w="334" w:type="pct"/>
            <w:tcBorders>
              <w:top w:val="nil"/>
              <w:left w:val="nil"/>
              <w:bottom w:val="nil"/>
              <w:right w:val="nil"/>
            </w:tcBorders>
          </w:tcPr>
          <w:p w14:paraId="7D0E403B" w14:textId="00FB859C" w:rsidR="00EF27DD" w:rsidRPr="00EF27DD" w:rsidRDefault="00EF27DD" w:rsidP="00A03E36">
            <w:pPr>
              <w:jc w:val="both"/>
              <w:rPr>
                <w:rFonts w:ascii="Times New Roman" w:hAnsi="Times New Roman" w:cs="Times New Roman"/>
                <w:color w:val="auto"/>
                <w:sz w:val="12"/>
                <w:szCs w:val="12"/>
                <w:lang w:val="lt-LT"/>
              </w:rPr>
            </w:pPr>
            <w:r w:rsidRPr="00EC413A">
              <w:rPr>
                <w:rFonts w:ascii="Times New Roman" w:hAnsi="Times New Roman" w:cs="Times New Roman"/>
                <w:color w:val="auto"/>
                <w:sz w:val="12"/>
                <w:szCs w:val="12"/>
                <w:vertAlign w:val="superscript"/>
                <w:lang w:val="en-US"/>
              </w:rPr>
              <w:t>(2)</w:t>
            </w:r>
            <w:r w:rsidRPr="000A55B1">
              <w:rPr>
                <w:rFonts w:ascii="Times New Roman" w:hAnsi="Times New Roman" w:cs="Times New Roman"/>
                <w:color w:val="auto"/>
                <w:sz w:val="12"/>
                <w:szCs w:val="12"/>
                <w:lang w:val="en-US"/>
              </w:rPr>
              <w:t xml:space="preserve"> or</w:t>
            </w:r>
            <w:r>
              <w:rPr>
                <w:rFonts w:ascii="Times New Roman" w:hAnsi="Times New Roman" w:cs="Times New Roman"/>
                <w:color w:val="auto"/>
                <w:sz w:val="12"/>
                <w:szCs w:val="12"/>
                <w:lang w:val="en-US"/>
              </w:rPr>
              <w:t>/</w:t>
            </w:r>
            <w:proofErr w:type="spellStart"/>
            <w:r>
              <w:rPr>
                <w:rFonts w:ascii="Times New Roman" w:hAnsi="Times New Roman" w:cs="Times New Roman"/>
                <w:color w:val="auto"/>
                <w:sz w:val="12"/>
                <w:szCs w:val="12"/>
                <w:lang w:val="en-US"/>
              </w:rPr>
              <w:t>arba</w:t>
            </w:r>
            <w:proofErr w:type="spellEnd"/>
          </w:p>
        </w:tc>
        <w:tc>
          <w:tcPr>
            <w:tcW w:w="4466" w:type="pct"/>
            <w:gridSpan w:val="4"/>
            <w:tcBorders>
              <w:top w:val="nil"/>
              <w:left w:val="nil"/>
              <w:bottom w:val="nil"/>
              <w:right w:val="single" w:sz="4" w:space="0" w:color="auto"/>
            </w:tcBorders>
          </w:tcPr>
          <w:p w14:paraId="1FC12966" w14:textId="77777777" w:rsidR="00EF27DD" w:rsidRPr="000A55B1" w:rsidRDefault="00EF27DD" w:rsidP="00EF27DD">
            <w:pPr>
              <w:spacing w:after="156"/>
              <w:ind w:left="1311" w:right="110"/>
              <w:jc w:val="both"/>
              <w:rPr>
                <w:rFonts w:ascii="Times New Roman" w:hAnsi="Times New Roman" w:cs="Times New Roman"/>
                <w:i/>
                <w:sz w:val="12"/>
                <w:szCs w:val="12"/>
                <w:lang w:val="lt-LT"/>
              </w:rPr>
            </w:pPr>
            <w:r w:rsidRPr="000A55B1">
              <w:rPr>
                <w:rFonts w:ascii="Times New Roman" w:hAnsi="Times New Roman" w:cs="Times New Roman"/>
                <w:sz w:val="12"/>
                <w:szCs w:val="12"/>
              </w:rPr>
              <w:t xml:space="preserve">[the animals from which the meat preparation is derived originate from a country or region classified in accordance with Decision 2007/453/EC as a country or region posing a controlled BSE risk and:/ </w:t>
            </w:r>
            <w:r w:rsidRPr="000A55B1">
              <w:rPr>
                <w:rFonts w:ascii="Times New Roman" w:hAnsi="Times New Roman" w:cs="Times New Roman"/>
                <w:b/>
                <w:i/>
                <w:sz w:val="12"/>
                <w:szCs w:val="12"/>
              </w:rPr>
              <w:t>[</w:t>
            </w:r>
            <w:r w:rsidRPr="000A55B1">
              <w:rPr>
                <w:rFonts w:ascii="Times New Roman" w:hAnsi="Times New Roman" w:cs="Times New Roman"/>
                <w:i/>
                <w:sz w:val="12"/>
                <w:szCs w:val="12"/>
              </w:rPr>
              <w:t>kafshët nga të cilat rrjedh përgatitja e mishit kanë origjinën nga një vend ose rajon i klasifikuar në përputhje me Vendimin 2007/453/EC si një vend ose rajon që paraqet rrezik të kontrolluar nga BSE dhe: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gyvūnai, iš kurių pagamint mėsos pusgaminiai, yra kilę iš šalies arba regiono, pagal Sprendimą 2007/453/EB klasifikuojami kaip šalis arba regionas, keliantis kontroliuojamą GSE riziką, ir:</w:t>
            </w:r>
          </w:p>
          <w:p w14:paraId="505DF72F" w14:textId="0D4047D3" w:rsidR="00EF27DD" w:rsidRPr="000A55B1" w:rsidRDefault="006D3340" w:rsidP="006D3340">
            <w:pPr>
              <w:pStyle w:val="ListParagraph"/>
              <w:spacing w:after="144" w:line="249" w:lineRule="auto"/>
              <w:ind w:left="1311"/>
              <w:jc w:val="both"/>
              <w:rPr>
                <w:rFonts w:ascii="Times New Roman" w:hAnsi="Times New Roman" w:cs="Times New Roman"/>
                <w:sz w:val="12"/>
                <w:szCs w:val="12"/>
              </w:rPr>
            </w:pPr>
            <w:r>
              <w:rPr>
                <w:rFonts w:ascii="Times New Roman" w:hAnsi="Times New Roman" w:cs="Times New Roman"/>
                <w:sz w:val="12"/>
                <w:szCs w:val="12"/>
                <w:lang w:val="lt-LT"/>
              </w:rPr>
              <w:t xml:space="preserve">(i) </w:t>
            </w:r>
            <w:r w:rsidR="00EF27DD" w:rsidRPr="000A55B1">
              <w:rPr>
                <w:rFonts w:ascii="Times New Roman" w:hAnsi="Times New Roman" w:cs="Times New Roman"/>
                <w:sz w:val="12"/>
                <w:szCs w:val="12"/>
              </w:rPr>
              <w:t xml:space="preserve">the meat preparation does not contain and is not derived from specified risk material as defined in point 1 of Annex V to Regulation (EC) No 999/2001;/ </w:t>
            </w:r>
            <w:r w:rsidR="00EF27DD" w:rsidRPr="000A55B1">
              <w:rPr>
                <w:rFonts w:ascii="Times New Roman" w:hAnsi="Times New Roman" w:cs="Times New Roman"/>
                <w:i/>
                <w:sz w:val="12"/>
                <w:szCs w:val="12"/>
              </w:rPr>
              <w:t>përgatitja e mishit nuk përmban dhe nuk rrjedh nga një material rreziku i specifikuar siç përcaktohet në pikën 1 të aneksit V të Rregullores (EC) Nr. 999/2001</w:t>
            </w:r>
            <w:r w:rsidR="00EF27DD" w:rsidRPr="000A55B1">
              <w:rPr>
                <w:rFonts w:ascii="Times New Roman" w:hAnsi="Times New Roman" w:cs="Times New Roman"/>
                <w:sz w:val="12"/>
                <w:szCs w:val="12"/>
              </w:rPr>
              <w:t>;</w:t>
            </w:r>
            <w:r w:rsidR="00EF27DD" w:rsidRPr="000A55B1">
              <w:rPr>
                <w:rFonts w:ascii="Times New Roman" w:hAnsi="Times New Roman" w:cs="Times New Roman"/>
                <w:sz w:val="12"/>
                <w:szCs w:val="12"/>
                <w:lang w:val="lt-LT"/>
              </w:rPr>
              <w:t xml:space="preserve">/ </w:t>
            </w:r>
            <w:r w:rsidR="00EF27DD" w:rsidRPr="000A55B1">
              <w:rPr>
                <w:rFonts w:ascii="Times New Roman" w:hAnsi="Times New Roman" w:cs="Times New Roman"/>
                <w:b/>
                <w:bCs/>
                <w:sz w:val="12"/>
                <w:szCs w:val="12"/>
                <w:lang w:val="lt-LT"/>
              </w:rPr>
              <w:t>mėsos pusgaminio sudėtyje nėra nurodytos pavojingos medžiagos, kaip apibrėžta Reglamento (EB) Nr. 999/2001 V priedo 1 punkte, ir jis nėra iš jos gautas.</w:t>
            </w:r>
          </w:p>
          <w:p w14:paraId="3FE0AAB4" w14:textId="4423B72D" w:rsidR="00EF27DD" w:rsidRPr="000A55B1" w:rsidRDefault="00EF27DD" w:rsidP="00EF27DD">
            <w:pPr>
              <w:spacing w:after="147" w:line="249" w:lineRule="auto"/>
              <w:ind w:left="1311"/>
              <w:jc w:val="both"/>
              <w:rPr>
                <w:rFonts w:ascii="Times New Roman" w:hAnsi="Times New Roman" w:cs="Times New Roman"/>
                <w:i/>
                <w:sz w:val="12"/>
                <w:szCs w:val="12"/>
                <w:lang w:val="lt-LT"/>
              </w:rPr>
            </w:pPr>
            <w:r>
              <w:rPr>
                <w:rFonts w:ascii="Times New Roman" w:hAnsi="Times New Roman" w:cs="Times New Roman"/>
                <w:sz w:val="12"/>
                <w:szCs w:val="12"/>
                <w:lang w:val="lt-LT"/>
              </w:rPr>
              <w:t>(</w:t>
            </w:r>
            <w:r w:rsidR="006D3340">
              <w:rPr>
                <w:rFonts w:ascii="Times New Roman" w:hAnsi="Times New Roman" w:cs="Times New Roman"/>
                <w:sz w:val="12"/>
                <w:szCs w:val="12"/>
                <w:lang w:val="lt-LT"/>
              </w:rPr>
              <w:t>ii</w:t>
            </w:r>
            <w:r>
              <w:rPr>
                <w:rFonts w:ascii="Times New Roman" w:hAnsi="Times New Roman" w:cs="Times New Roman"/>
                <w:sz w:val="12"/>
                <w:szCs w:val="12"/>
                <w:lang w:val="lt-LT"/>
              </w:rPr>
              <w:t>) T</w:t>
            </w:r>
            <w:r w:rsidRPr="000A55B1">
              <w:rPr>
                <w:rFonts w:ascii="Times New Roman" w:hAnsi="Times New Roman" w:cs="Times New Roman"/>
                <w:sz w:val="12"/>
                <w:szCs w:val="12"/>
              </w:rPr>
              <w:t xml:space="preserve">he meat preparation does not contain and is not derived from mechanically separated meat obtained from bones of bovine, ovine and caprine animals;/ </w:t>
            </w:r>
            <w:r w:rsidRPr="000A55B1">
              <w:rPr>
                <w:rFonts w:ascii="Times New Roman" w:hAnsi="Times New Roman" w:cs="Times New Roman"/>
                <w:i/>
                <w:sz w:val="12"/>
                <w:szCs w:val="12"/>
              </w:rPr>
              <w:t>përgatitja e mishit nuk përmban dhe nuk rrjedh nga mish i ndarë mekanikisht i marrë nga kockat e gjedhit, dheneve dhe dhive;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mėsos pusgaminio sudėtyje nėra mechaniškai atskirtos mėsos, gautos iš galvijų</w:t>
            </w:r>
            <w:r w:rsidR="00542AF5">
              <w:rPr>
                <w:rFonts w:ascii="Times New Roman" w:hAnsi="Times New Roman" w:cs="Times New Roman"/>
                <w:b/>
                <w:bCs/>
                <w:i/>
                <w:sz w:val="12"/>
                <w:szCs w:val="12"/>
                <w:lang w:val="lt-LT"/>
              </w:rPr>
              <w:t>, avių ir ožkų</w:t>
            </w:r>
            <w:r w:rsidRPr="000A55B1">
              <w:rPr>
                <w:rFonts w:ascii="Times New Roman" w:hAnsi="Times New Roman" w:cs="Times New Roman"/>
                <w:b/>
                <w:bCs/>
                <w:i/>
                <w:sz w:val="12"/>
                <w:szCs w:val="12"/>
                <w:lang w:val="lt-LT"/>
              </w:rPr>
              <w:t xml:space="preserve"> kaulų, ir jis nėra gautas iš jos,</w:t>
            </w:r>
          </w:p>
          <w:p w14:paraId="2901930F" w14:textId="478BFBC8" w:rsidR="00EF27DD" w:rsidRPr="000A55B1" w:rsidRDefault="00EF27DD" w:rsidP="00EF27DD">
            <w:pPr>
              <w:ind w:left="1311" w:right="111"/>
              <w:jc w:val="both"/>
              <w:rPr>
                <w:rFonts w:ascii="Times New Roman" w:hAnsi="Times New Roman" w:cs="Times New Roman"/>
                <w:i/>
                <w:sz w:val="12"/>
                <w:szCs w:val="12"/>
                <w:lang w:val="lt-LT"/>
              </w:rPr>
            </w:pPr>
            <w:r w:rsidRPr="000A55B1">
              <w:rPr>
                <w:rFonts w:ascii="Times New Roman" w:hAnsi="Times New Roman" w:cs="Times New Roman"/>
                <w:sz w:val="12"/>
                <w:szCs w:val="12"/>
                <w:lang w:val="lt-LT"/>
              </w:rPr>
              <w:t>(</w:t>
            </w:r>
            <w:r w:rsidR="006D3340">
              <w:rPr>
                <w:rFonts w:ascii="Times New Roman" w:hAnsi="Times New Roman" w:cs="Times New Roman"/>
                <w:sz w:val="12"/>
                <w:szCs w:val="12"/>
                <w:lang w:val="lt-LT"/>
              </w:rPr>
              <w:t>iii</w:t>
            </w:r>
            <w:r w:rsidRPr="000A55B1">
              <w:rPr>
                <w:rFonts w:ascii="Times New Roman" w:hAnsi="Times New Roman" w:cs="Times New Roman"/>
                <w:sz w:val="12"/>
                <w:szCs w:val="12"/>
                <w:lang w:val="lt-LT"/>
              </w:rPr>
              <w:t xml:space="preserve">) </w:t>
            </w:r>
            <w:r w:rsidRPr="000A55B1">
              <w:rPr>
                <w:rFonts w:ascii="Times New Roman" w:hAnsi="Times New Roman" w:cs="Times New Roman"/>
                <w:sz w:val="12"/>
                <w:szCs w:val="12"/>
              </w:rPr>
              <w:t xml:space="preserve">the animals from which the meat preparation is derived were not slaughtered after stunning by means of gas injected into the cranial cavity or killed by the same method or slaughtered by laceration after stunning of central nervous tissue by means of an elongated rod-shaped instrument introduced into the cranial cavity;]/ </w:t>
            </w:r>
            <w:r w:rsidRPr="000A55B1">
              <w:rPr>
                <w:rFonts w:ascii="Times New Roman" w:hAnsi="Times New Roman" w:cs="Times New Roman"/>
                <w:i/>
                <w:sz w:val="12"/>
                <w:szCs w:val="12"/>
              </w:rPr>
              <w:t>kafshët nga të cilat rrjedh përgatitja e mishit nuk janë therur pas trullosjes me anë të gazit të injektuar në zgavrën e kafkës ose janë vrarë me të njëjtën metodë ose janë therur me çarje pas trullosjes së indit nervor qendror me anë të një instrumenti të zgjatur në formë shufre të futur në zgavra e kafkës;</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gyvūnai, iš kurių pagaminti mėsos pusgaminiai, nebuvo paskersti apsvaiginus dujomis, suleidžiamomis į kaukolės ertmę arba nužudyti tuo pačiu būdu, arba skersti </w:t>
            </w:r>
            <w:r>
              <w:rPr>
                <w:rFonts w:ascii="Times New Roman" w:hAnsi="Times New Roman" w:cs="Times New Roman"/>
                <w:b/>
                <w:bCs/>
                <w:i/>
                <w:sz w:val="12"/>
                <w:szCs w:val="12"/>
                <w:lang w:val="lt-LT"/>
              </w:rPr>
              <w:t xml:space="preserve">suardant </w:t>
            </w:r>
            <w:r w:rsidRPr="000A55B1">
              <w:rPr>
                <w:rFonts w:ascii="Times New Roman" w:hAnsi="Times New Roman" w:cs="Times New Roman"/>
                <w:b/>
                <w:bCs/>
                <w:i/>
                <w:sz w:val="12"/>
                <w:szCs w:val="12"/>
                <w:lang w:val="lt-LT"/>
              </w:rPr>
              <w:t>centrinę nervų sistemą apsvaigin</w:t>
            </w:r>
            <w:r>
              <w:rPr>
                <w:rFonts w:ascii="Times New Roman" w:hAnsi="Times New Roman" w:cs="Times New Roman"/>
                <w:b/>
                <w:bCs/>
                <w:i/>
                <w:sz w:val="12"/>
                <w:szCs w:val="12"/>
                <w:lang w:val="lt-LT"/>
              </w:rPr>
              <w:t>us</w:t>
            </w:r>
            <w:r w:rsidRPr="000A55B1">
              <w:rPr>
                <w:rFonts w:ascii="Times New Roman" w:hAnsi="Times New Roman" w:cs="Times New Roman"/>
                <w:b/>
                <w:bCs/>
                <w:i/>
                <w:sz w:val="12"/>
                <w:szCs w:val="12"/>
                <w:lang w:val="lt-LT"/>
              </w:rPr>
              <w:t xml:space="preserve"> pailgu strypo formos instrumentu, įvestu į kaukolės ertmę;]</w:t>
            </w:r>
          </w:p>
          <w:p w14:paraId="26C31D68" w14:textId="77777777" w:rsidR="00EF27DD" w:rsidRPr="000A55B1" w:rsidRDefault="00EF27DD" w:rsidP="00A03E36">
            <w:pPr>
              <w:ind w:right="111"/>
              <w:jc w:val="both"/>
              <w:rPr>
                <w:rFonts w:ascii="Times New Roman" w:hAnsi="Times New Roman" w:cs="Times New Roman"/>
                <w:sz w:val="12"/>
                <w:szCs w:val="12"/>
              </w:rPr>
            </w:pPr>
          </w:p>
        </w:tc>
      </w:tr>
      <w:tr w:rsidR="00EF27DD" w:rsidRPr="000A55B1" w14:paraId="2D3867D6" w14:textId="77777777" w:rsidTr="006D3340">
        <w:trPr>
          <w:trHeight w:val="4625"/>
        </w:trPr>
        <w:tc>
          <w:tcPr>
            <w:tcW w:w="200" w:type="pct"/>
            <w:tcBorders>
              <w:top w:val="nil"/>
              <w:left w:val="single" w:sz="4" w:space="0" w:color="auto"/>
              <w:bottom w:val="nil"/>
              <w:right w:val="nil"/>
            </w:tcBorders>
          </w:tcPr>
          <w:p w14:paraId="79618075" w14:textId="77777777" w:rsidR="00EF27DD" w:rsidRPr="000A55B1" w:rsidRDefault="00EF27DD" w:rsidP="00A03E36">
            <w:pPr>
              <w:jc w:val="both"/>
              <w:rPr>
                <w:rFonts w:ascii="Times New Roman" w:hAnsi="Times New Roman" w:cs="Times New Roman"/>
                <w:color w:val="auto"/>
                <w:sz w:val="12"/>
                <w:szCs w:val="12"/>
                <w:lang w:val="lt-LT"/>
              </w:rPr>
            </w:pPr>
          </w:p>
        </w:tc>
        <w:tc>
          <w:tcPr>
            <w:tcW w:w="334" w:type="pct"/>
            <w:tcBorders>
              <w:top w:val="nil"/>
              <w:left w:val="nil"/>
              <w:bottom w:val="nil"/>
              <w:right w:val="nil"/>
            </w:tcBorders>
          </w:tcPr>
          <w:p w14:paraId="2C89FF0B" w14:textId="56A2CEE9" w:rsidR="00EF27DD" w:rsidRPr="000A55B1" w:rsidRDefault="00EC413A" w:rsidP="00A03E36">
            <w:pPr>
              <w:jc w:val="both"/>
              <w:rPr>
                <w:rFonts w:ascii="Times New Roman" w:hAnsi="Times New Roman" w:cs="Times New Roman"/>
                <w:color w:val="auto"/>
                <w:sz w:val="12"/>
                <w:szCs w:val="12"/>
                <w:lang w:val="en-US"/>
              </w:rPr>
            </w:pPr>
            <w:r w:rsidRPr="00EC413A">
              <w:rPr>
                <w:rFonts w:ascii="Times New Roman" w:hAnsi="Times New Roman" w:cs="Times New Roman"/>
                <w:color w:val="auto"/>
                <w:sz w:val="12"/>
                <w:szCs w:val="12"/>
                <w:vertAlign w:val="superscript"/>
                <w:lang w:val="en-US"/>
              </w:rPr>
              <w:t>(2)</w:t>
            </w:r>
            <w:r w:rsidRPr="000A55B1">
              <w:rPr>
                <w:rFonts w:ascii="Times New Roman" w:hAnsi="Times New Roman" w:cs="Times New Roman"/>
                <w:color w:val="auto"/>
                <w:sz w:val="12"/>
                <w:szCs w:val="12"/>
                <w:lang w:val="en-US"/>
              </w:rPr>
              <w:t xml:space="preserve"> </w:t>
            </w:r>
            <w:r w:rsidR="00EF27DD" w:rsidRPr="000A55B1">
              <w:rPr>
                <w:rFonts w:ascii="Times New Roman" w:hAnsi="Times New Roman" w:cs="Times New Roman"/>
                <w:color w:val="auto"/>
                <w:sz w:val="12"/>
                <w:szCs w:val="12"/>
                <w:lang w:val="en-US"/>
              </w:rPr>
              <w:t>or</w:t>
            </w:r>
            <w:r w:rsidR="00EF27DD">
              <w:rPr>
                <w:rFonts w:ascii="Times New Roman" w:hAnsi="Times New Roman" w:cs="Times New Roman"/>
                <w:color w:val="auto"/>
                <w:sz w:val="12"/>
                <w:szCs w:val="12"/>
                <w:lang w:val="en-US"/>
              </w:rPr>
              <w:t>/</w:t>
            </w:r>
            <w:proofErr w:type="spellStart"/>
            <w:r w:rsidR="00EF27DD">
              <w:rPr>
                <w:rFonts w:ascii="Times New Roman" w:hAnsi="Times New Roman" w:cs="Times New Roman"/>
                <w:color w:val="auto"/>
                <w:sz w:val="12"/>
                <w:szCs w:val="12"/>
                <w:lang w:val="en-US"/>
              </w:rPr>
              <w:t>arba</w:t>
            </w:r>
            <w:proofErr w:type="spellEnd"/>
          </w:p>
        </w:tc>
        <w:tc>
          <w:tcPr>
            <w:tcW w:w="4466" w:type="pct"/>
            <w:gridSpan w:val="4"/>
            <w:tcBorders>
              <w:top w:val="nil"/>
              <w:left w:val="nil"/>
              <w:bottom w:val="nil"/>
              <w:right w:val="single" w:sz="4" w:space="0" w:color="auto"/>
            </w:tcBorders>
          </w:tcPr>
          <w:p w14:paraId="1F325746" w14:textId="77777777" w:rsidR="00EF27DD" w:rsidRPr="000A55B1" w:rsidRDefault="00EF27DD" w:rsidP="00EF27DD">
            <w:pPr>
              <w:jc w:val="both"/>
              <w:rPr>
                <w:rFonts w:ascii="Times New Roman" w:hAnsi="Times New Roman" w:cs="Times New Roman"/>
                <w:i/>
                <w:sz w:val="12"/>
                <w:szCs w:val="12"/>
                <w:lang w:val="lt-LT"/>
              </w:rPr>
            </w:pPr>
            <w:r w:rsidRPr="000A55B1">
              <w:rPr>
                <w:rFonts w:ascii="Times New Roman" w:hAnsi="Times New Roman" w:cs="Times New Roman"/>
                <w:sz w:val="12"/>
                <w:szCs w:val="12"/>
              </w:rPr>
              <w:t xml:space="preserve">[the animals from which the meat preparation is derived originate from a country or region classified in accordance with Decision 2007/453/EC as a country or region posing an undetermined BSE risk and:/ </w:t>
            </w:r>
            <w:r w:rsidRPr="000A55B1">
              <w:rPr>
                <w:rFonts w:ascii="Times New Roman" w:hAnsi="Times New Roman" w:cs="Times New Roman"/>
                <w:i/>
                <w:sz w:val="12"/>
                <w:szCs w:val="12"/>
              </w:rPr>
              <w:t>[kafshët nga të cilat rrjedh përgatitja e mishit kanë origjinën nga një vend ose rajon i klasifikuar në përputhje me Vendimin 2007/453/EC si një vend ose rajon që paraqet një rrezik të pacaktuar të BSE dhe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gyvūnai, iš kurių pagaminti mėsos pusgaminiai, yra kilę iš šalies arba regiono, pagal Sprendimą 2007/453/EB klasifikuojami kaip šalis arba regionas, keliantis nenustatytą GSE riziką, ir</w:t>
            </w:r>
          </w:p>
          <w:p w14:paraId="694AE860" w14:textId="77777777" w:rsidR="00EF27DD" w:rsidRPr="000A55B1" w:rsidRDefault="00EF27DD" w:rsidP="00EF27DD">
            <w:pPr>
              <w:ind w:left="1875" w:right="111"/>
              <w:jc w:val="both"/>
              <w:rPr>
                <w:rFonts w:ascii="Times New Roman" w:hAnsi="Times New Roman" w:cs="Times New Roman"/>
                <w:i/>
                <w:sz w:val="12"/>
                <w:szCs w:val="12"/>
                <w:lang w:val="lt-LT"/>
              </w:rPr>
            </w:pPr>
          </w:p>
          <w:p w14:paraId="79C1A3CE" w14:textId="77777777" w:rsidR="00EF27DD" w:rsidRPr="000A55B1" w:rsidRDefault="00EF27DD" w:rsidP="006D3340">
            <w:pPr>
              <w:pStyle w:val="ListParagraph"/>
              <w:numPr>
                <w:ilvl w:val="0"/>
                <w:numId w:val="40"/>
              </w:numPr>
              <w:spacing w:after="200" w:line="276" w:lineRule="auto"/>
              <w:ind w:left="1027" w:hanging="425"/>
              <w:jc w:val="both"/>
              <w:rPr>
                <w:rFonts w:ascii="Times New Roman" w:hAnsi="Times New Roman" w:cs="Times New Roman"/>
                <w:i/>
                <w:sz w:val="12"/>
                <w:szCs w:val="12"/>
              </w:rPr>
            </w:pPr>
            <w:r w:rsidRPr="000A55B1">
              <w:rPr>
                <w:rFonts w:ascii="Times New Roman" w:hAnsi="Times New Roman" w:cs="Times New Roman"/>
                <w:sz w:val="12"/>
                <w:szCs w:val="12"/>
              </w:rPr>
              <w:t xml:space="preserve">the meat preparation does not contain and is not derived from specified risk material as defined in point 1 of Annex V to Regulation (EC) No 999/2001;/ </w:t>
            </w:r>
            <w:r w:rsidRPr="000A55B1">
              <w:rPr>
                <w:rFonts w:ascii="Times New Roman" w:hAnsi="Times New Roman" w:cs="Times New Roman"/>
                <w:i/>
                <w:sz w:val="12"/>
                <w:szCs w:val="12"/>
              </w:rPr>
              <w:t>përgatitja e mishit nuk përmban dhe nuk rrjedh nga një material rreziku i specifikuar siç përcaktohet në pikën 1 të aneksit V të Rregullores (EC) Nr. 999/2001;</w:t>
            </w:r>
            <w:r w:rsidRPr="000A55B1">
              <w:rPr>
                <w:rFonts w:ascii="Times New Roman" w:hAnsi="Times New Roman" w:cs="Times New Roman"/>
                <w:i/>
                <w:sz w:val="12"/>
                <w:szCs w:val="12"/>
                <w:lang w:val="lt-LT"/>
              </w:rPr>
              <w:t xml:space="preserve">/ I) </w:t>
            </w:r>
            <w:r w:rsidRPr="000A55B1">
              <w:rPr>
                <w:rFonts w:ascii="Times New Roman" w:hAnsi="Times New Roman" w:cs="Times New Roman"/>
                <w:b/>
                <w:bCs/>
                <w:i/>
                <w:sz w:val="12"/>
                <w:szCs w:val="12"/>
                <w:lang w:val="lt-LT"/>
              </w:rPr>
              <w:t>mėsos pusgaminių sudėtyje nėra nurodytų pavojingų medžiagų, kaip apibrėžta Reglamento (EB) Nr. 999/2001 V priedo 1 punkte.</w:t>
            </w:r>
          </w:p>
          <w:p w14:paraId="14B61C7C" w14:textId="77777777" w:rsidR="00EF27DD" w:rsidRPr="000A55B1" w:rsidRDefault="00EF27DD" w:rsidP="006D3340">
            <w:pPr>
              <w:pStyle w:val="ListParagraph"/>
              <w:numPr>
                <w:ilvl w:val="0"/>
                <w:numId w:val="40"/>
              </w:numPr>
              <w:spacing w:after="200" w:line="276" w:lineRule="auto"/>
              <w:ind w:left="1027" w:hanging="425"/>
              <w:jc w:val="both"/>
              <w:rPr>
                <w:rFonts w:ascii="Times New Roman" w:hAnsi="Times New Roman" w:cs="Times New Roman"/>
                <w:i/>
                <w:sz w:val="12"/>
                <w:szCs w:val="12"/>
              </w:rPr>
            </w:pPr>
            <w:r w:rsidRPr="000A55B1">
              <w:rPr>
                <w:rFonts w:ascii="Times New Roman" w:hAnsi="Times New Roman" w:cs="Times New Roman"/>
                <w:sz w:val="12"/>
                <w:szCs w:val="12"/>
              </w:rPr>
              <w:t xml:space="preserve">the meat preparation does not contain and is not derived from mechanically separated meat obtained from bones of bovine, ovine and caprine animals;/ </w:t>
            </w:r>
            <w:r w:rsidRPr="000A55B1">
              <w:rPr>
                <w:rFonts w:ascii="Times New Roman" w:hAnsi="Times New Roman" w:cs="Times New Roman"/>
                <w:i/>
                <w:sz w:val="12"/>
                <w:szCs w:val="12"/>
              </w:rPr>
              <w:t>përgatitja e mishit nuk përmban dhe nuk rrjedh nga mishi i ndarë mekanikisht i përftuar nga kockat e gjedhit, deleve dhe dhive;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mėsos pusgaminių sudėtyje nėra mechaniškai atskirtos mėsos, gautos iš galvijų, avių ir ožkų kaulų, ir jie nėra gauti iš jos.</w:t>
            </w:r>
          </w:p>
          <w:p w14:paraId="296F8442" w14:textId="09DE56ED" w:rsidR="00EF27DD" w:rsidRPr="000A55B1" w:rsidRDefault="00EF27DD" w:rsidP="006D3340">
            <w:pPr>
              <w:pStyle w:val="ListParagraph"/>
              <w:numPr>
                <w:ilvl w:val="0"/>
                <w:numId w:val="40"/>
              </w:numPr>
              <w:spacing w:after="200" w:line="276" w:lineRule="auto"/>
              <w:ind w:left="1027" w:hanging="425"/>
              <w:jc w:val="both"/>
              <w:rPr>
                <w:rFonts w:ascii="Times New Roman" w:hAnsi="Times New Roman" w:cs="Times New Roman"/>
                <w:i/>
                <w:sz w:val="12"/>
                <w:szCs w:val="12"/>
              </w:rPr>
            </w:pPr>
            <w:r w:rsidRPr="000A55B1">
              <w:rPr>
                <w:rFonts w:ascii="Times New Roman" w:hAnsi="Times New Roman" w:cs="Times New Roman"/>
                <w:sz w:val="12"/>
                <w:szCs w:val="12"/>
              </w:rPr>
              <w:t xml:space="preserve">the animals from which the meat preparation is derived have not been slaughtered after stunning by means of gas injected into the cranial cavity or killed by the same method or slaughtered by laceration after stunning of central nervous tissue by means of an elongated rod-shaped instrument introduced into the cranial cavity;]/ </w:t>
            </w:r>
            <w:r w:rsidRPr="000A55B1">
              <w:rPr>
                <w:rFonts w:ascii="Times New Roman" w:hAnsi="Times New Roman" w:cs="Times New Roman"/>
                <w:i/>
                <w:sz w:val="12"/>
                <w:szCs w:val="12"/>
              </w:rPr>
              <w:t>kafshët nga të cilat rrjedh përgatitja e mishit nuk janë therur pas trullosjes me anë të gazit të injektuar në zgavrën e kafkës ose të vrarë me të njëjtën metodë ose të therur me çarje pas trullosjes së indit nervor qendror me anë të një instrumenti të zgjatur në formë shufre të futur. Në zgavrën e kafkës</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gyvūnai, iš kurių ruošiama mėsa, nebuvo paskersti apsvaiginus į kaukolės ertmę įleistomis dujomis arba nužudyti tuo pačiu būdu arba neutralizuojami suplėšant centrinės nervų sistemos audinius pailg</w:t>
            </w:r>
            <w:r w:rsidR="00542AF5">
              <w:rPr>
                <w:rFonts w:ascii="Times New Roman" w:hAnsi="Times New Roman" w:cs="Times New Roman"/>
                <w:b/>
                <w:bCs/>
                <w:i/>
                <w:sz w:val="12"/>
                <w:szCs w:val="12"/>
                <w:lang w:val="lt-LT"/>
              </w:rPr>
              <w:t>u</w:t>
            </w:r>
            <w:r w:rsidRPr="000A55B1">
              <w:rPr>
                <w:rFonts w:ascii="Times New Roman" w:hAnsi="Times New Roman" w:cs="Times New Roman"/>
                <w:b/>
                <w:bCs/>
                <w:i/>
                <w:sz w:val="12"/>
                <w:szCs w:val="12"/>
                <w:lang w:val="lt-LT"/>
              </w:rPr>
              <w:t xml:space="preserve"> </w:t>
            </w:r>
            <w:r w:rsidR="00542AF5">
              <w:rPr>
                <w:rFonts w:ascii="Times New Roman" w:hAnsi="Times New Roman" w:cs="Times New Roman"/>
                <w:b/>
                <w:bCs/>
                <w:i/>
                <w:sz w:val="12"/>
                <w:szCs w:val="12"/>
                <w:lang w:val="lt-LT"/>
              </w:rPr>
              <w:t>strypo</w:t>
            </w:r>
            <w:r w:rsidRPr="000A55B1">
              <w:rPr>
                <w:rFonts w:ascii="Times New Roman" w:hAnsi="Times New Roman" w:cs="Times New Roman"/>
                <w:b/>
                <w:bCs/>
                <w:i/>
                <w:sz w:val="12"/>
                <w:szCs w:val="12"/>
                <w:lang w:val="lt-LT"/>
              </w:rPr>
              <w:t xml:space="preserve"> formos instrument</w:t>
            </w:r>
            <w:r w:rsidR="00542AF5">
              <w:rPr>
                <w:rFonts w:ascii="Times New Roman" w:hAnsi="Times New Roman" w:cs="Times New Roman"/>
                <w:b/>
                <w:bCs/>
                <w:i/>
                <w:sz w:val="12"/>
                <w:szCs w:val="12"/>
                <w:lang w:val="lt-LT"/>
              </w:rPr>
              <w:t>u</w:t>
            </w:r>
            <w:r w:rsidRPr="000A55B1">
              <w:rPr>
                <w:rFonts w:ascii="Times New Roman" w:hAnsi="Times New Roman" w:cs="Times New Roman"/>
                <w:b/>
                <w:bCs/>
                <w:i/>
                <w:sz w:val="12"/>
                <w:szCs w:val="12"/>
                <w:lang w:val="lt-LT"/>
              </w:rPr>
              <w:t>, įvest</w:t>
            </w:r>
            <w:r w:rsidR="00542AF5">
              <w:rPr>
                <w:rFonts w:ascii="Times New Roman" w:hAnsi="Times New Roman" w:cs="Times New Roman"/>
                <w:b/>
                <w:bCs/>
                <w:i/>
                <w:sz w:val="12"/>
                <w:szCs w:val="12"/>
                <w:lang w:val="lt-LT"/>
              </w:rPr>
              <w:t>u</w:t>
            </w:r>
            <w:r w:rsidRPr="000A55B1">
              <w:rPr>
                <w:rFonts w:ascii="Times New Roman" w:hAnsi="Times New Roman" w:cs="Times New Roman"/>
                <w:b/>
                <w:bCs/>
                <w:i/>
                <w:sz w:val="12"/>
                <w:szCs w:val="12"/>
                <w:lang w:val="lt-LT"/>
              </w:rPr>
              <w:t>s į kaukolės ertmę</w:t>
            </w:r>
          </w:p>
          <w:p w14:paraId="3631AF32" w14:textId="77777777" w:rsidR="00EF27DD" w:rsidRPr="000A55B1" w:rsidRDefault="00EF27DD" w:rsidP="006D3340">
            <w:pPr>
              <w:pStyle w:val="ListParagraph"/>
              <w:numPr>
                <w:ilvl w:val="0"/>
                <w:numId w:val="40"/>
              </w:numPr>
              <w:spacing w:after="200" w:line="276" w:lineRule="auto"/>
              <w:ind w:left="1027" w:hanging="425"/>
              <w:jc w:val="both"/>
              <w:rPr>
                <w:rFonts w:ascii="Times New Roman" w:hAnsi="Times New Roman" w:cs="Times New Roman"/>
                <w:i/>
                <w:sz w:val="12"/>
                <w:szCs w:val="12"/>
              </w:rPr>
            </w:pPr>
            <w:r w:rsidRPr="000A55B1">
              <w:rPr>
                <w:rFonts w:ascii="Times New Roman" w:hAnsi="Times New Roman" w:cs="Times New Roman"/>
                <w:sz w:val="12"/>
                <w:szCs w:val="12"/>
              </w:rPr>
              <w:t>the animals from which the meat preparation is derived have not been fed with meat-and-bone meal or greaves, as defined in the Terrestrial Animal Health Code of the World Organisation for Animal Health</w:t>
            </w:r>
            <w:r w:rsidRPr="000A55B1">
              <w:rPr>
                <w:rFonts w:ascii="Times New Roman" w:hAnsi="Times New Roman" w:cs="Times New Roman"/>
                <w:sz w:val="12"/>
                <w:szCs w:val="12"/>
                <w:vertAlign w:val="superscript"/>
              </w:rPr>
              <w:footnoteRef/>
            </w:r>
            <w:r w:rsidRPr="000A55B1">
              <w:rPr>
                <w:rFonts w:ascii="Times New Roman" w:hAnsi="Times New Roman" w:cs="Times New Roman"/>
                <w:sz w:val="12"/>
                <w:szCs w:val="12"/>
              </w:rPr>
              <w:t xml:space="preserve">;/ </w:t>
            </w:r>
            <w:r w:rsidRPr="000A55B1">
              <w:rPr>
                <w:rFonts w:ascii="Times New Roman" w:hAnsi="Times New Roman" w:cs="Times New Roman"/>
                <w:i/>
                <w:sz w:val="12"/>
                <w:szCs w:val="12"/>
              </w:rPr>
              <w:t>kafshët nga të cilat rrjedh përgatitja e mishit nuk janë ushqyer me miell mishi dhe kockash, siç përcaktohet në Kodin e Shëndetit të Kafshëve Tokësore të Organizatës Botërore për Shëndetin e Kafshëve;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gyvūnai, iš kurių buvo ruošiama mėsa, nebuvo šeriami mėsos ir kaulų miltais arba taukais, kaip apibrėžta Pasaulio gyvūnų sveikatos organizacijos Sausumos gyvūnų sveikatos kodekse;</w:t>
            </w:r>
          </w:p>
          <w:p w14:paraId="450A0A42" w14:textId="6DE2FB86" w:rsidR="00EF27DD" w:rsidRPr="006D3340" w:rsidRDefault="00EF27DD" w:rsidP="006D3340">
            <w:pPr>
              <w:pStyle w:val="ListParagraph"/>
              <w:numPr>
                <w:ilvl w:val="0"/>
                <w:numId w:val="40"/>
              </w:numPr>
              <w:ind w:left="1027" w:right="111" w:hanging="425"/>
              <w:jc w:val="both"/>
              <w:rPr>
                <w:rFonts w:ascii="Times New Roman" w:hAnsi="Times New Roman" w:cs="Times New Roman"/>
                <w:i/>
                <w:sz w:val="12"/>
                <w:szCs w:val="12"/>
                <w:lang w:val="lt-LT"/>
              </w:rPr>
            </w:pPr>
            <w:r w:rsidRPr="000A55B1">
              <w:rPr>
                <w:rFonts w:ascii="Times New Roman" w:hAnsi="Times New Roman" w:cs="Times New Roman"/>
                <w:sz w:val="12"/>
                <w:szCs w:val="12"/>
              </w:rPr>
              <w:t xml:space="preserve">the meat preparation was produced and handled in a manner which ensures that they do not contain and were not contaminated with nervous and lymphatic tissues exposed during the deboning process;]]/ </w:t>
            </w:r>
            <w:r w:rsidRPr="000A55B1">
              <w:rPr>
                <w:rFonts w:ascii="Times New Roman" w:hAnsi="Times New Roman" w:cs="Times New Roman"/>
                <w:i/>
                <w:sz w:val="12"/>
                <w:szCs w:val="12"/>
              </w:rPr>
              <w:t>përgatitja e mishit është prodhuar dhe trajtuar në një mënyrë që siguron që ato të mos përmbajnë dhe të mos jenë të kontaminuara me inde nervore dhe limfatike të ekspozuara gjatë procesit të heqjes së kockave;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paruošta mėsa buvo pagaminta ir tvarkoma taip, kad būtų užtikrinta, kad joje nebūtų nervinių ir limfinių audinių, kurie buvo paveikti </w:t>
            </w:r>
            <w:proofErr w:type="spellStart"/>
            <w:r w:rsidRPr="000A55B1">
              <w:rPr>
                <w:rFonts w:ascii="Times New Roman" w:hAnsi="Times New Roman" w:cs="Times New Roman"/>
                <w:b/>
                <w:bCs/>
                <w:i/>
                <w:sz w:val="12"/>
                <w:szCs w:val="12"/>
                <w:lang w:val="lt-LT"/>
              </w:rPr>
              <w:t>iškaulinėjimo</w:t>
            </w:r>
            <w:proofErr w:type="spellEnd"/>
            <w:r w:rsidRPr="000A55B1">
              <w:rPr>
                <w:rFonts w:ascii="Times New Roman" w:hAnsi="Times New Roman" w:cs="Times New Roman"/>
                <w:b/>
                <w:bCs/>
                <w:i/>
                <w:sz w:val="12"/>
                <w:szCs w:val="12"/>
                <w:lang w:val="lt-LT"/>
              </w:rPr>
              <w:t xml:space="preserve"> metu, ir jie nebuvo jais užteršti;]]</w:t>
            </w:r>
          </w:p>
        </w:tc>
      </w:tr>
      <w:tr w:rsidR="00A03E36" w:rsidRPr="000A55B1" w14:paraId="31E0F70A" w14:textId="77777777" w:rsidTr="001B1CA6">
        <w:tc>
          <w:tcPr>
            <w:tcW w:w="5000" w:type="pct"/>
            <w:gridSpan w:val="6"/>
            <w:tcBorders>
              <w:top w:val="nil"/>
              <w:left w:val="single" w:sz="4" w:space="0" w:color="auto"/>
              <w:bottom w:val="nil"/>
              <w:right w:val="single" w:sz="4" w:space="0" w:color="auto"/>
            </w:tcBorders>
          </w:tcPr>
          <w:p w14:paraId="5EEDBEC8" w14:textId="15077E79" w:rsidR="00A03E36" w:rsidRPr="000A55B1" w:rsidRDefault="00A03E36" w:rsidP="00A03E36">
            <w:pPr>
              <w:jc w:val="both"/>
              <w:rPr>
                <w:rFonts w:ascii="Times New Roman" w:hAnsi="Times New Roman" w:cs="Times New Roman"/>
                <w:i/>
                <w:sz w:val="12"/>
                <w:szCs w:val="12"/>
                <w:lang w:val="lt-LT"/>
              </w:rPr>
            </w:pPr>
            <w:r w:rsidRPr="000A55B1">
              <w:rPr>
                <w:rFonts w:ascii="Times New Roman" w:hAnsi="Times New Roman" w:cs="Times New Roman"/>
                <w:sz w:val="12"/>
                <w:szCs w:val="12"/>
              </w:rPr>
              <w:t>(2) or</w:t>
            </w:r>
            <w:r w:rsidRPr="000A55B1">
              <w:rPr>
                <w:rFonts w:ascii="Times New Roman" w:hAnsi="Times New Roman" w:cs="Times New Roman"/>
                <w:sz w:val="12"/>
                <w:szCs w:val="12"/>
                <w:lang w:val="lt-LT"/>
              </w:rPr>
              <w:t>/</w:t>
            </w:r>
            <w:r w:rsidRPr="000A55B1">
              <w:rPr>
                <w:rFonts w:ascii="Times New Roman" w:hAnsi="Times New Roman" w:cs="Times New Roman"/>
                <w:b/>
                <w:bCs/>
                <w:sz w:val="12"/>
                <w:szCs w:val="12"/>
                <w:lang w:val="lt-LT"/>
              </w:rPr>
              <w:t xml:space="preserve">arba </w:t>
            </w:r>
            <w:r w:rsidRPr="000A55B1">
              <w:rPr>
                <w:rFonts w:ascii="Times New Roman" w:hAnsi="Times New Roman" w:cs="Times New Roman"/>
                <w:sz w:val="12"/>
                <w:szCs w:val="12"/>
              </w:rPr>
              <w:t xml:space="preserve"> </w:t>
            </w:r>
            <w:r w:rsidRPr="000A55B1">
              <w:rPr>
                <w:rFonts w:ascii="Times New Roman" w:hAnsi="Times New Roman" w:cs="Times New Roman"/>
                <w:sz w:val="12"/>
                <w:szCs w:val="12"/>
              </w:rPr>
              <w:tab/>
              <w:t xml:space="preserve">[the country or region of origin is classified in accordance with Decision 2007/453/EC as a country or region posing a controlled BSE risk, and/ </w:t>
            </w:r>
            <w:r w:rsidRPr="000A55B1">
              <w:rPr>
                <w:rFonts w:ascii="Times New Roman" w:hAnsi="Times New Roman" w:cs="Times New Roman"/>
                <w:i/>
                <w:sz w:val="12"/>
                <w:szCs w:val="12"/>
              </w:rPr>
              <w:t>[vendi ose rajoni i origjinës klasifikohet në përputhje me Vendimin 2007/453/EC si një vend ose rajon që paraqet rrezik të kontrolluar nga BSE, dhe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kilmės šalis arba regionas pagal Sprendimą 2007/453/EB yra klasifikuojami kaip šalis arba regionas, keliantis kontroliuojamą GSE riziką, ir</w:t>
            </w:r>
          </w:p>
          <w:p w14:paraId="6AE130CD" w14:textId="77777777" w:rsidR="00A03E36" w:rsidRPr="000A55B1" w:rsidRDefault="00A03E36" w:rsidP="00A03E36">
            <w:pPr>
              <w:jc w:val="both"/>
              <w:rPr>
                <w:rFonts w:ascii="Times New Roman" w:hAnsi="Times New Roman" w:cs="Times New Roman"/>
                <w:sz w:val="12"/>
                <w:szCs w:val="12"/>
                <w:lang w:val="lt-LT"/>
              </w:rPr>
            </w:pPr>
          </w:p>
          <w:p w14:paraId="61BCE60E" w14:textId="2CFCC250" w:rsidR="00A03E36" w:rsidRPr="006D3340" w:rsidRDefault="006D3340" w:rsidP="006D3340">
            <w:pPr>
              <w:jc w:val="both"/>
              <w:rPr>
                <w:rFonts w:ascii="Times New Roman" w:hAnsi="Times New Roman" w:cs="Times New Roman"/>
                <w:i/>
                <w:sz w:val="12"/>
                <w:szCs w:val="12"/>
              </w:rPr>
            </w:pPr>
            <w:r>
              <w:rPr>
                <w:rFonts w:ascii="Times New Roman" w:hAnsi="Times New Roman" w:cs="Times New Roman"/>
                <w:sz w:val="12"/>
                <w:szCs w:val="12"/>
                <w:lang w:val="lt-LT"/>
              </w:rPr>
              <w:t xml:space="preserve">(a) </w:t>
            </w:r>
            <w:r w:rsidR="00A03E36" w:rsidRPr="006D3340">
              <w:rPr>
                <w:rFonts w:ascii="Times New Roman" w:hAnsi="Times New Roman" w:cs="Times New Roman"/>
                <w:sz w:val="12"/>
                <w:szCs w:val="12"/>
              </w:rPr>
              <w:t xml:space="preserve">the animals from which the meat preparation is derived have not been slaughtered after stunning by means of gas injected into the cranial cavity or killed by the same method or slaughtered by laceration after stunning of central nervous tissue by means of an elongated rod-shaped instrument introduced into the cranial cavity;/ </w:t>
            </w:r>
            <w:r w:rsidR="00A03E36" w:rsidRPr="006D3340">
              <w:rPr>
                <w:rFonts w:ascii="Times New Roman" w:hAnsi="Times New Roman" w:cs="Times New Roman"/>
                <w:i/>
                <w:sz w:val="12"/>
                <w:szCs w:val="12"/>
              </w:rPr>
              <w:t>kafshët nga të cilat rrjedh përgatitja e mishit nuk janë therur pas trullosjes me anë të gazit të injektuar në zgavrën e kafkës ose të vrarë me të njëjtën metodë ose të therur me çarje pas trullosjes së indit nervor qendror me anë të një instrumenti të zgjatur në formë shufre të futur në zgavrën e kafkës;</w:t>
            </w:r>
            <w:r w:rsidR="00A03E36" w:rsidRPr="006D3340">
              <w:rPr>
                <w:rFonts w:ascii="Times New Roman" w:hAnsi="Times New Roman" w:cs="Times New Roman"/>
                <w:i/>
                <w:sz w:val="12"/>
                <w:szCs w:val="12"/>
                <w:lang w:val="lt-LT"/>
              </w:rPr>
              <w:t xml:space="preserve">/  </w:t>
            </w:r>
            <w:r w:rsidR="00A03E36" w:rsidRPr="006D3340">
              <w:rPr>
                <w:rFonts w:ascii="Times New Roman" w:hAnsi="Times New Roman" w:cs="Times New Roman"/>
                <w:b/>
                <w:bCs/>
                <w:i/>
                <w:sz w:val="12"/>
                <w:szCs w:val="12"/>
                <w:lang w:val="lt-LT"/>
              </w:rPr>
              <w:t>gyvūnai, iš kurių pagamintas mėsos gaminys, nebuvo paskersti apsvaiginus į kaukolės ertmę įleistomis dujomis arba nužudyti tuo pačiu būdu arba paskersti suplėšant centrinės nervų sistemos audinius pailg</w:t>
            </w:r>
            <w:r w:rsidR="00542AF5">
              <w:rPr>
                <w:rFonts w:ascii="Times New Roman" w:hAnsi="Times New Roman" w:cs="Times New Roman"/>
                <w:b/>
                <w:bCs/>
                <w:i/>
                <w:sz w:val="12"/>
                <w:szCs w:val="12"/>
                <w:lang w:val="lt-LT"/>
              </w:rPr>
              <w:t>u</w:t>
            </w:r>
            <w:r w:rsidR="00A03E36" w:rsidRPr="006D3340">
              <w:rPr>
                <w:rFonts w:ascii="Times New Roman" w:hAnsi="Times New Roman" w:cs="Times New Roman"/>
                <w:b/>
                <w:bCs/>
                <w:i/>
                <w:sz w:val="12"/>
                <w:szCs w:val="12"/>
                <w:lang w:val="lt-LT"/>
              </w:rPr>
              <w:t xml:space="preserve"> </w:t>
            </w:r>
            <w:r w:rsidR="00542AF5">
              <w:rPr>
                <w:rFonts w:ascii="Times New Roman" w:hAnsi="Times New Roman" w:cs="Times New Roman"/>
                <w:b/>
                <w:bCs/>
                <w:i/>
                <w:sz w:val="12"/>
                <w:szCs w:val="12"/>
                <w:lang w:val="lt-LT"/>
              </w:rPr>
              <w:t>strypo</w:t>
            </w:r>
            <w:r w:rsidR="00A03E36" w:rsidRPr="006D3340">
              <w:rPr>
                <w:rFonts w:ascii="Times New Roman" w:hAnsi="Times New Roman" w:cs="Times New Roman"/>
                <w:b/>
                <w:bCs/>
                <w:i/>
                <w:sz w:val="12"/>
                <w:szCs w:val="12"/>
                <w:lang w:val="lt-LT"/>
              </w:rPr>
              <w:t xml:space="preserve"> formos instrument</w:t>
            </w:r>
            <w:r w:rsidR="00542AF5">
              <w:rPr>
                <w:rFonts w:ascii="Times New Roman" w:hAnsi="Times New Roman" w:cs="Times New Roman"/>
                <w:b/>
                <w:bCs/>
                <w:i/>
                <w:sz w:val="12"/>
                <w:szCs w:val="12"/>
                <w:lang w:val="lt-LT"/>
              </w:rPr>
              <w:t>u</w:t>
            </w:r>
            <w:r w:rsidR="00A03E36" w:rsidRPr="006D3340">
              <w:rPr>
                <w:rFonts w:ascii="Times New Roman" w:hAnsi="Times New Roman" w:cs="Times New Roman"/>
                <w:b/>
                <w:bCs/>
                <w:i/>
                <w:sz w:val="12"/>
                <w:szCs w:val="12"/>
                <w:lang w:val="lt-LT"/>
              </w:rPr>
              <w:t>, įvest</w:t>
            </w:r>
            <w:r w:rsidR="00542AF5">
              <w:rPr>
                <w:rFonts w:ascii="Times New Roman" w:hAnsi="Times New Roman" w:cs="Times New Roman"/>
                <w:b/>
                <w:bCs/>
                <w:i/>
                <w:sz w:val="12"/>
                <w:szCs w:val="12"/>
                <w:lang w:val="lt-LT"/>
              </w:rPr>
              <w:t>u</w:t>
            </w:r>
            <w:r w:rsidR="00A03E36" w:rsidRPr="006D3340">
              <w:rPr>
                <w:rFonts w:ascii="Times New Roman" w:hAnsi="Times New Roman" w:cs="Times New Roman"/>
                <w:b/>
                <w:bCs/>
                <w:i/>
                <w:sz w:val="12"/>
                <w:szCs w:val="12"/>
                <w:lang w:val="lt-LT"/>
              </w:rPr>
              <w:t xml:space="preserve"> į kaukolės ertmę;</w:t>
            </w:r>
          </w:p>
          <w:p w14:paraId="612A613B" w14:textId="77777777" w:rsidR="00A03E36" w:rsidRPr="000A55B1" w:rsidRDefault="00A03E36" w:rsidP="00A03E36">
            <w:pPr>
              <w:jc w:val="both"/>
              <w:rPr>
                <w:rFonts w:ascii="Times New Roman" w:hAnsi="Times New Roman" w:cs="Times New Roman"/>
                <w:i/>
                <w:sz w:val="12"/>
                <w:szCs w:val="12"/>
                <w:lang w:val="lt-LT"/>
              </w:rPr>
            </w:pPr>
          </w:p>
        </w:tc>
      </w:tr>
      <w:tr w:rsidR="00A03E36" w:rsidRPr="000A55B1" w14:paraId="02155B28" w14:textId="77777777" w:rsidTr="001B1CA6">
        <w:tc>
          <w:tcPr>
            <w:tcW w:w="5000" w:type="pct"/>
            <w:gridSpan w:val="6"/>
            <w:tcBorders>
              <w:top w:val="nil"/>
              <w:left w:val="single" w:sz="4" w:space="0" w:color="auto"/>
              <w:bottom w:val="nil"/>
              <w:right w:val="single" w:sz="4" w:space="0" w:color="auto"/>
            </w:tcBorders>
          </w:tcPr>
          <w:p w14:paraId="73B0F265" w14:textId="4AED2A87" w:rsidR="00A03E36" w:rsidRPr="000A55B1" w:rsidRDefault="00A03E36" w:rsidP="00A03E36">
            <w:pPr>
              <w:rPr>
                <w:rFonts w:ascii="Times New Roman" w:hAnsi="Times New Roman" w:cs="Times New Roman"/>
                <w:b/>
                <w:sz w:val="12"/>
                <w:szCs w:val="12"/>
                <w:lang w:val="lt-LT"/>
              </w:rPr>
            </w:pPr>
            <w:r w:rsidRPr="000A55B1">
              <w:rPr>
                <w:rFonts w:ascii="Times New Roman" w:hAnsi="Times New Roman" w:cs="Times New Roman"/>
                <w:sz w:val="12"/>
                <w:szCs w:val="12"/>
              </w:rPr>
              <w:t xml:space="preserve">(b) the meat preparation does not contain and is not derived from:/ </w:t>
            </w:r>
            <w:r w:rsidRPr="000A55B1">
              <w:rPr>
                <w:rFonts w:ascii="Times New Roman" w:hAnsi="Times New Roman" w:cs="Times New Roman"/>
                <w:b/>
                <w:i/>
                <w:sz w:val="12"/>
                <w:szCs w:val="12"/>
              </w:rPr>
              <w:t>përgatitja e mishit nuk përmban dhe nuk rrjedh nga:</w:t>
            </w:r>
            <w:r w:rsidRPr="000A55B1">
              <w:rPr>
                <w:rFonts w:ascii="Times New Roman" w:hAnsi="Times New Roman" w:cs="Times New Roman"/>
                <w:b/>
                <w:i/>
                <w:sz w:val="12"/>
                <w:szCs w:val="12"/>
                <w:lang w:val="lt-LT"/>
              </w:rPr>
              <w:t>/ mėso</w:t>
            </w:r>
            <w:r w:rsidR="00542AF5">
              <w:rPr>
                <w:rFonts w:ascii="Times New Roman" w:hAnsi="Times New Roman" w:cs="Times New Roman"/>
                <w:b/>
                <w:i/>
                <w:sz w:val="12"/>
                <w:szCs w:val="12"/>
                <w:lang w:val="lt-LT"/>
              </w:rPr>
              <w:t>s pusgaminy</w:t>
            </w:r>
            <w:r w:rsidRPr="000A55B1">
              <w:rPr>
                <w:rFonts w:ascii="Times New Roman" w:hAnsi="Times New Roman" w:cs="Times New Roman"/>
                <w:b/>
                <w:i/>
                <w:sz w:val="12"/>
                <w:szCs w:val="12"/>
                <w:lang w:val="lt-LT"/>
              </w:rPr>
              <w:t>je nėra ir ji</w:t>
            </w:r>
            <w:r w:rsidR="00542AF5">
              <w:rPr>
                <w:rFonts w:ascii="Times New Roman" w:hAnsi="Times New Roman" w:cs="Times New Roman"/>
                <w:b/>
                <w:i/>
                <w:sz w:val="12"/>
                <w:szCs w:val="12"/>
                <w:lang w:val="lt-LT"/>
              </w:rPr>
              <w:t>s</w:t>
            </w:r>
            <w:r w:rsidRPr="000A55B1">
              <w:rPr>
                <w:rFonts w:ascii="Times New Roman" w:hAnsi="Times New Roman" w:cs="Times New Roman"/>
                <w:b/>
                <w:i/>
                <w:sz w:val="12"/>
                <w:szCs w:val="12"/>
                <w:lang w:val="lt-LT"/>
              </w:rPr>
              <w:t xml:space="preserve"> nėra kil</w:t>
            </w:r>
            <w:r w:rsidR="00542AF5">
              <w:rPr>
                <w:rFonts w:ascii="Times New Roman" w:hAnsi="Times New Roman" w:cs="Times New Roman"/>
                <w:b/>
                <w:i/>
                <w:sz w:val="12"/>
                <w:szCs w:val="12"/>
                <w:lang w:val="lt-LT"/>
              </w:rPr>
              <w:t>ęs</w:t>
            </w:r>
            <w:r w:rsidRPr="000A55B1">
              <w:rPr>
                <w:rFonts w:ascii="Times New Roman" w:hAnsi="Times New Roman" w:cs="Times New Roman"/>
                <w:b/>
                <w:i/>
                <w:sz w:val="12"/>
                <w:szCs w:val="12"/>
                <w:lang w:val="lt-LT"/>
              </w:rPr>
              <w:t xml:space="preserve"> iš:</w:t>
            </w:r>
          </w:p>
          <w:p w14:paraId="145B71FD" w14:textId="77777777" w:rsidR="00A03E36" w:rsidRPr="000A55B1" w:rsidRDefault="00A03E36" w:rsidP="00A03E36">
            <w:pPr>
              <w:jc w:val="both"/>
              <w:rPr>
                <w:rFonts w:ascii="Times New Roman" w:hAnsi="Times New Roman" w:cs="Times New Roman"/>
                <w:i/>
                <w:sz w:val="12"/>
                <w:szCs w:val="12"/>
                <w:lang w:val="lt-LT"/>
              </w:rPr>
            </w:pPr>
          </w:p>
          <w:p w14:paraId="29CAD99F" w14:textId="1ADFD191" w:rsidR="006D3340" w:rsidRPr="006D3340" w:rsidRDefault="00A03E36" w:rsidP="006D3340">
            <w:pPr>
              <w:pStyle w:val="ListParagraph"/>
              <w:numPr>
                <w:ilvl w:val="0"/>
                <w:numId w:val="49"/>
              </w:numPr>
              <w:rPr>
                <w:rFonts w:ascii="Times New Roman" w:hAnsi="Times New Roman" w:cs="Times New Roman"/>
                <w:b/>
                <w:bCs/>
                <w:i/>
                <w:sz w:val="12"/>
                <w:szCs w:val="12"/>
                <w:lang w:val="lt-LT"/>
              </w:rPr>
            </w:pPr>
            <w:r w:rsidRPr="006D3340">
              <w:rPr>
                <w:rFonts w:ascii="Times New Roman" w:hAnsi="Times New Roman" w:cs="Times New Roman"/>
                <w:sz w:val="12"/>
                <w:szCs w:val="12"/>
              </w:rPr>
              <w:t xml:space="preserve">specified risk material as defined in point 1 of Annex V to Regulation (EC) No 999/2001;/ </w:t>
            </w:r>
            <w:r w:rsidRPr="006D3340">
              <w:rPr>
                <w:rFonts w:ascii="Times New Roman" w:hAnsi="Times New Roman" w:cs="Times New Roman"/>
                <w:i/>
                <w:sz w:val="12"/>
                <w:szCs w:val="12"/>
              </w:rPr>
              <w:t>materiali i specifikuar i rrezikut siç përcaktohet në pikën 1 të Aneksit V të Rregullores (EC) Nr. 999/2001</w:t>
            </w:r>
            <w:r w:rsidRPr="006D3340">
              <w:rPr>
                <w:rFonts w:ascii="Times New Roman" w:hAnsi="Times New Roman" w:cs="Times New Roman"/>
                <w:i/>
                <w:sz w:val="12"/>
                <w:szCs w:val="12"/>
                <w:lang w:val="lt-LT"/>
              </w:rPr>
              <w:t xml:space="preserve">/ </w:t>
            </w:r>
            <w:r w:rsidRPr="006D3340">
              <w:rPr>
                <w:rFonts w:ascii="Times New Roman" w:hAnsi="Times New Roman" w:cs="Times New Roman"/>
                <w:b/>
                <w:bCs/>
                <w:i/>
                <w:sz w:val="12"/>
                <w:szCs w:val="12"/>
                <w:lang w:val="lt-LT"/>
              </w:rPr>
              <w:t>nurodyt</w:t>
            </w:r>
            <w:r w:rsidR="000D0D01">
              <w:rPr>
                <w:rFonts w:ascii="Times New Roman" w:hAnsi="Times New Roman" w:cs="Times New Roman"/>
                <w:b/>
                <w:bCs/>
                <w:i/>
                <w:sz w:val="12"/>
                <w:szCs w:val="12"/>
                <w:lang w:val="lt-LT"/>
              </w:rPr>
              <w:t>os</w:t>
            </w:r>
            <w:r w:rsidRPr="006D3340">
              <w:rPr>
                <w:rFonts w:ascii="Times New Roman" w:hAnsi="Times New Roman" w:cs="Times New Roman"/>
                <w:b/>
                <w:bCs/>
                <w:i/>
                <w:sz w:val="12"/>
                <w:szCs w:val="12"/>
                <w:lang w:val="lt-LT"/>
              </w:rPr>
              <w:t xml:space="preserve"> pavojing</w:t>
            </w:r>
            <w:r w:rsidR="000D0D01">
              <w:rPr>
                <w:rFonts w:ascii="Times New Roman" w:hAnsi="Times New Roman" w:cs="Times New Roman"/>
                <w:b/>
                <w:bCs/>
                <w:i/>
                <w:sz w:val="12"/>
                <w:szCs w:val="12"/>
                <w:lang w:val="lt-LT"/>
              </w:rPr>
              <w:t>os</w:t>
            </w:r>
            <w:r w:rsidRPr="006D3340">
              <w:rPr>
                <w:rFonts w:ascii="Times New Roman" w:hAnsi="Times New Roman" w:cs="Times New Roman"/>
                <w:b/>
                <w:bCs/>
                <w:i/>
                <w:sz w:val="12"/>
                <w:szCs w:val="12"/>
                <w:lang w:val="lt-LT"/>
              </w:rPr>
              <w:t xml:space="preserve"> medžiag</w:t>
            </w:r>
            <w:r w:rsidR="000D0D01">
              <w:rPr>
                <w:rFonts w:ascii="Times New Roman" w:hAnsi="Times New Roman" w:cs="Times New Roman"/>
                <w:b/>
                <w:bCs/>
                <w:i/>
                <w:sz w:val="12"/>
                <w:szCs w:val="12"/>
                <w:lang w:val="lt-LT"/>
              </w:rPr>
              <w:t>os</w:t>
            </w:r>
            <w:r w:rsidRPr="006D3340">
              <w:rPr>
                <w:rFonts w:ascii="Times New Roman" w:hAnsi="Times New Roman" w:cs="Times New Roman"/>
                <w:b/>
                <w:bCs/>
                <w:i/>
                <w:sz w:val="12"/>
                <w:szCs w:val="12"/>
                <w:lang w:val="lt-LT"/>
              </w:rPr>
              <w:t>, kaip apibrėžta Reglamento (EB) Nr. 999/2001 V priedo 1 punkte.</w:t>
            </w:r>
          </w:p>
          <w:p w14:paraId="25A50092" w14:textId="77777777" w:rsidR="006D3340" w:rsidRDefault="006D3340" w:rsidP="006D3340">
            <w:pPr>
              <w:rPr>
                <w:rFonts w:ascii="Times New Roman" w:hAnsi="Times New Roman" w:cs="Times New Roman"/>
                <w:i/>
                <w:sz w:val="12"/>
                <w:szCs w:val="12"/>
                <w:lang w:val="lt-LT"/>
              </w:rPr>
            </w:pPr>
          </w:p>
          <w:p w14:paraId="39BFF3A0" w14:textId="68E95CB2" w:rsidR="00A03E36" w:rsidRPr="006D3340" w:rsidRDefault="00A03E36" w:rsidP="006D3340">
            <w:pPr>
              <w:pStyle w:val="ListParagraph"/>
              <w:numPr>
                <w:ilvl w:val="0"/>
                <w:numId w:val="49"/>
              </w:numPr>
              <w:rPr>
                <w:rFonts w:ascii="Times New Roman" w:hAnsi="Times New Roman" w:cs="Times New Roman"/>
                <w:i/>
                <w:sz w:val="12"/>
                <w:szCs w:val="12"/>
              </w:rPr>
            </w:pPr>
            <w:proofErr w:type="spellStart"/>
            <w:r w:rsidRPr="00BA6047">
              <w:rPr>
                <w:rFonts w:ascii="Times New Roman" w:hAnsi="Times New Roman" w:cs="Times New Roman"/>
                <w:sz w:val="12"/>
                <w:szCs w:val="12"/>
                <w:lang w:val="lt-LT"/>
              </w:rPr>
              <w:t>mechanically</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sz w:val="12"/>
                <w:szCs w:val="12"/>
                <w:lang w:val="lt-LT"/>
              </w:rPr>
              <w:t>separated</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sz w:val="12"/>
                <w:szCs w:val="12"/>
                <w:lang w:val="lt-LT"/>
              </w:rPr>
              <w:t>meat</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sz w:val="12"/>
                <w:szCs w:val="12"/>
                <w:lang w:val="lt-LT"/>
              </w:rPr>
              <w:t>obtained</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sz w:val="12"/>
                <w:szCs w:val="12"/>
                <w:lang w:val="lt-LT"/>
              </w:rPr>
              <w:t>from</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sz w:val="12"/>
                <w:szCs w:val="12"/>
                <w:lang w:val="lt-LT"/>
              </w:rPr>
              <w:t>bones</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sz w:val="12"/>
                <w:szCs w:val="12"/>
                <w:lang w:val="lt-LT"/>
              </w:rPr>
              <w:t>of</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sz w:val="12"/>
                <w:szCs w:val="12"/>
                <w:lang w:val="lt-LT"/>
              </w:rPr>
              <w:t>bovine</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sz w:val="12"/>
                <w:szCs w:val="12"/>
                <w:lang w:val="lt-LT"/>
              </w:rPr>
              <w:t>ovine</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sz w:val="12"/>
                <w:szCs w:val="12"/>
                <w:lang w:val="lt-LT"/>
              </w:rPr>
              <w:t>and</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sz w:val="12"/>
                <w:szCs w:val="12"/>
                <w:lang w:val="lt-LT"/>
              </w:rPr>
              <w:t>caprine</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sz w:val="12"/>
                <w:szCs w:val="12"/>
                <w:lang w:val="lt-LT"/>
              </w:rPr>
              <w:t>animals</w:t>
            </w:r>
            <w:proofErr w:type="spellEnd"/>
            <w:r w:rsidRPr="00BA6047">
              <w:rPr>
                <w:rFonts w:ascii="Times New Roman" w:hAnsi="Times New Roman" w:cs="Times New Roman"/>
                <w:sz w:val="12"/>
                <w:szCs w:val="12"/>
                <w:lang w:val="lt-LT"/>
              </w:rPr>
              <w:t xml:space="preserve">.]/ </w:t>
            </w:r>
            <w:proofErr w:type="spellStart"/>
            <w:r w:rsidRPr="00BA6047">
              <w:rPr>
                <w:rFonts w:ascii="Times New Roman" w:hAnsi="Times New Roman" w:cs="Times New Roman"/>
                <w:i/>
                <w:sz w:val="12"/>
                <w:szCs w:val="12"/>
                <w:lang w:val="lt-LT"/>
              </w:rPr>
              <w:t>mish</w:t>
            </w:r>
            <w:proofErr w:type="spellEnd"/>
            <w:r w:rsidRPr="00BA6047">
              <w:rPr>
                <w:rFonts w:ascii="Times New Roman" w:hAnsi="Times New Roman" w:cs="Times New Roman"/>
                <w:i/>
                <w:sz w:val="12"/>
                <w:szCs w:val="12"/>
                <w:lang w:val="lt-LT"/>
              </w:rPr>
              <w:t xml:space="preserve"> I </w:t>
            </w:r>
            <w:proofErr w:type="spellStart"/>
            <w:r w:rsidRPr="00BA6047">
              <w:rPr>
                <w:rFonts w:ascii="Times New Roman" w:hAnsi="Times New Roman" w:cs="Times New Roman"/>
                <w:i/>
                <w:sz w:val="12"/>
                <w:szCs w:val="12"/>
                <w:lang w:val="lt-LT"/>
              </w:rPr>
              <w:t>ndarë</w:t>
            </w:r>
            <w:proofErr w:type="spellEnd"/>
            <w:r w:rsidRPr="00BA6047">
              <w:rPr>
                <w:rFonts w:ascii="Times New Roman" w:hAnsi="Times New Roman" w:cs="Times New Roman"/>
                <w:i/>
                <w:sz w:val="12"/>
                <w:szCs w:val="12"/>
                <w:lang w:val="lt-LT"/>
              </w:rPr>
              <w:t xml:space="preserve"> </w:t>
            </w:r>
            <w:proofErr w:type="spellStart"/>
            <w:r w:rsidRPr="00BA6047">
              <w:rPr>
                <w:rFonts w:ascii="Times New Roman" w:hAnsi="Times New Roman" w:cs="Times New Roman"/>
                <w:i/>
                <w:sz w:val="12"/>
                <w:szCs w:val="12"/>
                <w:lang w:val="lt-LT"/>
              </w:rPr>
              <w:t>mekanikisht</w:t>
            </w:r>
            <w:proofErr w:type="spellEnd"/>
            <w:r w:rsidRPr="00BA6047">
              <w:rPr>
                <w:rFonts w:ascii="Times New Roman" w:hAnsi="Times New Roman" w:cs="Times New Roman"/>
                <w:i/>
                <w:sz w:val="12"/>
                <w:szCs w:val="12"/>
                <w:lang w:val="lt-LT"/>
              </w:rPr>
              <w:t xml:space="preserve"> I </w:t>
            </w:r>
            <w:proofErr w:type="spellStart"/>
            <w:r w:rsidRPr="00BA6047">
              <w:rPr>
                <w:rFonts w:ascii="Times New Roman" w:hAnsi="Times New Roman" w:cs="Times New Roman"/>
                <w:i/>
                <w:sz w:val="12"/>
                <w:szCs w:val="12"/>
                <w:lang w:val="lt-LT"/>
              </w:rPr>
              <w:t>marrë</w:t>
            </w:r>
            <w:proofErr w:type="spellEnd"/>
            <w:r w:rsidRPr="00BA6047">
              <w:rPr>
                <w:rFonts w:ascii="Times New Roman" w:hAnsi="Times New Roman" w:cs="Times New Roman"/>
                <w:i/>
                <w:sz w:val="12"/>
                <w:szCs w:val="12"/>
                <w:lang w:val="lt-LT"/>
              </w:rPr>
              <w:t xml:space="preserve"> </w:t>
            </w:r>
            <w:proofErr w:type="spellStart"/>
            <w:r w:rsidRPr="00BA6047">
              <w:rPr>
                <w:rFonts w:ascii="Times New Roman" w:hAnsi="Times New Roman" w:cs="Times New Roman"/>
                <w:i/>
                <w:sz w:val="12"/>
                <w:szCs w:val="12"/>
                <w:lang w:val="lt-LT"/>
              </w:rPr>
              <w:t>nga</w:t>
            </w:r>
            <w:proofErr w:type="spellEnd"/>
            <w:r w:rsidRPr="00BA6047">
              <w:rPr>
                <w:rFonts w:ascii="Times New Roman" w:hAnsi="Times New Roman" w:cs="Times New Roman"/>
                <w:i/>
                <w:sz w:val="12"/>
                <w:szCs w:val="12"/>
                <w:lang w:val="lt-LT"/>
              </w:rPr>
              <w:t xml:space="preserve"> </w:t>
            </w:r>
            <w:proofErr w:type="spellStart"/>
            <w:r w:rsidRPr="00BA6047">
              <w:rPr>
                <w:rFonts w:ascii="Times New Roman" w:hAnsi="Times New Roman" w:cs="Times New Roman"/>
                <w:i/>
                <w:sz w:val="12"/>
                <w:szCs w:val="12"/>
                <w:lang w:val="lt-LT"/>
              </w:rPr>
              <w:t>kockat</w:t>
            </w:r>
            <w:proofErr w:type="spellEnd"/>
            <w:r w:rsidRPr="00BA6047">
              <w:rPr>
                <w:rFonts w:ascii="Times New Roman" w:hAnsi="Times New Roman" w:cs="Times New Roman"/>
                <w:i/>
                <w:sz w:val="12"/>
                <w:szCs w:val="12"/>
                <w:lang w:val="lt-LT"/>
              </w:rPr>
              <w:t xml:space="preserve"> e </w:t>
            </w:r>
            <w:proofErr w:type="spellStart"/>
            <w:r w:rsidRPr="00BA6047">
              <w:rPr>
                <w:rFonts w:ascii="Times New Roman" w:hAnsi="Times New Roman" w:cs="Times New Roman"/>
                <w:i/>
                <w:sz w:val="12"/>
                <w:szCs w:val="12"/>
                <w:lang w:val="lt-LT"/>
              </w:rPr>
              <w:t>gjedhit</w:t>
            </w:r>
            <w:proofErr w:type="spellEnd"/>
            <w:r w:rsidRPr="00BA6047">
              <w:rPr>
                <w:rFonts w:ascii="Times New Roman" w:hAnsi="Times New Roman" w:cs="Times New Roman"/>
                <w:i/>
                <w:sz w:val="12"/>
                <w:szCs w:val="12"/>
                <w:lang w:val="lt-LT"/>
              </w:rPr>
              <w:t xml:space="preserve">, </w:t>
            </w:r>
            <w:proofErr w:type="spellStart"/>
            <w:r w:rsidRPr="00BA6047">
              <w:rPr>
                <w:rFonts w:ascii="Times New Roman" w:hAnsi="Times New Roman" w:cs="Times New Roman"/>
                <w:i/>
                <w:sz w:val="12"/>
                <w:szCs w:val="12"/>
                <w:lang w:val="lt-LT"/>
              </w:rPr>
              <w:t>dheneve</w:t>
            </w:r>
            <w:proofErr w:type="spellEnd"/>
            <w:r w:rsidRPr="00BA6047">
              <w:rPr>
                <w:rFonts w:ascii="Times New Roman" w:hAnsi="Times New Roman" w:cs="Times New Roman"/>
                <w:i/>
                <w:sz w:val="12"/>
                <w:szCs w:val="12"/>
                <w:lang w:val="lt-LT"/>
              </w:rPr>
              <w:t xml:space="preserve"> </w:t>
            </w:r>
            <w:proofErr w:type="spellStart"/>
            <w:r w:rsidRPr="00BA6047">
              <w:rPr>
                <w:rFonts w:ascii="Times New Roman" w:hAnsi="Times New Roman" w:cs="Times New Roman"/>
                <w:i/>
                <w:sz w:val="12"/>
                <w:szCs w:val="12"/>
                <w:lang w:val="lt-LT"/>
              </w:rPr>
              <w:t>dhe</w:t>
            </w:r>
            <w:proofErr w:type="spellEnd"/>
            <w:r w:rsidRPr="00BA6047">
              <w:rPr>
                <w:rFonts w:ascii="Times New Roman" w:hAnsi="Times New Roman" w:cs="Times New Roman"/>
                <w:i/>
                <w:sz w:val="12"/>
                <w:szCs w:val="12"/>
                <w:lang w:val="lt-LT"/>
              </w:rPr>
              <w:t xml:space="preserve"> </w:t>
            </w:r>
            <w:proofErr w:type="spellStart"/>
            <w:r w:rsidRPr="00BA6047">
              <w:rPr>
                <w:rFonts w:ascii="Times New Roman" w:hAnsi="Times New Roman" w:cs="Times New Roman"/>
                <w:i/>
                <w:sz w:val="12"/>
                <w:szCs w:val="12"/>
                <w:lang w:val="lt-LT"/>
              </w:rPr>
              <w:t>dhive</w:t>
            </w:r>
            <w:proofErr w:type="spellEnd"/>
            <w:r w:rsidRPr="00BA6047">
              <w:rPr>
                <w:rFonts w:ascii="Times New Roman" w:hAnsi="Times New Roman" w:cs="Times New Roman"/>
                <w:i/>
                <w:sz w:val="12"/>
                <w:szCs w:val="12"/>
                <w:lang w:val="lt-LT"/>
              </w:rPr>
              <w:t>.]</w:t>
            </w:r>
            <w:r w:rsidR="00BA6047" w:rsidRPr="00BA6047">
              <w:rPr>
                <w:rFonts w:ascii="Times New Roman" w:hAnsi="Times New Roman" w:cs="Times New Roman"/>
                <w:i/>
                <w:sz w:val="12"/>
                <w:szCs w:val="12"/>
                <w:lang w:val="lt-LT"/>
              </w:rPr>
              <w:t>/</w:t>
            </w:r>
            <w:r w:rsidR="00BA6047" w:rsidRPr="00BA6047">
              <w:rPr>
                <w:rFonts w:ascii="Times New Roman" w:hAnsi="Times New Roman" w:cs="Times New Roman"/>
                <w:b/>
                <w:bCs/>
                <w:i/>
                <w:sz w:val="12"/>
                <w:szCs w:val="12"/>
                <w:lang w:val="lt-LT"/>
              </w:rPr>
              <w:t xml:space="preserve"> mechaniškai atskirt</w:t>
            </w:r>
            <w:r w:rsidR="000D0D01">
              <w:rPr>
                <w:rFonts w:ascii="Times New Roman" w:hAnsi="Times New Roman" w:cs="Times New Roman"/>
                <w:b/>
                <w:bCs/>
                <w:i/>
                <w:sz w:val="12"/>
                <w:szCs w:val="12"/>
                <w:lang w:val="lt-LT"/>
              </w:rPr>
              <w:t>os</w:t>
            </w:r>
            <w:r w:rsidR="00BA6047" w:rsidRPr="00BA6047">
              <w:rPr>
                <w:rFonts w:ascii="Times New Roman" w:hAnsi="Times New Roman" w:cs="Times New Roman"/>
                <w:b/>
                <w:bCs/>
                <w:i/>
                <w:sz w:val="12"/>
                <w:szCs w:val="12"/>
                <w:lang w:val="lt-LT"/>
              </w:rPr>
              <w:t xml:space="preserve"> mės</w:t>
            </w:r>
            <w:r w:rsidR="000D0D01">
              <w:rPr>
                <w:rFonts w:ascii="Times New Roman" w:hAnsi="Times New Roman" w:cs="Times New Roman"/>
                <w:b/>
                <w:bCs/>
                <w:i/>
                <w:sz w:val="12"/>
                <w:szCs w:val="12"/>
                <w:lang w:val="lt-LT"/>
              </w:rPr>
              <w:t>os</w:t>
            </w:r>
            <w:r w:rsidR="00BA6047" w:rsidRPr="00BA6047">
              <w:rPr>
                <w:rFonts w:ascii="Times New Roman" w:hAnsi="Times New Roman" w:cs="Times New Roman"/>
                <w:b/>
                <w:bCs/>
                <w:i/>
                <w:sz w:val="12"/>
                <w:szCs w:val="12"/>
                <w:lang w:val="lt-LT"/>
              </w:rPr>
              <w:t xml:space="preserve"> gaut</w:t>
            </w:r>
            <w:r w:rsidR="000D0D01">
              <w:rPr>
                <w:rFonts w:ascii="Times New Roman" w:hAnsi="Times New Roman" w:cs="Times New Roman"/>
                <w:b/>
                <w:bCs/>
                <w:i/>
                <w:sz w:val="12"/>
                <w:szCs w:val="12"/>
                <w:lang w:val="lt-LT"/>
              </w:rPr>
              <w:t>os</w:t>
            </w:r>
            <w:r w:rsidR="00BA6047" w:rsidRPr="00BA6047">
              <w:rPr>
                <w:rFonts w:ascii="Times New Roman" w:hAnsi="Times New Roman" w:cs="Times New Roman"/>
                <w:b/>
                <w:bCs/>
                <w:i/>
                <w:sz w:val="12"/>
                <w:szCs w:val="12"/>
                <w:lang w:val="lt-LT"/>
              </w:rPr>
              <w:t xml:space="preserve"> atskyrus ją nuo galvij</w:t>
            </w:r>
            <w:r w:rsidR="00BA6047">
              <w:rPr>
                <w:rFonts w:ascii="Times New Roman" w:hAnsi="Times New Roman" w:cs="Times New Roman"/>
                <w:b/>
                <w:bCs/>
                <w:i/>
                <w:sz w:val="12"/>
                <w:szCs w:val="12"/>
                <w:lang w:val="lt-LT"/>
              </w:rPr>
              <w:t>ų, avių ožkų kaulų.]</w:t>
            </w:r>
          </w:p>
          <w:p w14:paraId="1F3CFF28" w14:textId="77777777" w:rsidR="00A03E36" w:rsidRPr="000A55B1" w:rsidRDefault="00A03E36" w:rsidP="00A03E36">
            <w:pPr>
              <w:jc w:val="both"/>
              <w:rPr>
                <w:rFonts w:ascii="Times New Roman" w:hAnsi="Times New Roman" w:cs="Times New Roman"/>
                <w:i/>
                <w:sz w:val="12"/>
                <w:szCs w:val="12"/>
                <w:lang w:val="lt-LT"/>
              </w:rPr>
            </w:pPr>
          </w:p>
        </w:tc>
      </w:tr>
      <w:tr w:rsidR="006D3340" w:rsidRPr="000A55B1" w14:paraId="3CD5FFE7" w14:textId="77777777" w:rsidTr="008467BE">
        <w:tc>
          <w:tcPr>
            <w:tcW w:w="534" w:type="pct"/>
            <w:gridSpan w:val="2"/>
            <w:tcBorders>
              <w:top w:val="nil"/>
              <w:left w:val="single" w:sz="4" w:space="0" w:color="auto"/>
              <w:bottom w:val="nil"/>
              <w:right w:val="nil"/>
            </w:tcBorders>
          </w:tcPr>
          <w:p w14:paraId="340B5C2D" w14:textId="68A4ABB1" w:rsidR="006D3340" w:rsidRPr="000A55B1" w:rsidRDefault="006D3340" w:rsidP="006D3340">
            <w:pPr>
              <w:jc w:val="right"/>
              <w:rPr>
                <w:rFonts w:ascii="Times New Roman" w:hAnsi="Times New Roman" w:cs="Times New Roman"/>
                <w:b/>
                <w:bCs/>
                <w:color w:val="auto"/>
                <w:sz w:val="12"/>
                <w:szCs w:val="12"/>
                <w:lang w:val="en-US"/>
              </w:rPr>
            </w:pPr>
            <w:r w:rsidRPr="000A55B1">
              <w:rPr>
                <w:rFonts w:ascii="Times New Roman" w:hAnsi="Times New Roman" w:cs="Times New Roman"/>
                <w:color w:val="auto"/>
                <w:sz w:val="12"/>
                <w:szCs w:val="12"/>
                <w:lang w:val="en-US"/>
              </w:rPr>
              <w:t xml:space="preserve">(2) or/ </w:t>
            </w:r>
            <w:proofErr w:type="spellStart"/>
            <w:r w:rsidRPr="000A55B1">
              <w:rPr>
                <w:rFonts w:ascii="Times New Roman" w:hAnsi="Times New Roman" w:cs="Times New Roman"/>
                <w:b/>
                <w:bCs/>
                <w:color w:val="auto"/>
                <w:sz w:val="12"/>
                <w:szCs w:val="12"/>
                <w:lang w:val="en-US"/>
              </w:rPr>
              <w:t>arba</w:t>
            </w:r>
            <w:proofErr w:type="spellEnd"/>
          </w:p>
        </w:tc>
        <w:tc>
          <w:tcPr>
            <w:tcW w:w="4466" w:type="pct"/>
            <w:gridSpan w:val="4"/>
            <w:tcBorders>
              <w:top w:val="nil"/>
              <w:left w:val="nil"/>
              <w:bottom w:val="nil"/>
              <w:right w:val="single" w:sz="4" w:space="0" w:color="auto"/>
            </w:tcBorders>
          </w:tcPr>
          <w:p w14:paraId="0E40A660" w14:textId="25E9297B" w:rsidR="006D3340" w:rsidRPr="000A55B1" w:rsidRDefault="006D3340" w:rsidP="00A03E36">
            <w:pPr>
              <w:jc w:val="both"/>
              <w:rPr>
                <w:rFonts w:ascii="Times New Roman" w:hAnsi="Times New Roman" w:cs="Times New Roman"/>
                <w:i/>
                <w:sz w:val="12"/>
                <w:szCs w:val="12"/>
                <w:lang w:val="lt-LT"/>
              </w:rPr>
            </w:pPr>
            <w:r>
              <w:rPr>
                <w:rFonts w:ascii="Times New Roman" w:hAnsi="Times New Roman" w:cs="Times New Roman"/>
                <w:sz w:val="12"/>
                <w:szCs w:val="12"/>
                <w:lang w:val="en-US"/>
              </w:rPr>
              <w:t>[</w:t>
            </w:r>
            <w:r w:rsidRPr="000A55B1">
              <w:rPr>
                <w:rFonts w:ascii="Times New Roman" w:hAnsi="Times New Roman" w:cs="Times New Roman"/>
                <w:sz w:val="12"/>
                <w:szCs w:val="12"/>
              </w:rPr>
              <w:t xml:space="preserve">the country or region of origin has not been classified in accordance with Decision 2007/453/EC or is classified as a country or region with an undetermined BSE risk, and (a) the animals from which the meat preparation is derived have not been:/ </w:t>
            </w:r>
            <w:r w:rsidRPr="000A55B1">
              <w:rPr>
                <w:rFonts w:ascii="Times New Roman" w:hAnsi="Times New Roman" w:cs="Times New Roman"/>
                <w:i/>
                <w:sz w:val="12"/>
                <w:szCs w:val="12"/>
              </w:rPr>
              <w:t>[vendi ose rajoni i origjinës nuk është klasifikuar në përputhje me Vendimin 2007/453/KE ose është klasifikuar si një vend ose rajon me një rrezik të papërcaktuar BSE, dhe (a) kafshët nga të cilat rrjedh përgatitja e mishit nuk janë:</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kilmės šalis arba regionas nebuvo klasifikuojami pagal Sprendimą 2007/453/EB arba yra klasifikuojami kaip šalis ar regionas, turintis nenustatytą GSE riziką, ir a) gyvūnai, iš kurių pagamintas mėsos </w:t>
            </w:r>
            <w:r w:rsidR="000D0D01">
              <w:rPr>
                <w:rFonts w:ascii="Times New Roman" w:hAnsi="Times New Roman" w:cs="Times New Roman"/>
                <w:b/>
                <w:bCs/>
                <w:i/>
                <w:sz w:val="12"/>
                <w:szCs w:val="12"/>
                <w:lang w:val="lt-LT"/>
              </w:rPr>
              <w:t>pusgaminis</w:t>
            </w:r>
            <w:r w:rsidRPr="000A55B1">
              <w:rPr>
                <w:rFonts w:ascii="Times New Roman" w:hAnsi="Times New Roman" w:cs="Times New Roman"/>
                <w:b/>
                <w:bCs/>
                <w:i/>
                <w:sz w:val="12"/>
                <w:szCs w:val="12"/>
                <w:lang w:val="lt-LT"/>
              </w:rPr>
              <w:t>, nebuvo</w:t>
            </w:r>
            <w:r w:rsidR="000D0D01">
              <w:rPr>
                <w:rFonts w:ascii="Times New Roman" w:hAnsi="Times New Roman" w:cs="Times New Roman"/>
                <w:b/>
                <w:bCs/>
                <w:i/>
                <w:sz w:val="12"/>
                <w:szCs w:val="12"/>
                <w:lang w:val="lt-LT"/>
              </w:rPr>
              <w:t>:</w:t>
            </w:r>
          </w:p>
          <w:p w14:paraId="14F812E1" w14:textId="47455F8E" w:rsidR="006D3340" w:rsidRPr="000A55B1" w:rsidRDefault="006D3340" w:rsidP="00BA6047">
            <w:pPr>
              <w:numPr>
                <w:ilvl w:val="0"/>
                <w:numId w:val="43"/>
              </w:numPr>
              <w:spacing w:line="243" w:lineRule="auto"/>
              <w:ind w:right="57" w:hanging="437"/>
              <w:jc w:val="both"/>
              <w:rPr>
                <w:rFonts w:ascii="Times New Roman" w:hAnsi="Times New Roman" w:cs="Times New Roman"/>
                <w:i/>
                <w:sz w:val="12"/>
                <w:szCs w:val="12"/>
              </w:rPr>
            </w:pPr>
            <w:r w:rsidRPr="000A55B1">
              <w:rPr>
                <w:rFonts w:ascii="Times New Roman" w:hAnsi="Times New Roman" w:cs="Times New Roman"/>
                <w:sz w:val="12"/>
                <w:szCs w:val="12"/>
              </w:rPr>
              <w:t xml:space="preserve">slaughtered after stunning by means of gas injected into the cranial cavity or killed by the same method or slaughtered by laceration after stunning of central nervous tissue by means of an elongated rod-shaped instrument introduced into the cranial cavity;/ </w:t>
            </w:r>
            <w:r w:rsidRPr="000A55B1">
              <w:rPr>
                <w:rFonts w:ascii="Times New Roman" w:hAnsi="Times New Roman" w:cs="Times New Roman"/>
                <w:i/>
                <w:sz w:val="12"/>
                <w:szCs w:val="12"/>
              </w:rPr>
              <w:t>therur pas trullosjes me anë të gazit të injektuar në zgavrën e kafkës ose vrarë me të njëjtën metodë ose therur me çarje pas trullosjes së indit nervor qendror me anë të një instrumenti të zgjatur në formë shufre të futur në zgavrën e kafkës;</w:t>
            </w:r>
            <w:r w:rsidRPr="000A55B1">
              <w:rPr>
                <w:rFonts w:ascii="Times New Roman" w:hAnsi="Times New Roman" w:cs="Times New Roman"/>
                <w:i/>
                <w:sz w:val="12"/>
                <w:szCs w:val="12"/>
                <w:lang w:val="lt-LT"/>
              </w:rPr>
              <w:t xml:space="preserve">/ i) </w:t>
            </w:r>
            <w:r w:rsidRPr="000A55B1">
              <w:rPr>
                <w:rFonts w:ascii="Times New Roman" w:hAnsi="Times New Roman" w:cs="Times New Roman"/>
                <w:b/>
                <w:bCs/>
                <w:i/>
                <w:sz w:val="12"/>
                <w:szCs w:val="12"/>
                <w:lang w:val="lt-LT"/>
              </w:rPr>
              <w:t>skerdžiama po apsvaiginimo į kaukolės ertmę įšvirkštomis dujomis arba nužudoma tuo pačiu būdu, arba skerdžiama suplėšant po centrinio nervų audinio apsvaiginimo pailgu strypo formos instrumentu, įvestu į kaukolės ertmę</w:t>
            </w:r>
          </w:p>
          <w:p w14:paraId="3B012EB7" w14:textId="6BFCCFAB" w:rsidR="006D3340" w:rsidRPr="000A55B1" w:rsidRDefault="006D3340" w:rsidP="00BA6047">
            <w:pPr>
              <w:numPr>
                <w:ilvl w:val="0"/>
                <w:numId w:val="43"/>
              </w:numPr>
              <w:spacing w:line="243" w:lineRule="auto"/>
              <w:ind w:right="57" w:hanging="437"/>
              <w:jc w:val="both"/>
              <w:rPr>
                <w:rFonts w:ascii="Times New Roman" w:hAnsi="Times New Roman" w:cs="Times New Roman"/>
                <w:i/>
                <w:sz w:val="12"/>
                <w:szCs w:val="12"/>
              </w:rPr>
            </w:pPr>
            <w:r w:rsidRPr="000A55B1">
              <w:rPr>
                <w:rFonts w:ascii="Times New Roman" w:hAnsi="Times New Roman" w:cs="Times New Roman"/>
                <w:sz w:val="12"/>
                <w:szCs w:val="12"/>
              </w:rPr>
              <w:t xml:space="preserve">fed meat-and-bone meal or greaves derived from ruminants, as defined in the Terrestrial Animal Health Code of the World Organisation for Animal Health;/ </w:t>
            </w:r>
            <w:r w:rsidRPr="000A55B1">
              <w:rPr>
                <w:rFonts w:ascii="Times New Roman" w:hAnsi="Times New Roman" w:cs="Times New Roman"/>
                <w:i/>
                <w:sz w:val="12"/>
                <w:szCs w:val="12"/>
              </w:rPr>
              <w:t xml:space="preserve">ushqyer me miell mishi dhe kocka që rrjedhin nga ripërtypësit, siç përcaktohet në Kodin e Shëndetit të Kafshëve Tokësore të Organizatës Botërore për Shëndetin </w:t>
            </w:r>
            <w:r w:rsidRPr="000A55B1">
              <w:rPr>
                <w:rFonts w:ascii="Times New Roman" w:hAnsi="Times New Roman" w:cs="Times New Roman"/>
                <w:i/>
                <w:sz w:val="12"/>
                <w:szCs w:val="12"/>
              </w:rPr>
              <w:lastRenderedPageBreak/>
              <w:t>e Kafshëve;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šeriami iš atrajotojų gautais mėsos ir kaulų miltais arba taukais, kaip apibrėžta Pasaulio gyvūnų sveikatos organizacijos Sausumos gyvūnų sveikatos kodekse;</w:t>
            </w:r>
          </w:p>
          <w:p w14:paraId="274C2168" w14:textId="1E659E11" w:rsidR="006D3340" w:rsidRPr="000A55B1" w:rsidRDefault="006D3340" w:rsidP="00BA6047">
            <w:pPr>
              <w:ind w:left="694"/>
              <w:rPr>
                <w:rFonts w:ascii="Times New Roman" w:hAnsi="Times New Roman" w:cs="Times New Roman"/>
                <w:sz w:val="12"/>
                <w:szCs w:val="12"/>
                <w:lang w:val="lt-LT"/>
              </w:rPr>
            </w:pPr>
            <w:r w:rsidRPr="000A55B1">
              <w:rPr>
                <w:rFonts w:ascii="Times New Roman" w:hAnsi="Times New Roman" w:cs="Times New Roman"/>
                <w:sz w:val="12"/>
                <w:szCs w:val="12"/>
              </w:rPr>
              <w:t xml:space="preserve">(b) the meat preparation does not contain and is not derived from:/ </w:t>
            </w:r>
            <w:r w:rsidRPr="000A55B1">
              <w:rPr>
                <w:rFonts w:ascii="Times New Roman" w:hAnsi="Times New Roman" w:cs="Times New Roman"/>
                <w:i/>
                <w:sz w:val="12"/>
                <w:szCs w:val="12"/>
              </w:rPr>
              <w:t>përgatitja e mishit nuk përmban dhe nuk rrjedh nga</w:t>
            </w:r>
            <w:r w:rsidRPr="000A55B1">
              <w:rPr>
                <w:rFonts w:ascii="Times New Roman" w:hAnsi="Times New Roman" w:cs="Times New Roman"/>
                <w:sz w:val="12"/>
                <w:szCs w:val="12"/>
              </w:rPr>
              <w:t>:</w:t>
            </w:r>
            <w:r w:rsidRPr="000A55B1">
              <w:rPr>
                <w:rFonts w:ascii="Times New Roman" w:hAnsi="Times New Roman" w:cs="Times New Roman"/>
                <w:sz w:val="12"/>
                <w:szCs w:val="12"/>
                <w:lang w:val="lt-LT"/>
              </w:rPr>
              <w:t xml:space="preserve">/ </w:t>
            </w:r>
            <w:r w:rsidRPr="000A55B1">
              <w:rPr>
                <w:rFonts w:ascii="Times New Roman" w:hAnsi="Times New Roman" w:cs="Times New Roman"/>
                <w:b/>
                <w:i/>
                <w:sz w:val="12"/>
                <w:szCs w:val="12"/>
                <w:lang w:val="lt-LT"/>
              </w:rPr>
              <w:t>paruoštoje mėsoje nėra ir ji nėra kilusi iš:</w:t>
            </w:r>
          </w:p>
          <w:p w14:paraId="2EAA65CE" w14:textId="774E3CDC" w:rsidR="006D3340" w:rsidRPr="000A55B1" w:rsidRDefault="006D3340" w:rsidP="00BA6047">
            <w:pPr>
              <w:numPr>
                <w:ilvl w:val="0"/>
                <w:numId w:val="44"/>
              </w:numPr>
              <w:spacing w:line="249" w:lineRule="auto"/>
              <w:ind w:hanging="425"/>
              <w:jc w:val="both"/>
              <w:rPr>
                <w:rFonts w:ascii="Times New Roman" w:hAnsi="Times New Roman" w:cs="Times New Roman"/>
                <w:i/>
                <w:sz w:val="12"/>
                <w:szCs w:val="12"/>
              </w:rPr>
            </w:pPr>
            <w:r w:rsidRPr="000A55B1">
              <w:rPr>
                <w:rFonts w:ascii="Times New Roman" w:hAnsi="Times New Roman" w:cs="Times New Roman"/>
                <w:sz w:val="12"/>
                <w:szCs w:val="12"/>
              </w:rPr>
              <w:t xml:space="preserve">specified risk material as defined in point 1 of Annex V to Regulation (EC) No 999/2001; / </w:t>
            </w:r>
            <w:r w:rsidRPr="000A55B1">
              <w:rPr>
                <w:rFonts w:ascii="Times New Roman" w:hAnsi="Times New Roman" w:cs="Times New Roman"/>
                <w:i/>
                <w:sz w:val="12"/>
                <w:szCs w:val="12"/>
              </w:rPr>
              <w:t>materiali i specifikuar i rrezikut siç përcaktohet në pikën 1 të Aneksit V të Rregullores (EC) Nr. 999/2001;</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nurodytos pavojingos medžiagos, kuri apibrėžta Reglamento (EB) Nr. 999/2001 V priedo 1 punkte</w:t>
            </w:r>
            <w:r w:rsidRPr="000A55B1">
              <w:rPr>
                <w:rFonts w:ascii="Times New Roman" w:hAnsi="Times New Roman" w:cs="Times New Roman"/>
                <w:i/>
                <w:sz w:val="12"/>
                <w:szCs w:val="12"/>
                <w:lang w:val="lt-LT"/>
              </w:rPr>
              <w:t>;</w:t>
            </w:r>
          </w:p>
          <w:p w14:paraId="2F0A2385" w14:textId="534DE24F" w:rsidR="006D3340" w:rsidRPr="000A55B1" w:rsidRDefault="006D3340" w:rsidP="00BA6047">
            <w:pPr>
              <w:numPr>
                <w:ilvl w:val="0"/>
                <w:numId w:val="44"/>
              </w:numPr>
              <w:spacing w:line="249" w:lineRule="auto"/>
              <w:ind w:hanging="425"/>
              <w:jc w:val="both"/>
              <w:rPr>
                <w:rFonts w:ascii="Times New Roman" w:hAnsi="Times New Roman" w:cs="Times New Roman"/>
                <w:i/>
                <w:sz w:val="12"/>
                <w:szCs w:val="12"/>
              </w:rPr>
            </w:pPr>
            <w:r w:rsidRPr="000A55B1">
              <w:rPr>
                <w:rFonts w:ascii="Times New Roman" w:hAnsi="Times New Roman" w:cs="Times New Roman"/>
                <w:sz w:val="12"/>
                <w:szCs w:val="12"/>
              </w:rPr>
              <w:t xml:space="preserve">mechanically separated meat obtained from bones of bovine, ovine and caprine animals;/ </w:t>
            </w:r>
            <w:r w:rsidRPr="000A55B1">
              <w:rPr>
                <w:rFonts w:ascii="Times New Roman" w:hAnsi="Times New Roman" w:cs="Times New Roman"/>
                <w:i/>
                <w:sz w:val="12"/>
                <w:szCs w:val="12"/>
              </w:rPr>
              <w:t>mish i ndarë mekanikisht i marrë nga kockat e gjedhit, dheneve dhe dhive;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mechaniškai atskirtos mėsos, gautos iš galvijų, avių ir ožkų kaulų;</w:t>
            </w:r>
          </w:p>
          <w:p w14:paraId="53E63A22" w14:textId="5EAF95EA" w:rsidR="006D3340" w:rsidRPr="000A55B1" w:rsidRDefault="006D3340" w:rsidP="00BA6047">
            <w:pPr>
              <w:numPr>
                <w:ilvl w:val="0"/>
                <w:numId w:val="44"/>
              </w:numPr>
              <w:ind w:hanging="425"/>
              <w:jc w:val="both"/>
              <w:rPr>
                <w:rFonts w:ascii="Times New Roman" w:hAnsi="Times New Roman" w:cs="Times New Roman"/>
                <w:b/>
                <w:bCs/>
                <w:i/>
                <w:sz w:val="12"/>
                <w:szCs w:val="12"/>
              </w:rPr>
            </w:pPr>
            <w:r w:rsidRPr="000A55B1">
              <w:rPr>
                <w:rFonts w:ascii="Times New Roman" w:hAnsi="Times New Roman" w:cs="Times New Roman"/>
                <w:sz w:val="12"/>
                <w:szCs w:val="12"/>
              </w:rPr>
              <w:t xml:space="preserve">nervous and lymphatic tissues exposed during the deboning process./ </w:t>
            </w:r>
            <w:r w:rsidRPr="000A55B1">
              <w:rPr>
                <w:rFonts w:ascii="Times New Roman" w:hAnsi="Times New Roman" w:cs="Times New Roman"/>
                <w:i/>
                <w:sz w:val="12"/>
                <w:szCs w:val="12"/>
              </w:rPr>
              <w:t>indet nervore dhe limfatike të ekspozuara gjatë procesit të dekockimit</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nerviniai ir limfiniai audiniai, nebuvo pažeisti </w:t>
            </w:r>
            <w:proofErr w:type="spellStart"/>
            <w:r w:rsidRPr="000A55B1">
              <w:rPr>
                <w:rFonts w:ascii="Times New Roman" w:hAnsi="Times New Roman" w:cs="Times New Roman"/>
                <w:b/>
                <w:bCs/>
                <w:i/>
                <w:sz w:val="12"/>
                <w:szCs w:val="12"/>
                <w:lang w:val="lt-LT"/>
              </w:rPr>
              <w:t>iškaulinėjimo</w:t>
            </w:r>
            <w:proofErr w:type="spellEnd"/>
            <w:r w:rsidRPr="000A55B1">
              <w:rPr>
                <w:rFonts w:ascii="Times New Roman" w:hAnsi="Times New Roman" w:cs="Times New Roman"/>
                <w:b/>
                <w:bCs/>
                <w:i/>
                <w:sz w:val="12"/>
                <w:szCs w:val="12"/>
                <w:lang w:val="lt-LT"/>
              </w:rPr>
              <w:t xml:space="preserve"> proceso metu.]]</w:t>
            </w:r>
          </w:p>
          <w:p w14:paraId="3BBAC222" w14:textId="77777777" w:rsidR="006D3340" w:rsidRPr="000A55B1" w:rsidRDefault="006D3340" w:rsidP="00A03E36">
            <w:pPr>
              <w:jc w:val="both"/>
              <w:rPr>
                <w:rFonts w:ascii="Times New Roman" w:hAnsi="Times New Roman" w:cs="Times New Roman"/>
                <w:sz w:val="12"/>
                <w:szCs w:val="12"/>
                <w:lang w:val="lt-LT"/>
              </w:rPr>
            </w:pPr>
          </w:p>
          <w:p w14:paraId="2F1F6003" w14:textId="7CE91C23" w:rsidR="006D3340" w:rsidRPr="000A55B1" w:rsidRDefault="006D3340" w:rsidP="00A03E36">
            <w:pPr>
              <w:jc w:val="both"/>
              <w:rPr>
                <w:rFonts w:ascii="Times New Roman" w:hAnsi="Times New Roman" w:cs="Times New Roman"/>
                <w:i/>
                <w:sz w:val="12"/>
                <w:szCs w:val="12"/>
                <w:lang w:val="lt-LT"/>
              </w:rPr>
            </w:pPr>
            <w:r w:rsidRPr="000A55B1">
              <w:rPr>
                <w:rFonts w:ascii="Times New Roman" w:hAnsi="Times New Roman" w:cs="Times New Roman"/>
                <w:sz w:val="12"/>
                <w:szCs w:val="12"/>
              </w:rPr>
              <w:t>(</w:t>
            </w:r>
            <w:r w:rsidRPr="000A55B1">
              <w:rPr>
                <w:rFonts w:ascii="Times New Roman" w:hAnsi="Times New Roman" w:cs="Times New Roman"/>
                <w:sz w:val="12"/>
                <w:szCs w:val="12"/>
                <w:vertAlign w:val="superscript"/>
              </w:rPr>
              <w:t>2</w:t>
            </w:r>
            <w:r w:rsidRPr="000A55B1">
              <w:rPr>
                <w:rFonts w:ascii="Times New Roman" w:hAnsi="Times New Roman" w:cs="Times New Roman"/>
                <w:sz w:val="12"/>
                <w:szCs w:val="12"/>
              </w:rPr>
              <w:t xml:space="preserve">) [II.1.12. </w:t>
            </w:r>
            <w:r w:rsidRPr="000A55B1">
              <w:rPr>
                <w:rFonts w:ascii="Times New Roman" w:hAnsi="Times New Roman" w:cs="Times New Roman"/>
                <w:sz w:val="12"/>
                <w:szCs w:val="12"/>
              </w:rPr>
              <w:tab/>
              <w:t xml:space="preserve">if containing material from domestic solipeds, the fresh meat used in the preparation of the meat preparations:/ </w:t>
            </w:r>
            <w:r w:rsidRPr="000A55B1">
              <w:rPr>
                <w:rFonts w:ascii="Times New Roman" w:hAnsi="Times New Roman" w:cs="Times New Roman"/>
                <w:i/>
                <w:sz w:val="12"/>
                <w:szCs w:val="12"/>
              </w:rPr>
              <w:t>nëse përmban material nga njëthundrak shtëpiake, mishi i freskët i përdorur në përgatitjen e produkteve të mishit</w:t>
            </w:r>
            <w:r w:rsidRPr="000A55B1">
              <w:rPr>
                <w:rFonts w:ascii="Times New Roman" w:hAnsi="Times New Roman" w:cs="Times New Roman"/>
                <w:b/>
                <w:bCs/>
                <w:i/>
                <w:sz w:val="12"/>
                <w:szCs w:val="12"/>
              </w:rPr>
              <w:t>:</w:t>
            </w:r>
            <w:r w:rsidR="000D0D01">
              <w:rPr>
                <w:rFonts w:ascii="Times New Roman" w:hAnsi="Times New Roman" w:cs="Times New Roman"/>
                <w:b/>
                <w:bCs/>
                <w:i/>
                <w:sz w:val="12"/>
                <w:szCs w:val="12"/>
                <w:lang w:val="lt-LT"/>
              </w:rPr>
              <w:t>/</w:t>
            </w:r>
            <w:r w:rsidRPr="000A55B1">
              <w:rPr>
                <w:rFonts w:ascii="Times New Roman" w:hAnsi="Times New Roman" w:cs="Times New Roman"/>
                <w:b/>
                <w:bCs/>
                <w:i/>
                <w:sz w:val="12"/>
                <w:szCs w:val="12"/>
                <w:lang w:val="lt-LT"/>
              </w:rPr>
              <w:t xml:space="preserve"> jei produkto sudėtyje yra naminių </w:t>
            </w:r>
            <w:proofErr w:type="spellStart"/>
            <w:r w:rsidRPr="000A55B1">
              <w:rPr>
                <w:rFonts w:ascii="Times New Roman" w:hAnsi="Times New Roman" w:cs="Times New Roman"/>
                <w:b/>
                <w:bCs/>
                <w:i/>
                <w:sz w:val="12"/>
                <w:szCs w:val="12"/>
                <w:lang w:val="lt-LT"/>
              </w:rPr>
              <w:t>neporakanopių</w:t>
            </w:r>
            <w:proofErr w:type="spellEnd"/>
            <w:r w:rsidRPr="000A55B1">
              <w:rPr>
                <w:rFonts w:ascii="Times New Roman" w:hAnsi="Times New Roman" w:cs="Times New Roman"/>
                <w:b/>
                <w:bCs/>
                <w:i/>
                <w:sz w:val="12"/>
                <w:szCs w:val="12"/>
                <w:lang w:val="lt-LT"/>
              </w:rPr>
              <w:t xml:space="preserve"> šviežios mėsos, naudotos ruošiant mėsos pusgaminius</w:t>
            </w:r>
            <w:r w:rsidRPr="000A55B1">
              <w:rPr>
                <w:rFonts w:ascii="Times New Roman" w:hAnsi="Times New Roman" w:cs="Times New Roman"/>
                <w:i/>
                <w:sz w:val="12"/>
                <w:szCs w:val="12"/>
                <w:lang w:val="lt-LT"/>
              </w:rPr>
              <w:t>:/</w:t>
            </w:r>
          </w:p>
          <w:p w14:paraId="61B32FD9" w14:textId="77777777" w:rsidR="006D3340" w:rsidRPr="000A55B1" w:rsidRDefault="006D3340" w:rsidP="00A03E36">
            <w:pPr>
              <w:jc w:val="both"/>
              <w:rPr>
                <w:rFonts w:ascii="Times New Roman" w:hAnsi="Times New Roman" w:cs="Times New Roman"/>
                <w:sz w:val="12"/>
                <w:szCs w:val="12"/>
              </w:rPr>
            </w:pPr>
          </w:p>
          <w:p w14:paraId="323F9317" w14:textId="289489AC" w:rsidR="006D3340" w:rsidRPr="000A55B1" w:rsidRDefault="006D3340" w:rsidP="00A03E36">
            <w:pPr>
              <w:jc w:val="both"/>
              <w:rPr>
                <w:rFonts w:ascii="Times New Roman" w:hAnsi="Times New Roman" w:cs="Times New Roman"/>
                <w:i/>
                <w:sz w:val="12"/>
                <w:szCs w:val="12"/>
                <w:lang w:val="lt-LT"/>
              </w:rPr>
            </w:pPr>
            <w:r w:rsidRPr="000A55B1">
              <w:rPr>
                <w:rFonts w:ascii="Times New Roman" w:hAnsi="Times New Roman" w:cs="Times New Roman"/>
                <w:sz w:val="12"/>
                <w:szCs w:val="12"/>
              </w:rPr>
              <w:t>Either</w:t>
            </w:r>
            <w:r w:rsidRPr="000A55B1">
              <w:rPr>
                <w:rFonts w:ascii="Times New Roman" w:hAnsi="Times New Roman" w:cs="Times New Roman"/>
                <w:sz w:val="12"/>
                <w:szCs w:val="12"/>
                <w:lang w:val="lt-LT"/>
              </w:rPr>
              <w:t xml:space="preserve">/ </w:t>
            </w:r>
            <w:r w:rsidRPr="000A55B1">
              <w:rPr>
                <w:rFonts w:ascii="Times New Roman" w:hAnsi="Times New Roman" w:cs="Times New Roman"/>
                <w:b/>
                <w:bCs/>
                <w:sz w:val="12"/>
                <w:szCs w:val="12"/>
                <w:lang w:val="lt-LT"/>
              </w:rPr>
              <w:t>arba</w:t>
            </w:r>
            <w:r w:rsidRPr="000A55B1">
              <w:rPr>
                <w:rFonts w:ascii="Times New Roman" w:hAnsi="Times New Roman" w:cs="Times New Roman"/>
                <w:sz w:val="12"/>
                <w:szCs w:val="12"/>
              </w:rPr>
              <w:t xml:space="preserve"> (</w:t>
            </w:r>
            <w:r w:rsidRPr="000A55B1">
              <w:rPr>
                <w:rFonts w:ascii="Times New Roman" w:hAnsi="Times New Roman" w:cs="Times New Roman"/>
                <w:sz w:val="12"/>
                <w:szCs w:val="12"/>
                <w:vertAlign w:val="superscript"/>
              </w:rPr>
              <w:t>2</w:t>
            </w:r>
            <w:r w:rsidRPr="000A55B1">
              <w:rPr>
                <w:rFonts w:ascii="Times New Roman" w:hAnsi="Times New Roman" w:cs="Times New Roman"/>
                <w:sz w:val="12"/>
                <w:szCs w:val="12"/>
              </w:rPr>
              <w:t xml:space="preserve">)  [was obtained from domestic solipeds which immediately prior to slaughter had been kept for at least six months or since birth, if slaughtered at an age of less than six months, or since importation as food producing domestic solipeds from a Member State of the European Union, if imported less than six months prior to slaughter, in a third country:/  </w:t>
            </w:r>
            <w:r w:rsidRPr="000A55B1">
              <w:rPr>
                <w:rFonts w:ascii="Times New Roman" w:hAnsi="Times New Roman" w:cs="Times New Roman"/>
                <w:i/>
                <w:sz w:val="12"/>
                <w:szCs w:val="12"/>
              </w:rPr>
              <w:t>ose (2) [është marrë nga njëthundrak shtëpiak, të cilët menjëherë përpara therjes ishin mbajtur për të paktën gjashtë muaj ose që nga lindja, nëse thereshin në një moshë më të vogël se gjashtë muajsh, ose që nga importimi si njëkëmbësh shtepiak për prodhimin e ushqimit nga një Shtet Anëtar i Bashkimit Evropian, nëse importohet më pak se gjashtë muaj para therjes, në një vend të tretë:</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[buvo gautas iš naminių </w:t>
            </w:r>
            <w:proofErr w:type="spellStart"/>
            <w:r w:rsidRPr="000A55B1">
              <w:rPr>
                <w:rFonts w:ascii="Times New Roman" w:hAnsi="Times New Roman" w:cs="Times New Roman"/>
                <w:b/>
                <w:bCs/>
                <w:i/>
                <w:sz w:val="12"/>
                <w:szCs w:val="12"/>
                <w:lang w:val="lt-LT"/>
              </w:rPr>
              <w:t>neporakanopių</w:t>
            </w:r>
            <w:proofErr w:type="spellEnd"/>
            <w:r w:rsidRPr="000A55B1">
              <w:rPr>
                <w:rFonts w:ascii="Times New Roman" w:hAnsi="Times New Roman" w:cs="Times New Roman"/>
                <w:b/>
                <w:bCs/>
                <w:i/>
                <w:sz w:val="12"/>
                <w:szCs w:val="12"/>
                <w:lang w:val="lt-LT"/>
              </w:rPr>
              <w:t xml:space="preserve">, kurie prieš pat skerdimą buvo laikomi ne trumpiau kaip šešis mėnesius arba nuo gimimo, </w:t>
            </w:r>
            <w:r w:rsidR="000D0D01">
              <w:rPr>
                <w:rFonts w:ascii="Times New Roman" w:hAnsi="Times New Roman" w:cs="Times New Roman"/>
                <w:b/>
                <w:bCs/>
                <w:i/>
                <w:sz w:val="12"/>
                <w:szCs w:val="12"/>
                <w:lang w:val="lt-LT"/>
              </w:rPr>
              <w:t xml:space="preserve">jei </w:t>
            </w:r>
            <w:r w:rsidRPr="000A55B1">
              <w:rPr>
                <w:rFonts w:ascii="Times New Roman" w:hAnsi="Times New Roman" w:cs="Times New Roman"/>
                <w:b/>
                <w:bCs/>
                <w:i/>
                <w:sz w:val="12"/>
                <w:szCs w:val="12"/>
                <w:lang w:val="lt-LT"/>
              </w:rPr>
              <w:t xml:space="preserve">buvo paskersti jaunesni nei šešių mėnesių amžiaus, arba nuo importavimo kaip maistui skirtų naminių </w:t>
            </w:r>
            <w:proofErr w:type="spellStart"/>
            <w:r w:rsidRPr="000A55B1">
              <w:rPr>
                <w:rFonts w:ascii="Times New Roman" w:hAnsi="Times New Roman" w:cs="Times New Roman"/>
                <w:b/>
                <w:bCs/>
                <w:i/>
                <w:sz w:val="12"/>
                <w:szCs w:val="12"/>
                <w:lang w:val="lt-LT"/>
              </w:rPr>
              <w:t>neporakanopių</w:t>
            </w:r>
            <w:proofErr w:type="spellEnd"/>
            <w:r w:rsidRPr="000A55B1">
              <w:rPr>
                <w:rFonts w:ascii="Times New Roman" w:hAnsi="Times New Roman" w:cs="Times New Roman"/>
                <w:b/>
                <w:bCs/>
                <w:i/>
                <w:sz w:val="12"/>
                <w:szCs w:val="12"/>
                <w:lang w:val="lt-LT"/>
              </w:rPr>
              <w:t xml:space="preserve"> iš Europos Sąjungos valstybės narės, jei importuotas iš trečiosios šalies likus mažiau nei šešiems mėnesiams iki skerdimo.</w:t>
            </w:r>
          </w:p>
          <w:p w14:paraId="71745E98" w14:textId="77777777" w:rsidR="006D3340" w:rsidRPr="000A55B1" w:rsidRDefault="006D3340" w:rsidP="00A03E36">
            <w:pPr>
              <w:jc w:val="both"/>
              <w:rPr>
                <w:rFonts w:ascii="Times New Roman" w:hAnsi="Times New Roman" w:cs="Times New Roman"/>
                <w:i/>
                <w:sz w:val="12"/>
                <w:szCs w:val="12"/>
                <w:lang w:val="lt-LT"/>
              </w:rPr>
            </w:pPr>
          </w:p>
          <w:p w14:paraId="185DD2F9" w14:textId="15E95D5C" w:rsidR="006D3340" w:rsidRPr="000A55B1" w:rsidRDefault="006D3340" w:rsidP="00BA6047">
            <w:pPr>
              <w:numPr>
                <w:ilvl w:val="0"/>
                <w:numId w:val="45"/>
              </w:numPr>
              <w:ind w:left="1453" w:hanging="142"/>
              <w:jc w:val="both"/>
              <w:rPr>
                <w:rFonts w:ascii="Times New Roman" w:hAnsi="Times New Roman" w:cs="Times New Roman"/>
                <w:i/>
                <w:sz w:val="12"/>
                <w:szCs w:val="12"/>
              </w:rPr>
            </w:pPr>
            <w:r w:rsidRPr="000A55B1">
              <w:rPr>
                <w:rFonts w:ascii="Times New Roman" w:hAnsi="Times New Roman" w:cs="Times New Roman"/>
                <w:sz w:val="12"/>
                <w:szCs w:val="12"/>
              </w:rPr>
              <w:t xml:space="preserve">in which the administration to domestic solipeds: / </w:t>
            </w:r>
            <w:r w:rsidRPr="000A55B1">
              <w:rPr>
                <w:rFonts w:ascii="Times New Roman" w:hAnsi="Times New Roman" w:cs="Times New Roman"/>
                <w:i/>
                <w:sz w:val="12"/>
                <w:szCs w:val="12"/>
              </w:rPr>
              <w:t>në të cilën administrimi për njëkëmbësh shtëpiak</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kurioje </w:t>
            </w:r>
            <w:r w:rsidR="000D0D01">
              <w:rPr>
                <w:rFonts w:ascii="Times New Roman" w:hAnsi="Times New Roman" w:cs="Times New Roman"/>
                <w:b/>
                <w:bCs/>
                <w:i/>
                <w:sz w:val="12"/>
                <w:szCs w:val="12"/>
                <w:lang w:val="lt-LT"/>
              </w:rPr>
              <w:t>skirti</w:t>
            </w:r>
            <w:r w:rsidRPr="000A55B1">
              <w:rPr>
                <w:rFonts w:ascii="Times New Roman" w:hAnsi="Times New Roman" w:cs="Times New Roman"/>
                <w:b/>
                <w:bCs/>
                <w:i/>
                <w:sz w:val="12"/>
                <w:szCs w:val="12"/>
                <w:lang w:val="lt-LT"/>
              </w:rPr>
              <w:t xml:space="preserve"> naminiams </w:t>
            </w:r>
            <w:proofErr w:type="spellStart"/>
            <w:r w:rsidRPr="000A55B1">
              <w:rPr>
                <w:rFonts w:ascii="Times New Roman" w:hAnsi="Times New Roman" w:cs="Times New Roman"/>
                <w:b/>
                <w:bCs/>
                <w:i/>
                <w:sz w:val="12"/>
                <w:szCs w:val="12"/>
                <w:lang w:val="lt-LT"/>
              </w:rPr>
              <w:t>neporakanopiams</w:t>
            </w:r>
            <w:proofErr w:type="spellEnd"/>
            <w:r w:rsidRPr="000A55B1">
              <w:rPr>
                <w:rFonts w:ascii="Times New Roman" w:hAnsi="Times New Roman" w:cs="Times New Roman"/>
                <w:b/>
                <w:bCs/>
                <w:i/>
                <w:sz w:val="12"/>
                <w:szCs w:val="12"/>
                <w:lang w:val="lt-LT"/>
              </w:rPr>
              <w:t>:</w:t>
            </w:r>
          </w:p>
          <w:p w14:paraId="11E8CAEC" w14:textId="5A639664" w:rsidR="006D3340" w:rsidRPr="000A55B1" w:rsidRDefault="006D3340" w:rsidP="00BA6047">
            <w:pPr>
              <w:numPr>
                <w:ilvl w:val="1"/>
                <w:numId w:val="45"/>
              </w:numPr>
              <w:spacing w:line="250" w:lineRule="auto"/>
              <w:ind w:left="2020" w:hanging="481"/>
              <w:jc w:val="both"/>
              <w:rPr>
                <w:rFonts w:ascii="Times New Roman" w:hAnsi="Times New Roman" w:cs="Times New Roman"/>
                <w:i/>
                <w:sz w:val="12"/>
                <w:szCs w:val="12"/>
              </w:rPr>
            </w:pPr>
            <w:r w:rsidRPr="000A55B1">
              <w:rPr>
                <w:rFonts w:ascii="Times New Roman" w:hAnsi="Times New Roman" w:cs="Times New Roman"/>
                <w:sz w:val="12"/>
                <w:szCs w:val="12"/>
              </w:rPr>
              <w:t xml:space="preserve">of thyrostatic substances, stilbenes, stilbene derivatives, their salts and esters, oestradiol 17β and its ester-like derivatives is prohibited;/ </w:t>
            </w:r>
            <w:r w:rsidRPr="000A55B1">
              <w:rPr>
                <w:rFonts w:ascii="Times New Roman" w:hAnsi="Times New Roman" w:cs="Times New Roman"/>
                <w:i/>
                <w:sz w:val="12"/>
                <w:szCs w:val="12"/>
              </w:rPr>
              <w:t>i substancave tireostatike, stilbeneve, derivateve të stilbenit, kripërave dhe estereve të tyre, estradioli 17β dhe derivatet e tij të ngjashëm me esterin është i ndaluar;</w:t>
            </w:r>
            <w:r w:rsidRPr="000A55B1">
              <w:rPr>
                <w:rFonts w:ascii="Times New Roman" w:hAnsi="Times New Roman" w:cs="Times New Roman"/>
                <w:i/>
                <w:sz w:val="12"/>
                <w:szCs w:val="12"/>
                <w:lang w:val="lt-LT"/>
              </w:rPr>
              <w:t xml:space="preserve">/ </w:t>
            </w:r>
            <w:proofErr w:type="spellStart"/>
            <w:r w:rsidRPr="000A55B1">
              <w:rPr>
                <w:rFonts w:ascii="Times New Roman" w:hAnsi="Times New Roman" w:cs="Times New Roman"/>
                <w:b/>
                <w:bCs/>
                <w:i/>
                <w:sz w:val="12"/>
                <w:szCs w:val="12"/>
                <w:lang w:val="lt-LT"/>
              </w:rPr>
              <w:t>tirostatinių</w:t>
            </w:r>
            <w:proofErr w:type="spellEnd"/>
            <w:r w:rsidRPr="000A55B1">
              <w:rPr>
                <w:rFonts w:ascii="Times New Roman" w:hAnsi="Times New Roman" w:cs="Times New Roman"/>
                <w:b/>
                <w:bCs/>
                <w:i/>
                <w:sz w:val="12"/>
                <w:szCs w:val="12"/>
                <w:lang w:val="lt-LT"/>
              </w:rPr>
              <w:t xml:space="preserve"> medžiagų, </w:t>
            </w:r>
            <w:proofErr w:type="spellStart"/>
            <w:r w:rsidRPr="000A55B1">
              <w:rPr>
                <w:rFonts w:ascii="Times New Roman" w:hAnsi="Times New Roman" w:cs="Times New Roman"/>
                <w:b/>
                <w:bCs/>
                <w:i/>
                <w:sz w:val="12"/>
                <w:szCs w:val="12"/>
                <w:lang w:val="lt-LT"/>
              </w:rPr>
              <w:t>stilbenų</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stilbeno</w:t>
            </w:r>
            <w:proofErr w:type="spellEnd"/>
            <w:r w:rsidRPr="000A55B1">
              <w:rPr>
                <w:rFonts w:ascii="Times New Roman" w:hAnsi="Times New Roman" w:cs="Times New Roman"/>
                <w:b/>
                <w:bCs/>
                <w:i/>
                <w:sz w:val="12"/>
                <w:szCs w:val="12"/>
                <w:lang w:val="lt-LT"/>
              </w:rPr>
              <w:t xml:space="preserve"> darinių, jų druskų ir esterių, </w:t>
            </w:r>
            <w:proofErr w:type="spellStart"/>
            <w:r w:rsidRPr="000A55B1">
              <w:rPr>
                <w:rFonts w:ascii="Times New Roman" w:hAnsi="Times New Roman" w:cs="Times New Roman"/>
                <w:b/>
                <w:bCs/>
                <w:i/>
                <w:sz w:val="12"/>
                <w:szCs w:val="12"/>
                <w:lang w:val="lt-LT"/>
              </w:rPr>
              <w:t>estradiolio</w:t>
            </w:r>
            <w:proofErr w:type="spellEnd"/>
            <w:r w:rsidRPr="000A55B1">
              <w:rPr>
                <w:rFonts w:ascii="Times New Roman" w:hAnsi="Times New Roman" w:cs="Times New Roman"/>
                <w:b/>
                <w:bCs/>
                <w:i/>
                <w:sz w:val="12"/>
                <w:szCs w:val="12"/>
                <w:lang w:val="lt-LT"/>
              </w:rPr>
              <w:t xml:space="preserve"> 17β ir į esterius panašių jo darinių draudžiama;</w:t>
            </w:r>
          </w:p>
          <w:p w14:paraId="2ABD87F8" w14:textId="127523DF" w:rsidR="006D3340" w:rsidRPr="000A55B1" w:rsidRDefault="006D3340" w:rsidP="00BA6047">
            <w:pPr>
              <w:numPr>
                <w:ilvl w:val="1"/>
                <w:numId w:val="45"/>
              </w:numPr>
              <w:spacing w:line="249" w:lineRule="auto"/>
              <w:ind w:left="2020" w:hanging="481"/>
              <w:jc w:val="both"/>
              <w:rPr>
                <w:rFonts w:ascii="Times New Roman" w:hAnsi="Times New Roman" w:cs="Times New Roman"/>
                <w:i/>
                <w:sz w:val="12"/>
                <w:szCs w:val="12"/>
              </w:rPr>
            </w:pPr>
            <w:r w:rsidRPr="000A55B1">
              <w:rPr>
                <w:rFonts w:ascii="Times New Roman" w:hAnsi="Times New Roman" w:cs="Times New Roman"/>
                <w:sz w:val="12"/>
                <w:szCs w:val="12"/>
              </w:rPr>
              <w:t>of other substances having oestrogenic, androgenic or gestagenic action and of betaagonists is only allowed for</w:t>
            </w:r>
            <w:r w:rsidRPr="000A55B1">
              <w:rPr>
                <w:rFonts w:ascii="Times New Roman" w:hAnsi="Times New Roman" w:cs="Times New Roman"/>
                <w:b/>
                <w:sz w:val="12"/>
                <w:szCs w:val="12"/>
              </w:rPr>
              <w:t xml:space="preserve">:/  </w:t>
            </w:r>
            <w:r w:rsidRPr="000A55B1">
              <w:rPr>
                <w:rFonts w:ascii="Times New Roman" w:hAnsi="Times New Roman" w:cs="Times New Roman"/>
                <w:i/>
                <w:sz w:val="12"/>
                <w:szCs w:val="12"/>
              </w:rPr>
              <w:t>i substancave të tjera që kanë veprim estrogjenik, androgjen ose gestagenik dhe i betaagonistëve lejohet vetëm për</w:t>
            </w:r>
            <w:r w:rsidRPr="000A55B1">
              <w:rPr>
                <w:rFonts w:ascii="Times New Roman" w:hAnsi="Times New Roman" w:cs="Times New Roman"/>
                <w:i/>
                <w:sz w:val="12"/>
                <w:szCs w:val="12"/>
                <w:lang w:val="lt-LT"/>
              </w:rPr>
              <w:t xml:space="preserve">: / </w:t>
            </w:r>
            <w:r w:rsidRPr="000A55B1">
              <w:rPr>
                <w:rFonts w:ascii="Times New Roman" w:hAnsi="Times New Roman" w:cs="Times New Roman"/>
                <w:b/>
                <w:bCs/>
                <w:i/>
                <w:sz w:val="12"/>
                <w:szCs w:val="12"/>
              </w:rPr>
              <w:t>kitų estrogeninį, androgeninį arba gestageninį poveikį turinčių medžiagų ir betaagonistų leidžiama tik</w:t>
            </w:r>
            <w:r w:rsidRPr="000A55B1">
              <w:rPr>
                <w:rFonts w:ascii="Times New Roman" w:hAnsi="Times New Roman" w:cs="Times New Roman"/>
                <w:b/>
                <w:bCs/>
                <w:i/>
                <w:sz w:val="12"/>
                <w:szCs w:val="12"/>
                <w:lang w:val="lt-LT"/>
              </w:rPr>
              <w:t>:</w:t>
            </w:r>
          </w:p>
          <w:p w14:paraId="4415EC77" w14:textId="47E04CE4" w:rsidR="006D3340" w:rsidRPr="000A55B1" w:rsidRDefault="006D3340" w:rsidP="00BA6047">
            <w:pPr>
              <w:numPr>
                <w:ilvl w:val="2"/>
                <w:numId w:val="45"/>
              </w:numPr>
              <w:spacing w:line="234" w:lineRule="auto"/>
              <w:ind w:left="2303" w:hanging="283"/>
              <w:rPr>
                <w:rFonts w:ascii="Times New Roman" w:hAnsi="Times New Roman" w:cs="Times New Roman"/>
                <w:sz w:val="12"/>
                <w:szCs w:val="12"/>
              </w:rPr>
            </w:pPr>
            <w:r w:rsidRPr="000A55B1">
              <w:rPr>
                <w:rFonts w:ascii="Times New Roman" w:hAnsi="Times New Roman" w:cs="Times New Roman"/>
                <w:sz w:val="12"/>
                <w:szCs w:val="12"/>
              </w:rPr>
              <w:t>therapeutic treatment as defined in Article 1(2)(b) of Council Directive 96/22/EC</w:t>
            </w:r>
            <w:r w:rsidRPr="000A55B1">
              <w:rPr>
                <w:rFonts w:ascii="Times New Roman" w:hAnsi="Times New Roman" w:cs="Times New Roman"/>
                <w:sz w:val="12"/>
                <w:szCs w:val="12"/>
                <w:vertAlign w:val="superscript"/>
              </w:rPr>
              <w:footnoteRef/>
            </w:r>
            <w:r w:rsidRPr="000A55B1">
              <w:rPr>
                <w:rFonts w:ascii="Times New Roman" w:hAnsi="Times New Roman" w:cs="Times New Roman"/>
                <w:sz w:val="12"/>
                <w:szCs w:val="12"/>
              </w:rPr>
              <w:t xml:space="preserve">, where applied in conformity with Article 4(2) of that Directive, or/ </w:t>
            </w:r>
            <w:r w:rsidRPr="000A55B1">
              <w:rPr>
                <w:rFonts w:ascii="Times New Roman" w:hAnsi="Times New Roman" w:cs="Times New Roman"/>
                <w:i/>
                <w:sz w:val="12"/>
                <w:szCs w:val="12"/>
              </w:rPr>
              <w:t>trajtimi terapeutik siç përcaktohet në nenin 1(2)(b) të Direktivës së Këshillit 96/22/EC, kur zbatohet në përputhje me nenin 4(2) të asaj direktive, ose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terapinis gydymas, kaip apibrėžta Tarybos direktyvos 96/22/EB 1 straipsnio 2 dalies b punkte, kai taikomas pagal tos direktyvos 4 straipsnio 2 dalį, arba:</w:t>
            </w:r>
          </w:p>
          <w:p w14:paraId="181D73FD" w14:textId="5F690FAD" w:rsidR="006D3340" w:rsidRPr="00BA6047" w:rsidRDefault="006D3340" w:rsidP="00BA6047">
            <w:pPr>
              <w:numPr>
                <w:ilvl w:val="2"/>
                <w:numId w:val="45"/>
              </w:numPr>
              <w:spacing w:line="246" w:lineRule="auto"/>
              <w:ind w:left="2303" w:hanging="283"/>
              <w:rPr>
                <w:rFonts w:ascii="Times New Roman" w:hAnsi="Times New Roman" w:cs="Times New Roman"/>
                <w:i/>
                <w:sz w:val="12"/>
                <w:szCs w:val="12"/>
              </w:rPr>
            </w:pPr>
            <w:r w:rsidRPr="000A55B1">
              <w:rPr>
                <w:rFonts w:ascii="Times New Roman" w:hAnsi="Times New Roman" w:cs="Times New Roman"/>
                <w:sz w:val="12"/>
                <w:szCs w:val="12"/>
              </w:rPr>
              <w:t xml:space="preserve">zootechnical treatment as defined in Article 1(2)(c) of Directive 96/22/EC, where applied in conformity with Article 5 of that Directive; and/ </w:t>
            </w:r>
            <w:r w:rsidRPr="000A55B1">
              <w:rPr>
                <w:rFonts w:ascii="Times New Roman" w:hAnsi="Times New Roman" w:cs="Times New Roman"/>
                <w:i/>
                <w:sz w:val="12"/>
                <w:szCs w:val="12"/>
              </w:rPr>
              <w:t>trajtimi zooteknik siç përcaktohet në nenin 1(2)(c) të Direktivës 96/22/KE, kur zbatohet në përputhje me nenin 5 të asaj direktive; dhe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zootechninis apdorojimas, kaip apibrėžta Direktyvos 96/22/EB 1 straipsnio 2 dalies c punkte, kai taikomas pagal tos direktyvos 5 straipsnį;</w:t>
            </w:r>
          </w:p>
          <w:p w14:paraId="19767839" w14:textId="77777777" w:rsidR="00BA6047" w:rsidRPr="000A55B1" w:rsidRDefault="00BA6047" w:rsidP="00BA6047">
            <w:pPr>
              <w:spacing w:line="246" w:lineRule="auto"/>
              <w:ind w:left="2303"/>
              <w:rPr>
                <w:rFonts w:ascii="Times New Roman" w:hAnsi="Times New Roman" w:cs="Times New Roman"/>
                <w:i/>
                <w:sz w:val="12"/>
                <w:szCs w:val="12"/>
              </w:rPr>
            </w:pPr>
          </w:p>
          <w:p w14:paraId="45926807" w14:textId="6D6D67A5" w:rsidR="006D3340" w:rsidRPr="00924AD5" w:rsidRDefault="00BA6047" w:rsidP="00BA6047">
            <w:pPr>
              <w:pStyle w:val="ListParagraph"/>
              <w:widowControl w:val="0"/>
              <w:numPr>
                <w:ilvl w:val="0"/>
                <w:numId w:val="45"/>
              </w:numPr>
              <w:autoSpaceDE w:val="0"/>
              <w:autoSpaceDN w:val="0"/>
              <w:adjustRightInd w:val="0"/>
              <w:ind w:left="1453" w:hanging="142"/>
              <w:jc w:val="both"/>
              <w:rPr>
                <w:rFonts w:ascii="Times New Roman" w:hAnsi="Times New Roman" w:cs="Times New Roman"/>
                <w:i/>
                <w:sz w:val="12"/>
                <w:szCs w:val="12"/>
                <w:lang w:val="lt-LT"/>
              </w:rPr>
            </w:pPr>
            <w:r>
              <w:rPr>
                <w:rFonts w:ascii="Times New Roman" w:hAnsi="Times New Roman" w:cs="Times New Roman"/>
                <w:sz w:val="12"/>
                <w:szCs w:val="12"/>
                <w:lang w:val="lt-LT"/>
              </w:rPr>
              <w:t xml:space="preserve"> </w:t>
            </w:r>
            <w:r w:rsidR="006D3340" w:rsidRPr="000A55B1">
              <w:rPr>
                <w:rFonts w:ascii="Times New Roman" w:hAnsi="Times New Roman" w:cs="Times New Roman"/>
                <w:sz w:val="12"/>
                <w:szCs w:val="12"/>
              </w:rPr>
              <w:t xml:space="preserve">which has had, at least during the six months prior to slaughter of the animals, a plan for the monitoring of the groups of residues and substances referred to in Annex I to Directive 96/23/EC which covers domestic solipeds born in and imported into the third country and was approved in accordance with the fourth subparagraph of Article 29(1) of Directive </w:t>
            </w:r>
            <w:r w:rsidR="006D3340" w:rsidRPr="00924AD5">
              <w:rPr>
                <w:rFonts w:ascii="Times New Roman" w:hAnsi="Times New Roman" w:cs="Times New Roman"/>
                <w:sz w:val="12"/>
                <w:szCs w:val="12"/>
                <w:lang w:val="lt-LT"/>
              </w:rPr>
              <w:t xml:space="preserve">96/23/EC. / </w:t>
            </w:r>
            <w:r w:rsidR="006D3340" w:rsidRPr="00924AD5">
              <w:rPr>
                <w:rFonts w:ascii="Times New Roman" w:hAnsi="Times New Roman" w:cs="Times New Roman"/>
                <w:i/>
                <w:sz w:val="12"/>
                <w:szCs w:val="12"/>
                <w:lang w:val="lt-LT"/>
              </w:rPr>
              <w:t xml:space="preserve">e </w:t>
            </w:r>
            <w:proofErr w:type="spellStart"/>
            <w:r w:rsidR="006D3340" w:rsidRPr="00924AD5">
              <w:rPr>
                <w:rFonts w:ascii="Times New Roman" w:hAnsi="Times New Roman" w:cs="Times New Roman"/>
                <w:i/>
                <w:sz w:val="12"/>
                <w:szCs w:val="12"/>
                <w:lang w:val="lt-LT"/>
              </w:rPr>
              <w:t>cila</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ka</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pasur</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paktën</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gjatë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gjashtë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muajve</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përpara</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therjes</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së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kafshëve</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një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plan</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për</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monitorimin</w:t>
            </w:r>
            <w:proofErr w:type="spellEnd"/>
            <w:r w:rsidR="006D3340" w:rsidRPr="00924AD5">
              <w:rPr>
                <w:rFonts w:ascii="Times New Roman" w:hAnsi="Times New Roman" w:cs="Times New Roman"/>
                <w:i/>
                <w:sz w:val="12"/>
                <w:szCs w:val="12"/>
                <w:lang w:val="lt-LT"/>
              </w:rPr>
              <w:t xml:space="preserve"> e </w:t>
            </w:r>
            <w:proofErr w:type="spellStart"/>
            <w:r w:rsidR="006D3340" w:rsidRPr="00924AD5">
              <w:rPr>
                <w:rFonts w:ascii="Times New Roman" w:hAnsi="Times New Roman" w:cs="Times New Roman"/>
                <w:i/>
                <w:sz w:val="12"/>
                <w:szCs w:val="12"/>
                <w:lang w:val="lt-LT"/>
              </w:rPr>
              <w:t>grupeve</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mbetjeve</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dhe</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substancave</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përmendura</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në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Shtojcën</w:t>
            </w:r>
            <w:proofErr w:type="spellEnd"/>
            <w:r w:rsidR="006D3340" w:rsidRPr="00924AD5">
              <w:rPr>
                <w:rFonts w:ascii="Times New Roman" w:hAnsi="Times New Roman" w:cs="Times New Roman"/>
                <w:i/>
                <w:sz w:val="12"/>
                <w:szCs w:val="12"/>
                <w:lang w:val="lt-LT"/>
              </w:rPr>
              <w:t xml:space="preserve"> I </w:t>
            </w:r>
            <w:proofErr w:type="spellStart"/>
            <w:r w:rsidR="006D3340" w:rsidRPr="00924AD5">
              <w:rPr>
                <w:rFonts w:ascii="Times New Roman" w:hAnsi="Times New Roman" w:cs="Times New Roman"/>
                <w:i/>
                <w:sz w:val="12"/>
                <w:szCs w:val="12"/>
                <w:lang w:val="lt-LT"/>
              </w:rPr>
              <w:t>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Direktivës</w:t>
            </w:r>
            <w:proofErr w:type="spellEnd"/>
            <w:r w:rsidR="006D3340" w:rsidRPr="00924AD5">
              <w:rPr>
                <w:rFonts w:ascii="Times New Roman" w:hAnsi="Times New Roman" w:cs="Times New Roman"/>
                <w:i/>
                <w:sz w:val="12"/>
                <w:szCs w:val="12"/>
                <w:lang w:val="lt-LT"/>
              </w:rPr>
              <w:t xml:space="preserve"> 96/23/EC, I </w:t>
            </w:r>
            <w:proofErr w:type="spellStart"/>
            <w:r w:rsidR="006D3340" w:rsidRPr="00924AD5">
              <w:rPr>
                <w:rFonts w:ascii="Times New Roman" w:hAnsi="Times New Roman" w:cs="Times New Roman"/>
                <w:i/>
                <w:sz w:val="12"/>
                <w:szCs w:val="12"/>
                <w:lang w:val="lt-LT"/>
              </w:rPr>
              <w:t>cili</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mbulon</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njethundrak</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shtëpiak</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lindur</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dhe</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importuar</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në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vendi</w:t>
            </w:r>
            <w:proofErr w:type="spellEnd"/>
            <w:r w:rsidR="006D3340" w:rsidRPr="00924AD5">
              <w:rPr>
                <w:rFonts w:ascii="Times New Roman" w:hAnsi="Times New Roman" w:cs="Times New Roman"/>
                <w:i/>
                <w:sz w:val="12"/>
                <w:szCs w:val="12"/>
                <w:lang w:val="lt-LT"/>
              </w:rPr>
              <w:t xml:space="preserve"> I </w:t>
            </w:r>
            <w:proofErr w:type="spellStart"/>
            <w:r w:rsidR="006D3340" w:rsidRPr="00924AD5">
              <w:rPr>
                <w:rFonts w:ascii="Times New Roman" w:hAnsi="Times New Roman" w:cs="Times New Roman"/>
                <w:i/>
                <w:sz w:val="12"/>
                <w:szCs w:val="12"/>
                <w:lang w:val="lt-LT"/>
              </w:rPr>
              <w:t>tretë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dhe</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është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miratuar</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në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përputhje</w:t>
            </w:r>
            <w:proofErr w:type="spellEnd"/>
            <w:r w:rsidR="006D3340" w:rsidRPr="00924AD5">
              <w:rPr>
                <w:rFonts w:ascii="Times New Roman" w:hAnsi="Times New Roman" w:cs="Times New Roman"/>
                <w:i/>
                <w:sz w:val="12"/>
                <w:szCs w:val="12"/>
                <w:lang w:val="lt-LT"/>
              </w:rPr>
              <w:t xml:space="preserve"> me </w:t>
            </w:r>
            <w:proofErr w:type="spellStart"/>
            <w:r w:rsidR="006D3340" w:rsidRPr="00924AD5">
              <w:rPr>
                <w:rFonts w:ascii="Times New Roman" w:hAnsi="Times New Roman" w:cs="Times New Roman"/>
                <w:i/>
                <w:sz w:val="12"/>
                <w:szCs w:val="12"/>
                <w:lang w:val="lt-LT"/>
              </w:rPr>
              <w:t>nënparagrafin</w:t>
            </w:r>
            <w:proofErr w:type="spellEnd"/>
            <w:r w:rsidR="006D3340" w:rsidRPr="00924AD5">
              <w:rPr>
                <w:rFonts w:ascii="Times New Roman" w:hAnsi="Times New Roman" w:cs="Times New Roman"/>
                <w:i/>
                <w:sz w:val="12"/>
                <w:szCs w:val="12"/>
                <w:lang w:val="lt-LT"/>
              </w:rPr>
              <w:t xml:space="preserve"> e </w:t>
            </w:r>
            <w:proofErr w:type="spellStart"/>
            <w:r w:rsidR="006D3340" w:rsidRPr="00924AD5">
              <w:rPr>
                <w:rFonts w:ascii="Times New Roman" w:hAnsi="Times New Roman" w:cs="Times New Roman"/>
                <w:i/>
                <w:sz w:val="12"/>
                <w:szCs w:val="12"/>
                <w:lang w:val="lt-LT"/>
              </w:rPr>
              <w:t>katërt</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nenit</w:t>
            </w:r>
            <w:proofErr w:type="spellEnd"/>
            <w:r w:rsidR="006D3340" w:rsidRPr="00924AD5">
              <w:rPr>
                <w:rFonts w:ascii="Times New Roman" w:hAnsi="Times New Roman" w:cs="Times New Roman"/>
                <w:i/>
                <w:sz w:val="12"/>
                <w:szCs w:val="12"/>
                <w:lang w:val="lt-LT"/>
              </w:rPr>
              <w:t xml:space="preserve"> 29(1) </w:t>
            </w:r>
            <w:proofErr w:type="spellStart"/>
            <w:r w:rsidR="006D3340" w:rsidRPr="00924AD5">
              <w:rPr>
                <w:rFonts w:ascii="Times New Roman" w:hAnsi="Times New Roman" w:cs="Times New Roman"/>
                <w:i/>
                <w:sz w:val="12"/>
                <w:szCs w:val="12"/>
                <w:lang w:val="lt-LT"/>
              </w:rPr>
              <w:t>të</w:t>
            </w:r>
            <w:proofErr w:type="spellEnd"/>
            <w:r w:rsidR="006D3340" w:rsidRPr="00924AD5">
              <w:rPr>
                <w:rFonts w:ascii="Times New Roman" w:hAnsi="Times New Roman" w:cs="Times New Roman"/>
                <w:i/>
                <w:sz w:val="12"/>
                <w:szCs w:val="12"/>
                <w:lang w:val="lt-LT"/>
              </w:rPr>
              <w:t xml:space="preserve"> </w:t>
            </w:r>
            <w:proofErr w:type="spellStart"/>
            <w:r w:rsidR="006D3340" w:rsidRPr="00924AD5">
              <w:rPr>
                <w:rFonts w:ascii="Times New Roman" w:hAnsi="Times New Roman" w:cs="Times New Roman"/>
                <w:i/>
                <w:sz w:val="12"/>
                <w:szCs w:val="12"/>
                <w:lang w:val="lt-LT"/>
              </w:rPr>
              <w:t>Direktivës</w:t>
            </w:r>
            <w:proofErr w:type="spellEnd"/>
            <w:r w:rsidR="006D3340" w:rsidRPr="00924AD5">
              <w:rPr>
                <w:rFonts w:ascii="Times New Roman" w:hAnsi="Times New Roman" w:cs="Times New Roman"/>
                <w:i/>
                <w:sz w:val="12"/>
                <w:szCs w:val="12"/>
                <w:lang w:val="lt-LT"/>
              </w:rPr>
              <w:t xml:space="preserve"> 96/23/KE./ </w:t>
            </w:r>
            <w:r w:rsidR="006D3340" w:rsidRPr="00924AD5">
              <w:rPr>
                <w:rFonts w:ascii="Times New Roman" w:hAnsi="Times New Roman" w:cs="Times New Roman"/>
                <w:b/>
                <w:bCs/>
                <w:i/>
                <w:sz w:val="12"/>
                <w:szCs w:val="12"/>
                <w:lang w:val="lt-LT"/>
              </w:rPr>
              <w:t xml:space="preserve">kuris bent per šešis mėnesius iki gyvūnų skerdimo turėjo Direktyvos 96/23/EB I priede nurodytų likučių ir medžiagų grupių stebėsenos planą, apimantį naminius </w:t>
            </w:r>
            <w:proofErr w:type="spellStart"/>
            <w:r w:rsidR="006D3340" w:rsidRPr="00924AD5">
              <w:rPr>
                <w:rFonts w:ascii="Times New Roman" w:hAnsi="Times New Roman" w:cs="Times New Roman"/>
                <w:b/>
                <w:bCs/>
                <w:i/>
                <w:sz w:val="12"/>
                <w:szCs w:val="12"/>
                <w:lang w:val="lt-LT"/>
              </w:rPr>
              <w:t>neporakanopius</w:t>
            </w:r>
            <w:proofErr w:type="spellEnd"/>
            <w:r w:rsidR="006D3340" w:rsidRPr="00924AD5">
              <w:rPr>
                <w:rFonts w:ascii="Times New Roman" w:hAnsi="Times New Roman" w:cs="Times New Roman"/>
                <w:b/>
                <w:bCs/>
                <w:i/>
                <w:sz w:val="12"/>
                <w:szCs w:val="12"/>
                <w:lang w:val="lt-LT"/>
              </w:rPr>
              <w:t>, gimusius ir importuotas į trečiąją šalį ir buvo patvirtintas pagal Direktyvos 96/23/EB 29 straipsnio 1 dalies ketvirtą pastraipą.</w:t>
            </w:r>
          </w:p>
          <w:p w14:paraId="3F37B76E" w14:textId="77777777" w:rsidR="006D3340" w:rsidRPr="000A55B1" w:rsidRDefault="006D3340" w:rsidP="00A03E36">
            <w:pPr>
              <w:ind w:firstLine="720"/>
              <w:jc w:val="both"/>
              <w:rPr>
                <w:rFonts w:ascii="Times New Roman" w:hAnsi="Times New Roman" w:cs="Times New Roman"/>
                <w:sz w:val="12"/>
                <w:szCs w:val="12"/>
                <w:lang w:val="lt-LT"/>
              </w:rPr>
            </w:pPr>
          </w:p>
          <w:p w14:paraId="0112FEA0" w14:textId="42CC2B63" w:rsidR="006D3340" w:rsidRPr="000A55B1" w:rsidRDefault="006D3340" w:rsidP="00A03E36">
            <w:pPr>
              <w:ind w:firstLine="720"/>
              <w:jc w:val="both"/>
              <w:rPr>
                <w:rFonts w:ascii="Times New Roman" w:hAnsi="Times New Roman" w:cs="Times New Roman"/>
                <w:sz w:val="12"/>
                <w:szCs w:val="12"/>
                <w:lang w:val="lt-LT"/>
              </w:rPr>
            </w:pPr>
            <w:r w:rsidRPr="000A55B1">
              <w:rPr>
                <w:rFonts w:ascii="Times New Roman" w:hAnsi="Times New Roman" w:cs="Times New Roman"/>
                <w:sz w:val="12"/>
                <w:szCs w:val="12"/>
              </w:rPr>
              <w:t>And/or</w:t>
            </w:r>
            <w:r w:rsidRPr="000A55B1">
              <w:rPr>
                <w:rFonts w:ascii="Times New Roman" w:hAnsi="Times New Roman" w:cs="Times New Roman"/>
                <w:sz w:val="12"/>
                <w:szCs w:val="12"/>
                <w:lang w:val="lt-LT"/>
              </w:rPr>
              <w:t>/</w:t>
            </w:r>
            <w:r w:rsidRPr="000A55B1">
              <w:rPr>
                <w:rFonts w:ascii="Times New Roman" w:hAnsi="Times New Roman" w:cs="Times New Roman"/>
                <w:b/>
                <w:bCs/>
                <w:sz w:val="12"/>
                <w:szCs w:val="12"/>
                <w:lang w:val="lt-LT"/>
              </w:rPr>
              <w:t>Ir/ar</w:t>
            </w:r>
            <w:r w:rsidRPr="000A55B1">
              <w:rPr>
                <w:rFonts w:ascii="Times New Roman" w:hAnsi="Times New Roman" w:cs="Times New Roman"/>
                <w:sz w:val="12"/>
                <w:szCs w:val="12"/>
              </w:rPr>
              <w:t xml:space="preserve"> </w:t>
            </w:r>
            <w:r w:rsidRPr="000A55B1">
              <w:rPr>
                <w:rFonts w:ascii="Times New Roman" w:hAnsi="Times New Roman" w:cs="Times New Roman"/>
                <w:sz w:val="12"/>
                <w:szCs w:val="12"/>
                <w:vertAlign w:val="superscript"/>
              </w:rPr>
              <w:t>(2)</w:t>
            </w:r>
            <w:r w:rsidRPr="000A55B1">
              <w:rPr>
                <w:rFonts w:ascii="Times New Roman" w:hAnsi="Times New Roman" w:cs="Times New Roman"/>
                <w:sz w:val="12"/>
                <w:szCs w:val="12"/>
              </w:rPr>
              <w:t xml:space="preserve"> [was imported from a Member State of the European Union.]]/ </w:t>
            </w:r>
            <w:r w:rsidRPr="000A55B1">
              <w:rPr>
                <w:rFonts w:ascii="Times New Roman" w:hAnsi="Times New Roman" w:cs="Times New Roman"/>
                <w:i/>
                <w:sz w:val="12"/>
                <w:szCs w:val="12"/>
              </w:rPr>
              <w:t>dhe/ose (2) [është importuar nga një shtet anëtar i Bashkimit Evropian.]]</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Buvo importuotas iš Europos Sąjungos valstybės narės.]]</w:t>
            </w:r>
          </w:p>
          <w:p w14:paraId="71CA3F3C" w14:textId="77777777" w:rsidR="006D3340" w:rsidRPr="000A55B1" w:rsidRDefault="006D3340" w:rsidP="00A03E36">
            <w:pPr>
              <w:spacing w:after="10" w:line="369" w:lineRule="auto"/>
              <w:ind w:left="276" w:right="2444" w:firstLine="370"/>
              <w:rPr>
                <w:rFonts w:ascii="Times New Roman" w:hAnsi="Times New Roman" w:cs="Times New Roman"/>
                <w:sz w:val="12"/>
                <w:szCs w:val="12"/>
                <w:lang w:val="lt-LT"/>
              </w:rPr>
            </w:pPr>
          </w:p>
          <w:p w14:paraId="50BEF2C7" w14:textId="76B70D79" w:rsidR="006D3340" w:rsidRPr="000A55B1" w:rsidRDefault="006D3340" w:rsidP="00BA6047">
            <w:pPr>
              <w:spacing w:after="10" w:line="369" w:lineRule="auto"/>
              <w:ind w:left="276" w:right="-105" w:firstLine="370"/>
              <w:rPr>
                <w:rFonts w:ascii="Times New Roman" w:hAnsi="Times New Roman" w:cs="Times New Roman"/>
                <w:b/>
                <w:i/>
                <w:sz w:val="12"/>
                <w:szCs w:val="12"/>
                <w:lang w:val="lt-LT"/>
              </w:rPr>
            </w:pPr>
            <w:r w:rsidRPr="000A55B1">
              <w:rPr>
                <w:rFonts w:ascii="Times New Roman" w:hAnsi="Times New Roman" w:cs="Times New Roman"/>
                <w:sz w:val="12"/>
                <w:szCs w:val="12"/>
              </w:rPr>
              <w:t>(</w:t>
            </w:r>
            <w:r w:rsidRPr="000A55B1">
              <w:rPr>
                <w:rFonts w:ascii="Times New Roman" w:hAnsi="Times New Roman" w:cs="Times New Roman"/>
                <w:sz w:val="12"/>
                <w:szCs w:val="12"/>
                <w:vertAlign w:val="superscript"/>
              </w:rPr>
              <w:t>2</w:t>
            </w:r>
            <w:r w:rsidRPr="000A55B1">
              <w:rPr>
                <w:rFonts w:ascii="Times New Roman" w:hAnsi="Times New Roman" w:cs="Times New Roman"/>
                <w:sz w:val="12"/>
                <w:szCs w:val="12"/>
              </w:rPr>
              <w:t>)(</w:t>
            </w:r>
            <w:r w:rsidRPr="000A55B1">
              <w:rPr>
                <w:rFonts w:ascii="Times New Roman" w:hAnsi="Times New Roman" w:cs="Times New Roman"/>
                <w:sz w:val="12"/>
                <w:szCs w:val="12"/>
                <w:vertAlign w:val="superscript"/>
              </w:rPr>
              <w:t>4</w:t>
            </w:r>
            <w:r w:rsidRPr="000A55B1">
              <w:rPr>
                <w:rFonts w:ascii="Times New Roman" w:hAnsi="Times New Roman" w:cs="Times New Roman"/>
                <w:sz w:val="12"/>
                <w:szCs w:val="12"/>
              </w:rPr>
              <w:t xml:space="preserve">) [II.1.13. if containing material from farmed cervidae:/ </w:t>
            </w:r>
            <w:r w:rsidRPr="000A55B1">
              <w:rPr>
                <w:rFonts w:ascii="Times New Roman" w:hAnsi="Times New Roman" w:cs="Times New Roman"/>
                <w:b/>
                <w:sz w:val="12"/>
                <w:szCs w:val="12"/>
              </w:rPr>
              <w:t>(</w:t>
            </w:r>
            <w:r w:rsidRPr="000A55B1">
              <w:rPr>
                <w:rFonts w:ascii="Times New Roman" w:hAnsi="Times New Roman" w:cs="Times New Roman"/>
                <w:sz w:val="12"/>
                <w:szCs w:val="12"/>
              </w:rPr>
              <w:t xml:space="preserve">2)(4) [II.1.13. </w:t>
            </w:r>
            <w:r w:rsidRPr="000A55B1">
              <w:rPr>
                <w:rFonts w:ascii="Times New Roman" w:hAnsi="Times New Roman" w:cs="Times New Roman"/>
                <w:i/>
                <w:sz w:val="12"/>
                <w:szCs w:val="12"/>
              </w:rPr>
              <w:t>nëse përmban material nga dreri i</w:t>
            </w:r>
            <w:r w:rsidRPr="000A55B1">
              <w:rPr>
                <w:rFonts w:ascii="Times New Roman" w:hAnsi="Times New Roman" w:cs="Times New Roman"/>
                <w:b/>
                <w:i/>
                <w:sz w:val="12"/>
                <w:szCs w:val="12"/>
              </w:rPr>
              <w:t xml:space="preserve"> </w:t>
            </w:r>
            <w:r w:rsidRPr="000A55B1">
              <w:rPr>
                <w:rFonts w:ascii="Times New Roman" w:hAnsi="Times New Roman" w:cs="Times New Roman"/>
                <w:i/>
                <w:sz w:val="12"/>
                <w:szCs w:val="12"/>
              </w:rPr>
              <w:t>kultivuara:</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jei</w:t>
            </w:r>
            <w:r w:rsidR="00BA6047">
              <w:rPr>
                <w:rFonts w:ascii="Times New Roman" w:hAnsi="Times New Roman" w:cs="Times New Roman"/>
                <w:b/>
                <w:bCs/>
                <w:i/>
                <w:sz w:val="12"/>
                <w:szCs w:val="12"/>
                <w:lang w:val="lt-LT"/>
              </w:rPr>
              <w:t xml:space="preserve"> </w:t>
            </w:r>
            <w:r w:rsidRPr="000A55B1">
              <w:rPr>
                <w:rFonts w:ascii="Times New Roman" w:hAnsi="Times New Roman" w:cs="Times New Roman"/>
                <w:b/>
                <w:bCs/>
                <w:i/>
                <w:sz w:val="12"/>
                <w:szCs w:val="12"/>
                <w:lang w:val="lt-LT"/>
              </w:rPr>
              <w:t>produktų sudėtyje yra iš ūkiuose auginamų elninių gyvūnų</w:t>
            </w:r>
          </w:p>
          <w:p w14:paraId="4C98CF81" w14:textId="2AA8B4E9" w:rsidR="006D3340" w:rsidRPr="000A55B1" w:rsidRDefault="006D3340" w:rsidP="00A03E36">
            <w:pPr>
              <w:spacing w:after="113" w:line="263" w:lineRule="auto"/>
              <w:ind w:left="276" w:right="56" w:firstLine="1164"/>
              <w:jc w:val="both"/>
              <w:rPr>
                <w:rFonts w:ascii="Times New Roman" w:hAnsi="Times New Roman" w:cs="Times New Roman"/>
                <w:i/>
                <w:sz w:val="12"/>
                <w:szCs w:val="12"/>
                <w:lang w:val="lt-LT"/>
              </w:rPr>
            </w:pPr>
            <w:r w:rsidRPr="000A55B1">
              <w:rPr>
                <w:rFonts w:ascii="Times New Roman" w:hAnsi="Times New Roman" w:cs="Times New Roman"/>
                <w:sz w:val="12"/>
                <w:szCs w:val="12"/>
              </w:rPr>
              <w:t>the product contains or is derived exclusively from meat, excluding offal and spinal cord, of farmed cervid animals which have been examined for Chronic Wasting Disease by histopathology, immunohistochemistry or other diagnostic method recognised by the competent authorities with negative results and is not derived from animals coming from a herd where Chronic Wasting Disease has been confirmed or is officially suspected.] (</w:t>
            </w:r>
            <w:r w:rsidRPr="000A55B1">
              <w:rPr>
                <w:rFonts w:ascii="Times New Roman" w:hAnsi="Times New Roman" w:cs="Times New Roman"/>
                <w:sz w:val="12"/>
                <w:szCs w:val="12"/>
                <w:vertAlign w:val="superscript"/>
              </w:rPr>
              <w:t>2</w:t>
            </w:r>
            <w:r w:rsidRPr="000A55B1">
              <w:rPr>
                <w:rFonts w:ascii="Times New Roman" w:hAnsi="Times New Roman" w:cs="Times New Roman"/>
                <w:sz w:val="12"/>
                <w:szCs w:val="12"/>
              </w:rPr>
              <w:t>)(</w:t>
            </w:r>
            <w:r w:rsidRPr="000A55B1">
              <w:rPr>
                <w:rFonts w:ascii="Times New Roman" w:hAnsi="Times New Roman" w:cs="Times New Roman"/>
                <w:sz w:val="12"/>
                <w:szCs w:val="12"/>
                <w:vertAlign w:val="superscript"/>
              </w:rPr>
              <w:t>5</w:t>
            </w:r>
            <w:r w:rsidRPr="000A55B1">
              <w:rPr>
                <w:rFonts w:ascii="Times New Roman" w:hAnsi="Times New Roman" w:cs="Times New Roman"/>
                <w:sz w:val="12"/>
                <w:szCs w:val="12"/>
              </w:rPr>
              <w:t xml:space="preserve">) [II.1.14. if containing material from wild cervidae:/ </w:t>
            </w:r>
            <w:r w:rsidRPr="000A55B1">
              <w:rPr>
                <w:rFonts w:ascii="Times New Roman" w:hAnsi="Times New Roman" w:cs="Times New Roman"/>
                <w:i/>
                <w:sz w:val="12"/>
                <w:szCs w:val="12"/>
              </w:rPr>
              <w:t>produkti përmban ose rrjedh ekskluzivisht nga mishi, duke përjashtuar të brendshmet dhe palcën kurrizore, të kafshëve dreri të kultivuara, të cilat janë ekzaminuar për sëmundjen kronike të shpërdorimit nga histopatologjia, imunohistokimia ose metoda të tjera diagnostikuese të njohura nga autoritetet kompetente me rezultate negative dhe nuk rrjedh nga kafshët që vjen nga një tufë ku është konfirmuar ose dyshohet zyrtarisht Chronic Wasting Disease.] (2)(5) [II.1.14. nëse përmban material nga drere të egra:</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produkte yra arba jis pagamintas tik iš ūkiuose auginamų elninių gyvūnų mėsos, išskyrus subproduktus ir nugaros smegenis, kurios buvo ištirtos dėl lėtinės išsekimo ligos </w:t>
            </w:r>
            <w:proofErr w:type="spellStart"/>
            <w:r w:rsidRPr="000A55B1">
              <w:rPr>
                <w:rFonts w:ascii="Times New Roman" w:hAnsi="Times New Roman" w:cs="Times New Roman"/>
                <w:b/>
                <w:bCs/>
                <w:i/>
                <w:sz w:val="12"/>
                <w:szCs w:val="12"/>
                <w:lang w:val="lt-LT"/>
              </w:rPr>
              <w:t>histopatologiniu</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imunohistocheminiu</w:t>
            </w:r>
            <w:proofErr w:type="spellEnd"/>
            <w:r w:rsidRPr="000A55B1">
              <w:rPr>
                <w:rFonts w:ascii="Times New Roman" w:hAnsi="Times New Roman" w:cs="Times New Roman"/>
                <w:b/>
                <w:bCs/>
                <w:i/>
                <w:sz w:val="12"/>
                <w:szCs w:val="12"/>
                <w:lang w:val="lt-LT"/>
              </w:rPr>
              <w:t xml:space="preserve"> ar kitu kompetentingų institucijų pripažintu diagnostikos metodu ir gauti neigiami rezultatai, ir jis nėra gautas iš gyvūnų</w:t>
            </w:r>
            <w:r w:rsidR="000D0D01">
              <w:rPr>
                <w:rFonts w:ascii="Times New Roman" w:hAnsi="Times New Roman" w:cs="Times New Roman"/>
                <w:b/>
                <w:bCs/>
                <w:i/>
                <w:sz w:val="12"/>
                <w:szCs w:val="12"/>
                <w:lang w:val="lt-LT"/>
              </w:rPr>
              <w:t>,</w:t>
            </w:r>
            <w:r w:rsidRPr="000A55B1">
              <w:rPr>
                <w:rFonts w:ascii="Times New Roman" w:hAnsi="Times New Roman" w:cs="Times New Roman"/>
                <w:b/>
                <w:bCs/>
                <w:i/>
                <w:sz w:val="12"/>
                <w:szCs w:val="12"/>
                <w:lang w:val="lt-LT"/>
              </w:rPr>
              <w:t xml:space="preserve"> kil</w:t>
            </w:r>
            <w:r w:rsidR="000D0D01">
              <w:rPr>
                <w:rFonts w:ascii="Times New Roman" w:hAnsi="Times New Roman" w:cs="Times New Roman"/>
                <w:b/>
                <w:bCs/>
                <w:i/>
                <w:sz w:val="12"/>
                <w:szCs w:val="12"/>
                <w:lang w:val="lt-LT"/>
              </w:rPr>
              <w:t>u</w:t>
            </w:r>
            <w:r w:rsidRPr="000A55B1">
              <w:rPr>
                <w:rFonts w:ascii="Times New Roman" w:hAnsi="Times New Roman" w:cs="Times New Roman"/>
                <w:b/>
                <w:bCs/>
                <w:i/>
                <w:sz w:val="12"/>
                <w:szCs w:val="12"/>
                <w:lang w:val="lt-LT"/>
              </w:rPr>
              <w:t>s</w:t>
            </w:r>
            <w:r w:rsidR="000D0D01">
              <w:rPr>
                <w:rFonts w:ascii="Times New Roman" w:hAnsi="Times New Roman" w:cs="Times New Roman"/>
                <w:b/>
                <w:bCs/>
                <w:i/>
                <w:sz w:val="12"/>
                <w:szCs w:val="12"/>
                <w:lang w:val="lt-LT"/>
              </w:rPr>
              <w:t>ių</w:t>
            </w:r>
            <w:r w:rsidRPr="000A55B1">
              <w:rPr>
                <w:rFonts w:ascii="Times New Roman" w:hAnsi="Times New Roman" w:cs="Times New Roman"/>
                <w:b/>
                <w:bCs/>
                <w:i/>
                <w:sz w:val="12"/>
                <w:szCs w:val="12"/>
                <w:lang w:val="lt-LT"/>
              </w:rPr>
              <w:t xml:space="preserve"> iš bandos, kurioje buvo patvirtinta arba oficialiai įtariama lėtinė išsekimo liga:</w:t>
            </w:r>
          </w:p>
          <w:p w14:paraId="2E311FAF" w14:textId="25312AA9" w:rsidR="006D3340" w:rsidRPr="000A55B1" w:rsidRDefault="006D3340" w:rsidP="00A03E36">
            <w:pPr>
              <w:spacing w:after="117"/>
              <w:ind w:left="1440" w:right="51"/>
              <w:jc w:val="both"/>
              <w:rPr>
                <w:rFonts w:ascii="Times New Roman" w:hAnsi="Times New Roman" w:cs="Times New Roman"/>
                <w:i/>
                <w:sz w:val="12"/>
                <w:szCs w:val="12"/>
                <w:lang w:val="lt-LT"/>
              </w:rPr>
            </w:pPr>
            <w:r w:rsidRPr="000A55B1">
              <w:rPr>
                <w:rFonts w:ascii="Times New Roman" w:hAnsi="Times New Roman" w:cs="Times New Roman"/>
                <w:sz w:val="12"/>
                <w:szCs w:val="12"/>
              </w:rPr>
              <w:t>the product contains or is derived exclusively from meat, excluding offal and spinal cord, of wild cervid animals which have been examined for Chronic Wasting Disease by histopathology, immunohistochemistry or other diagnostic method recognised by the competent authorities with negative results and is not derived from animals coming from a region where Chronic Wasting Disease has been confirmed in the last three years or is officially suspected</w:t>
            </w:r>
            <w:r w:rsidRPr="000A55B1">
              <w:rPr>
                <w:rFonts w:ascii="Times New Roman" w:hAnsi="Times New Roman" w:cs="Times New Roman"/>
                <w:i/>
                <w:sz w:val="12"/>
                <w:szCs w:val="12"/>
              </w:rPr>
              <w:t>.]/ produkti përmban ose rrjedh ekskluzivisht nga mishi, duke përjashtuar të brendshmet dhe palcën kurrizore, të kafshëve të egra, të cilat janë ekzaminuar për sëmundjen kronike të shpërdorimit nga histopatologjia, imunohistokimia ose metoda të tjera diagnostikuese të njohura nga autoritetet kompetente me rezultate negative dhe nuk rrjedh nga kafshët, vjen nga një rajon ku Chronic Wasting Disease është konfirmuar në tre vitet e fundit ose dyshohet zyrtarisht.</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produkto sudėtyje yra laukinių elninių mėsos, išskyrus subproduktus ir stuburo smegenis, arba jis yra gautas tik iš laukinių elninių, kurie buvo ištirti dėl lėtinės </w:t>
            </w:r>
            <w:r w:rsidR="000D0D01">
              <w:rPr>
                <w:rFonts w:ascii="Times New Roman" w:hAnsi="Times New Roman" w:cs="Times New Roman"/>
                <w:b/>
                <w:bCs/>
                <w:i/>
                <w:sz w:val="12"/>
                <w:szCs w:val="12"/>
                <w:lang w:val="lt-LT"/>
              </w:rPr>
              <w:t>išsek</w:t>
            </w:r>
            <w:r w:rsidR="000D0D01" w:rsidRPr="000A55B1">
              <w:rPr>
                <w:rFonts w:ascii="Times New Roman" w:hAnsi="Times New Roman" w:cs="Times New Roman"/>
                <w:b/>
                <w:bCs/>
                <w:i/>
                <w:sz w:val="12"/>
                <w:szCs w:val="12"/>
                <w:lang w:val="lt-LT"/>
              </w:rPr>
              <w:t xml:space="preserve">imo </w:t>
            </w:r>
            <w:r w:rsidRPr="000A55B1">
              <w:rPr>
                <w:rFonts w:ascii="Times New Roman" w:hAnsi="Times New Roman" w:cs="Times New Roman"/>
                <w:b/>
                <w:bCs/>
                <w:i/>
                <w:sz w:val="12"/>
                <w:szCs w:val="12"/>
                <w:lang w:val="lt-LT"/>
              </w:rPr>
              <w:t xml:space="preserve">ligos </w:t>
            </w:r>
            <w:proofErr w:type="spellStart"/>
            <w:r w:rsidRPr="000A55B1">
              <w:rPr>
                <w:rFonts w:ascii="Times New Roman" w:hAnsi="Times New Roman" w:cs="Times New Roman"/>
                <w:b/>
                <w:bCs/>
                <w:i/>
                <w:sz w:val="12"/>
                <w:szCs w:val="12"/>
                <w:lang w:val="lt-LT"/>
              </w:rPr>
              <w:t>histopatologiniu</w:t>
            </w:r>
            <w:proofErr w:type="spellEnd"/>
            <w:r w:rsidRPr="000A55B1">
              <w:rPr>
                <w:rFonts w:ascii="Times New Roman" w:hAnsi="Times New Roman" w:cs="Times New Roman"/>
                <w:b/>
                <w:bCs/>
                <w:i/>
                <w:sz w:val="12"/>
                <w:szCs w:val="12"/>
                <w:lang w:val="lt-LT"/>
              </w:rPr>
              <w:t xml:space="preserve">, </w:t>
            </w:r>
            <w:proofErr w:type="spellStart"/>
            <w:r w:rsidRPr="000A55B1">
              <w:rPr>
                <w:rFonts w:ascii="Times New Roman" w:hAnsi="Times New Roman" w:cs="Times New Roman"/>
                <w:b/>
                <w:bCs/>
                <w:i/>
                <w:sz w:val="12"/>
                <w:szCs w:val="12"/>
                <w:lang w:val="lt-LT"/>
              </w:rPr>
              <w:t>imunohistocheminiu</w:t>
            </w:r>
            <w:proofErr w:type="spellEnd"/>
            <w:r w:rsidRPr="000A55B1">
              <w:rPr>
                <w:rFonts w:ascii="Times New Roman" w:hAnsi="Times New Roman" w:cs="Times New Roman"/>
                <w:b/>
                <w:bCs/>
                <w:i/>
                <w:sz w:val="12"/>
                <w:szCs w:val="12"/>
                <w:lang w:val="lt-LT"/>
              </w:rPr>
              <w:t xml:space="preserve"> ar kitu kompetentingų institucijų pripažintu diagnostikos metodu, kuriais buvo gautas neigiamas rezultatas gyvūnams kilusiems iš to regiono, kuriame per pastaruosius trejus metus buvo patvirtinta lėtinė išsekimo liga arba oficialiai įtariama.]</w:t>
            </w:r>
          </w:p>
          <w:p w14:paraId="1A4397C8" w14:textId="1A65A8F1" w:rsidR="006D3340" w:rsidRPr="000A55B1" w:rsidRDefault="006D3340" w:rsidP="00A03E36">
            <w:pPr>
              <w:spacing w:after="96" w:line="302" w:lineRule="auto"/>
              <w:ind w:left="396" w:right="55" w:hanging="396"/>
              <w:jc w:val="both"/>
              <w:rPr>
                <w:rFonts w:ascii="Times New Roman" w:hAnsi="Times New Roman" w:cs="Times New Roman"/>
                <w:i/>
                <w:sz w:val="12"/>
                <w:szCs w:val="12"/>
                <w:lang w:val="lt-LT"/>
              </w:rPr>
            </w:pPr>
            <w:r w:rsidRPr="000A55B1">
              <w:rPr>
                <w:rFonts w:ascii="Times New Roman" w:hAnsi="Times New Roman" w:cs="Times New Roman"/>
                <w:b/>
                <w:sz w:val="12"/>
                <w:szCs w:val="12"/>
              </w:rPr>
              <w:t xml:space="preserve">II.2. Animal health attestation </w:t>
            </w:r>
            <w:r w:rsidRPr="000A55B1">
              <w:rPr>
                <w:rFonts w:ascii="Times New Roman" w:hAnsi="Times New Roman" w:cs="Times New Roman"/>
                <w:sz w:val="12"/>
                <w:szCs w:val="12"/>
              </w:rPr>
              <w:t>[to delete when the meat preparation is entirely composed of meat of solipeds or leporidae or wild mammals other than ungulates]</w:t>
            </w:r>
            <w:r w:rsidRPr="000A55B1">
              <w:rPr>
                <w:rFonts w:ascii="Times New Roman" w:hAnsi="Times New Roman" w:cs="Times New Roman"/>
                <w:b/>
                <w:sz w:val="12"/>
                <w:szCs w:val="12"/>
              </w:rPr>
              <w:t xml:space="preserve"> </w:t>
            </w:r>
            <w:r w:rsidRPr="000A55B1">
              <w:rPr>
                <w:rFonts w:ascii="Times New Roman" w:hAnsi="Times New Roman" w:cs="Times New Roman"/>
                <w:sz w:val="12"/>
                <w:szCs w:val="12"/>
              </w:rPr>
              <w:t xml:space="preserve">The </w:t>
            </w:r>
            <w:r w:rsidRPr="000A55B1">
              <w:rPr>
                <w:rFonts w:ascii="Times New Roman" w:hAnsi="Times New Roman" w:cs="Times New Roman"/>
                <w:b/>
                <w:sz w:val="12"/>
                <w:szCs w:val="12"/>
              </w:rPr>
              <w:t>meat preparation</w:t>
            </w:r>
            <w:r w:rsidRPr="000A55B1">
              <w:rPr>
                <w:rFonts w:ascii="Times New Roman" w:hAnsi="Times New Roman" w:cs="Times New Roman"/>
                <w:sz w:val="12"/>
                <w:szCs w:val="12"/>
              </w:rPr>
              <w:t xml:space="preserve"> described in Part I:</w:t>
            </w:r>
            <w:r w:rsidRPr="000A55B1">
              <w:rPr>
                <w:rFonts w:ascii="Times New Roman" w:hAnsi="Times New Roman" w:cs="Times New Roman"/>
                <w:b/>
                <w:sz w:val="12"/>
                <w:szCs w:val="12"/>
              </w:rPr>
              <w:t xml:space="preserve">/ </w:t>
            </w:r>
            <w:r w:rsidRPr="000A55B1">
              <w:rPr>
                <w:rFonts w:ascii="Times New Roman" w:hAnsi="Times New Roman" w:cs="Times New Roman"/>
                <w:i/>
                <w:sz w:val="12"/>
                <w:szCs w:val="12"/>
              </w:rPr>
              <w:t>Vërtetim për shëndetin e kafshëve [të fshihet kur përgatitja e mishit përbëhet tërësisht nga mishi i njëthundrakeve ose lepujte ose gjitarësh të egër të ndryshëm nga thundrakët] Përgatitja e mishit e përshkruar në Pjesën I:</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Gyvūnų sveikatos patvirtinimas [išbraukti, kai mėsos pusgaminį sudaro vien </w:t>
            </w:r>
            <w:proofErr w:type="spellStart"/>
            <w:r w:rsidRPr="000A55B1">
              <w:rPr>
                <w:rFonts w:ascii="Times New Roman" w:hAnsi="Times New Roman" w:cs="Times New Roman"/>
                <w:b/>
                <w:bCs/>
                <w:i/>
                <w:sz w:val="12"/>
                <w:szCs w:val="12"/>
                <w:lang w:val="lt-LT"/>
              </w:rPr>
              <w:t>neporakanopių</w:t>
            </w:r>
            <w:proofErr w:type="spellEnd"/>
            <w:r w:rsidRPr="000A55B1">
              <w:rPr>
                <w:rFonts w:ascii="Times New Roman" w:hAnsi="Times New Roman" w:cs="Times New Roman"/>
                <w:b/>
                <w:bCs/>
                <w:i/>
                <w:sz w:val="12"/>
                <w:szCs w:val="12"/>
                <w:lang w:val="lt-LT"/>
              </w:rPr>
              <w:t xml:space="preserve"> arba </w:t>
            </w:r>
            <w:proofErr w:type="spellStart"/>
            <w:r w:rsidRPr="000A55B1">
              <w:rPr>
                <w:rFonts w:ascii="Times New Roman" w:hAnsi="Times New Roman" w:cs="Times New Roman"/>
                <w:b/>
                <w:bCs/>
                <w:i/>
                <w:sz w:val="12"/>
                <w:szCs w:val="12"/>
                <w:lang w:val="lt-LT"/>
              </w:rPr>
              <w:t>leporidae</w:t>
            </w:r>
            <w:proofErr w:type="spellEnd"/>
            <w:r w:rsidRPr="000A55B1">
              <w:rPr>
                <w:rFonts w:ascii="Times New Roman" w:hAnsi="Times New Roman" w:cs="Times New Roman"/>
                <w:b/>
                <w:bCs/>
                <w:i/>
                <w:sz w:val="12"/>
                <w:szCs w:val="12"/>
                <w:lang w:val="lt-LT"/>
              </w:rPr>
              <w:t xml:space="preserve"> arba laukinių žinduolių, išskyrus kanopinius, mėsa] mėsos pusgaminiai aprašyti pirmoje dalyje:</w:t>
            </w:r>
          </w:p>
          <w:p w14:paraId="752A64EE" w14:textId="56B48A44" w:rsidR="006D3340" w:rsidRPr="000A55B1" w:rsidRDefault="006D3340" w:rsidP="008467BE">
            <w:pPr>
              <w:ind w:right="50"/>
              <w:jc w:val="both"/>
              <w:rPr>
                <w:rFonts w:ascii="Times New Roman" w:hAnsi="Times New Roman" w:cs="Times New Roman"/>
                <w:sz w:val="12"/>
                <w:szCs w:val="12"/>
                <w:lang w:val="lt-LT"/>
              </w:rPr>
            </w:pPr>
            <w:r w:rsidRPr="000A55B1">
              <w:rPr>
                <w:rFonts w:ascii="Times New Roman" w:hAnsi="Times New Roman" w:cs="Times New Roman"/>
                <w:sz w:val="12"/>
                <w:szCs w:val="12"/>
              </w:rPr>
              <w:t xml:space="preserve">II.2.1. has been prepared from and contains only fresh meat obtained in the </w:t>
            </w:r>
            <w:r w:rsidRPr="000A55B1">
              <w:rPr>
                <w:rFonts w:ascii="Times New Roman" w:hAnsi="Times New Roman" w:cs="Times New Roman"/>
                <w:b/>
                <w:sz w:val="12"/>
                <w:szCs w:val="12"/>
              </w:rPr>
              <w:t>zone/s</w:t>
            </w:r>
            <w:r w:rsidRPr="000A55B1">
              <w:rPr>
                <w:rFonts w:ascii="Times New Roman" w:hAnsi="Times New Roman" w:cs="Times New Roman"/>
                <w:sz w:val="12"/>
                <w:szCs w:val="12"/>
              </w:rPr>
              <w:t xml:space="preserve"> with code/s ……………………</w:t>
            </w:r>
            <w:r w:rsidRPr="000A55B1">
              <w:rPr>
                <w:rFonts w:ascii="Times New Roman" w:hAnsi="Times New Roman" w:cs="Times New Roman"/>
                <w:sz w:val="12"/>
                <w:szCs w:val="12"/>
                <w:vertAlign w:val="superscript"/>
              </w:rPr>
              <w:t>(6)</w:t>
            </w:r>
            <w:r w:rsidRPr="000A55B1">
              <w:rPr>
                <w:rFonts w:ascii="Times New Roman" w:hAnsi="Times New Roman" w:cs="Times New Roman"/>
                <w:sz w:val="12"/>
                <w:szCs w:val="12"/>
              </w:rPr>
              <w:t xml:space="preserve"> which, at the date of issue of this certificate is/are authorised for entry into the Union of </w:t>
            </w:r>
            <w:r w:rsidRPr="000A55B1">
              <w:rPr>
                <w:rFonts w:ascii="Times New Roman" w:hAnsi="Times New Roman" w:cs="Times New Roman"/>
                <w:b/>
                <w:sz w:val="12"/>
                <w:szCs w:val="12"/>
              </w:rPr>
              <w:t xml:space="preserve">fresh meat </w:t>
            </w:r>
            <w:r w:rsidRPr="000A55B1">
              <w:rPr>
                <w:rFonts w:ascii="Times New Roman" w:hAnsi="Times New Roman" w:cs="Times New Roman"/>
                <w:sz w:val="12"/>
                <w:szCs w:val="12"/>
              </w:rPr>
              <w:t xml:space="preserve">of the species described under point II.2.2 from which the fresh meat was obtained and listed in a list of third countries and territories adopted by the Commission in accordance with Article 230(1) of Regulation (EU) 2016/429 :/ eshte pergatitur dhe permban vetem mish te fresket te perftuar ne zone/te me kod/e./   </w:t>
            </w:r>
            <w:r w:rsidRPr="000A55B1">
              <w:rPr>
                <w:rFonts w:ascii="Times New Roman" w:hAnsi="Times New Roman" w:cs="Times New Roman"/>
                <w:i/>
                <w:sz w:val="12"/>
                <w:szCs w:val="12"/>
              </w:rPr>
              <w:t>...................... të listuara në një listë të vendeve dhe territoreve të treta të miratuar nga Komisioni në përputhje me nenin 230(1) të Rregullores (BE) 2016/429</w:t>
            </w:r>
            <w:r w:rsidRPr="000A55B1">
              <w:rPr>
                <w:rFonts w:ascii="Times New Roman" w:hAnsi="Times New Roman" w:cs="Times New Roman"/>
                <w:b/>
                <w:i/>
                <w:sz w:val="12"/>
                <w:szCs w:val="12"/>
              </w:rPr>
              <w:t>.</w:t>
            </w:r>
            <w:r w:rsidRPr="000A55B1">
              <w:rPr>
                <w:rFonts w:ascii="Times New Roman" w:hAnsi="Times New Roman" w:cs="Times New Roman"/>
                <w:b/>
                <w:i/>
                <w:sz w:val="12"/>
                <w:szCs w:val="12"/>
                <w:lang w:val="lt-LT"/>
              </w:rPr>
              <w:t xml:space="preserve">/ buvo paruošta ir joje yra tik šviežia mėsa, gauta </w:t>
            </w:r>
            <w:r w:rsidR="00CC2F0E">
              <w:rPr>
                <w:rFonts w:ascii="Times New Roman" w:hAnsi="Times New Roman" w:cs="Times New Roman"/>
                <w:b/>
                <w:i/>
                <w:sz w:val="12"/>
                <w:szCs w:val="12"/>
                <w:lang w:val="lt-LT"/>
              </w:rPr>
              <w:t xml:space="preserve">iš </w:t>
            </w:r>
            <w:r w:rsidRPr="000A55B1">
              <w:rPr>
                <w:rFonts w:ascii="Times New Roman" w:hAnsi="Times New Roman" w:cs="Times New Roman"/>
                <w:b/>
                <w:i/>
                <w:sz w:val="12"/>
                <w:szCs w:val="12"/>
                <w:lang w:val="lt-LT"/>
              </w:rPr>
              <w:t>zono</w:t>
            </w:r>
            <w:r w:rsidR="00CC2F0E">
              <w:rPr>
                <w:rFonts w:ascii="Times New Roman" w:hAnsi="Times New Roman" w:cs="Times New Roman"/>
                <w:b/>
                <w:i/>
                <w:sz w:val="12"/>
                <w:szCs w:val="12"/>
                <w:lang w:val="lt-LT"/>
              </w:rPr>
              <w:t>s</w:t>
            </w:r>
            <w:r w:rsidRPr="000A55B1">
              <w:rPr>
                <w:rFonts w:ascii="Times New Roman" w:hAnsi="Times New Roman" w:cs="Times New Roman"/>
                <w:b/>
                <w:i/>
                <w:sz w:val="12"/>
                <w:szCs w:val="12"/>
                <w:lang w:val="lt-LT"/>
              </w:rPr>
              <w:t xml:space="preserve"> (-</w:t>
            </w:r>
            <w:r w:rsidR="00CC2F0E">
              <w:rPr>
                <w:rFonts w:ascii="Times New Roman" w:hAnsi="Times New Roman" w:cs="Times New Roman"/>
                <w:b/>
                <w:i/>
                <w:sz w:val="12"/>
                <w:szCs w:val="12"/>
                <w:lang w:val="lt-LT"/>
              </w:rPr>
              <w:t>ų</w:t>
            </w:r>
            <w:r w:rsidRPr="000A55B1">
              <w:rPr>
                <w:rFonts w:ascii="Times New Roman" w:hAnsi="Times New Roman" w:cs="Times New Roman"/>
                <w:b/>
                <w:i/>
                <w:sz w:val="12"/>
                <w:szCs w:val="12"/>
                <w:lang w:val="lt-LT"/>
              </w:rPr>
              <w:t>), kurių kodas (-ai) ……………………(6), kuriai šio sertifikato išdavimo dieną leidžiama įvežti į Sąjungą II.2.2 punkte aprašytų rūšių, iš kurių buvo gauta šviežia mėsa, šviežia mėsa, įtraukta į trečiųjų šalių ir teritorijų sąrašą, kurį Komisija patvirtino pagal Reglamento (ES) 2016/429 230 straipsnio 1 dalį:</w:t>
            </w:r>
          </w:p>
          <w:p w14:paraId="40ABE7DB" w14:textId="77777777" w:rsidR="006D3340" w:rsidRPr="000A55B1" w:rsidRDefault="006D3340" w:rsidP="008467BE">
            <w:pPr>
              <w:jc w:val="both"/>
              <w:rPr>
                <w:rFonts w:ascii="Times New Roman" w:hAnsi="Times New Roman" w:cs="Times New Roman"/>
                <w:i/>
                <w:sz w:val="12"/>
                <w:szCs w:val="12"/>
                <w:lang w:val="lt-LT"/>
              </w:rPr>
            </w:pPr>
          </w:p>
          <w:p w14:paraId="5DA58EAB" w14:textId="6A3E4AF7" w:rsidR="006D3340" w:rsidRPr="000A55B1" w:rsidRDefault="006D3340" w:rsidP="00CC2F0E">
            <w:pPr>
              <w:spacing w:after="150" w:line="251" w:lineRule="auto"/>
              <w:ind w:left="1169" w:right="48" w:hanging="319"/>
              <w:jc w:val="both"/>
              <w:rPr>
                <w:rFonts w:ascii="Times New Roman" w:hAnsi="Times New Roman" w:cs="Times New Roman"/>
                <w:i/>
                <w:sz w:val="12"/>
                <w:szCs w:val="12"/>
                <w:lang w:val="lt-LT"/>
              </w:rPr>
            </w:pPr>
            <w:r w:rsidRPr="000A55B1">
              <w:rPr>
                <w:rFonts w:ascii="Times New Roman" w:hAnsi="Times New Roman" w:cs="Times New Roman"/>
                <w:sz w:val="12"/>
                <w:szCs w:val="12"/>
              </w:rPr>
              <w:t>II.2.2. contains fresh meat</w:t>
            </w:r>
            <w:r w:rsidRPr="000A55B1">
              <w:rPr>
                <w:rFonts w:ascii="Times New Roman" w:hAnsi="Times New Roman" w:cs="Times New Roman"/>
                <w:sz w:val="12"/>
                <w:szCs w:val="12"/>
                <w:vertAlign w:val="superscript"/>
              </w:rPr>
              <w:t xml:space="preserve"> </w:t>
            </w:r>
            <w:r w:rsidRPr="000A55B1">
              <w:rPr>
                <w:rFonts w:ascii="Times New Roman" w:hAnsi="Times New Roman" w:cs="Times New Roman"/>
                <w:sz w:val="12"/>
                <w:szCs w:val="12"/>
              </w:rPr>
              <w:t>complying with all the</w:t>
            </w:r>
            <w:r w:rsidRPr="000A55B1">
              <w:rPr>
                <w:rFonts w:ascii="Times New Roman" w:hAnsi="Times New Roman" w:cs="Times New Roman"/>
                <w:sz w:val="12"/>
                <w:szCs w:val="12"/>
                <w:vertAlign w:val="superscript"/>
              </w:rPr>
              <w:t xml:space="preserve"> </w:t>
            </w:r>
            <w:r w:rsidRPr="000A55B1">
              <w:rPr>
                <w:rFonts w:ascii="Times New Roman" w:hAnsi="Times New Roman" w:cs="Times New Roman"/>
                <w:sz w:val="12"/>
                <w:szCs w:val="12"/>
              </w:rPr>
              <w:t>animal health</w:t>
            </w:r>
            <w:r w:rsidRPr="000A55B1">
              <w:rPr>
                <w:rFonts w:ascii="Times New Roman" w:hAnsi="Times New Roman" w:cs="Times New Roman"/>
                <w:sz w:val="12"/>
                <w:szCs w:val="12"/>
                <w:vertAlign w:val="superscript"/>
              </w:rPr>
              <w:t xml:space="preserve"> </w:t>
            </w:r>
            <w:r w:rsidRPr="000A55B1">
              <w:rPr>
                <w:rFonts w:ascii="Times New Roman" w:hAnsi="Times New Roman" w:cs="Times New Roman"/>
                <w:sz w:val="12"/>
                <w:szCs w:val="12"/>
              </w:rPr>
              <w:t>requirements for entry into the Union of fresh meat laid down in the relevant model certificate</w:t>
            </w:r>
            <w:r w:rsidRPr="000A55B1">
              <w:rPr>
                <w:rFonts w:ascii="Times New Roman" w:hAnsi="Times New Roman" w:cs="Times New Roman"/>
                <w:sz w:val="12"/>
                <w:szCs w:val="12"/>
                <w:vertAlign w:val="superscript"/>
              </w:rPr>
              <w:t>(7)</w:t>
            </w:r>
            <w:r w:rsidRPr="000A55B1">
              <w:rPr>
                <w:rFonts w:ascii="Times New Roman" w:hAnsi="Times New Roman" w:cs="Times New Roman"/>
                <w:sz w:val="12"/>
                <w:szCs w:val="12"/>
              </w:rPr>
              <w:t>, and therefore eligible to enter into the Union as such,</w:t>
            </w:r>
            <w:r w:rsidRPr="000A55B1">
              <w:rPr>
                <w:rFonts w:ascii="Times New Roman" w:hAnsi="Times New Roman" w:cs="Times New Roman"/>
                <w:sz w:val="12"/>
                <w:szCs w:val="12"/>
                <w:vertAlign w:val="superscript"/>
              </w:rPr>
              <w:t xml:space="preserve"> </w:t>
            </w:r>
            <w:r w:rsidRPr="000A55B1">
              <w:rPr>
                <w:rFonts w:ascii="Times New Roman" w:hAnsi="Times New Roman" w:cs="Times New Roman"/>
                <w:sz w:val="12"/>
                <w:szCs w:val="12"/>
              </w:rPr>
              <w:t>of the following species: [bovine animals]</w:t>
            </w:r>
            <w:r w:rsidRPr="000A55B1">
              <w:rPr>
                <w:rFonts w:ascii="Times New Roman" w:hAnsi="Times New Roman" w:cs="Times New Roman"/>
                <w:sz w:val="12"/>
                <w:szCs w:val="12"/>
                <w:vertAlign w:val="superscript"/>
              </w:rPr>
              <w:t>(2)(8)</w:t>
            </w:r>
            <w:r w:rsidRPr="000A55B1">
              <w:rPr>
                <w:rFonts w:ascii="Times New Roman" w:hAnsi="Times New Roman" w:cs="Times New Roman"/>
                <w:sz w:val="12"/>
                <w:szCs w:val="12"/>
              </w:rPr>
              <w:t>, [ovine and/or caprine animals]</w:t>
            </w:r>
            <w:r w:rsidRPr="000A55B1">
              <w:rPr>
                <w:rFonts w:ascii="Times New Roman" w:hAnsi="Times New Roman" w:cs="Times New Roman"/>
                <w:sz w:val="12"/>
                <w:szCs w:val="12"/>
                <w:vertAlign w:val="superscript"/>
              </w:rPr>
              <w:t>(2) (8)</w:t>
            </w:r>
            <w:r w:rsidRPr="000A55B1">
              <w:rPr>
                <w:rFonts w:ascii="Times New Roman" w:hAnsi="Times New Roman" w:cs="Times New Roman"/>
                <w:sz w:val="12"/>
                <w:szCs w:val="12"/>
              </w:rPr>
              <w:t>, [domestic breeds of porcine animals]</w:t>
            </w:r>
            <w:r w:rsidRPr="000A55B1">
              <w:rPr>
                <w:rFonts w:ascii="Times New Roman" w:hAnsi="Times New Roman" w:cs="Times New Roman"/>
                <w:sz w:val="12"/>
                <w:szCs w:val="12"/>
                <w:vertAlign w:val="superscript"/>
              </w:rPr>
              <w:t>(2)</w:t>
            </w:r>
            <w:r w:rsidRPr="000A55B1">
              <w:rPr>
                <w:rFonts w:ascii="Times New Roman" w:hAnsi="Times New Roman" w:cs="Times New Roman"/>
                <w:sz w:val="12"/>
                <w:szCs w:val="12"/>
              </w:rPr>
              <w:t>, [camelid animals and/or cervid animals and/or animals of the family Bovidae excluding bovine, ovine and caprine animals]</w:t>
            </w:r>
            <w:r w:rsidRPr="000A55B1">
              <w:rPr>
                <w:rFonts w:ascii="Times New Roman" w:hAnsi="Times New Roman" w:cs="Times New Roman"/>
                <w:sz w:val="12"/>
                <w:szCs w:val="12"/>
                <w:vertAlign w:val="superscript"/>
              </w:rPr>
              <w:t>(2)(8)</w:t>
            </w:r>
            <w:r w:rsidRPr="000A55B1">
              <w:rPr>
                <w:rFonts w:ascii="Times New Roman" w:hAnsi="Times New Roman" w:cs="Times New Roman"/>
                <w:sz w:val="12"/>
                <w:szCs w:val="12"/>
              </w:rPr>
              <w:t>, [wild breeds of porcine animals]</w:t>
            </w:r>
            <w:r w:rsidRPr="000A55B1">
              <w:rPr>
                <w:rFonts w:ascii="Times New Roman" w:hAnsi="Times New Roman" w:cs="Times New Roman"/>
                <w:sz w:val="12"/>
                <w:szCs w:val="12"/>
                <w:vertAlign w:val="superscript"/>
              </w:rPr>
              <w:t>(2)</w:t>
            </w:r>
            <w:r w:rsidRPr="000A55B1">
              <w:rPr>
                <w:rFonts w:ascii="Times New Roman" w:hAnsi="Times New Roman" w:cs="Times New Roman"/>
                <w:sz w:val="12"/>
                <w:szCs w:val="12"/>
              </w:rPr>
              <w:t>, [poultry other than ratites]</w:t>
            </w:r>
            <w:r w:rsidRPr="000A55B1">
              <w:rPr>
                <w:rFonts w:ascii="Times New Roman" w:hAnsi="Times New Roman" w:cs="Times New Roman"/>
                <w:sz w:val="12"/>
                <w:szCs w:val="12"/>
                <w:vertAlign w:val="superscript"/>
              </w:rPr>
              <w:t>(3)</w:t>
            </w:r>
            <w:r w:rsidRPr="000A55B1">
              <w:rPr>
                <w:rFonts w:ascii="Times New Roman" w:hAnsi="Times New Roman" w:cs="Times New Roman"/>
                <w:sz w:val="12"/>
                <w:szCs w:val="12"/>
              </w:rPr>
              <w:t>, [ratites]</w:t>
            </w:r>
            <w:r w:rsidRPr="000A55B1">
              <w:rPr>
                <w:rFonts w:ascii="Times New Roman" w:hAnsi="Times New Roman" w:cs="Times New Roman"/>
                <w:sz w:val="12"/>
                <w:szCs w:val="12"/>
                <w:vertAlign w:val="superscript"/>
              </w:rPr>
              <w:t>(2)</w:t>
            </w:r>
            <w:r w:rsidRPr="000A55B1">
              <w:rPr>
                <w:rFonts w:ascii="Times New Roman" w:hAnsi="Times New Roman" w:cs="Times New Roman"/>
                <w:sz w:val="12"/>
                <w:szCs w:val="12"/>
              </w:rPr>
              <w:t>, [game birds]</w:t>
            </w:r>
            <w:r w:rsidRPr="000A55B1">
              <w:rPr>
                <w:rFonts w:ascii="Times New Roman" w:hAnsi="Times New Roman" w:cs="Times New Roman"/>
                <w:sz w:val="12"/>
                <w:szCs w:val="12"/>
                <w:vertAlign w:val="superscript"/>
              </w:rPr>
              <w:t>(2)</w:t>
            </w:r>
            <w:r w:rsidRPr="000A55B1">
              <w:rPr>
                <w:rFonts w:ascii="Times New Roman" w:hAnsi="Times New Roman" w:cs="Times New Roman"/>
                <w:sz w:val="12"/>
                <w:szCs w:val="12"/>
              </w:rPr>
              <w:t xml:space="preserve">./ </w:t>
            </w:r>
            <w:r w:rsidRPr="000A55B1">
              <w:rPr>
                <w:rFonts w:ascii="Times New Roman" w:hAnsi="Times New Roman" w:cs="Times New Roman"/>
                <w:i/>
                <w:sz w:val="12"/>
                <w:szCs w:val="12"/>
              </w:rPr>
              <w:t>përmban mish të freskët që përputhet me të gjitha kërkesat për shëndetin e kafshëve për hyrjen në Bashkimin e mishit të freskët të përcaktuar në modelin e certifikatës përkatëse(7), dhe për këtë arsye i pranueshëm për të hyrë në Bashkim si i tillë, të specieve të mëposhtme: [kafshët e gjedhit]( 2)(8), [kafshët e dheneve dhe/ose dhive] (2) (8), [racat shtëpiake të derrave] (2), [kafshët e devesë dhe/ose kafshët e dreri dhe/ose kafshët e familjes Bovidae me përjashtim të gjedhit, delet dhe dhitë](2)(8), [racat e egra të derrave](2), [shpendët përveç ratiteve](3), [ratitetet](2), [zogjtë e gjahut](2).</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yra šviežios mėsos, atitinkančios visus esančius sertifikato pavyzdyje (7) nustatytus šviežios mėsos įvežimo į Sąjungą gyvūnų sveikatos reikalavimus, todėl tinkama įvežti į Sąjungą iš šių rūšių: [galvijai]( 2)(8), [avys ir (arba) ožkos](2) (8), [naminės kiaulių veislės](2), [kupranugariai ir (arba) elniniai ir (arba) </w:t>
            </w:r>
            <w:proofErr w:type="spellStart"/>
            <w:r w:rsidRPr="000A55B1">
              <w:rPr>
                <w:rFonts w:ascii="Times New Roman" w:hAnsi="Times New Roman" w:cs="Times New Roman"/>
                <w:b/>
                <w:bCs/>
                <w:i/>
                <w:sz w:val="12"/>
                <w:szCs w:val="12"/>
                <w:lang w:val="lt-LT"/>
              </w:rPr>
              <w:t>Bovidae</w:t>
            </w:r>
            <w:proofErr w:type="spellEnd"/>
            <w:r w:rsidRPr="000A55B1">
              <w:rPr>
                <w:rFonts w:ascii="Times New Roman" w:hAnsi="Times New Roman" w:cs="Times New Roman"/>
                <w:b/>
                <w:bCs/>
                <w:i/>
                <w:sz w:val="12"/>
                <w:szCs w:val="12"/>
                <w:lang w:val="lt-LT"/>
              </w:rPr>
              <w:t xml:space="preserve"> šeimos gyvūnai, išskyrus galvijus, avys ir ožkos](2)(8), [laukinės kiaulių veislės](2), [naminiai paukščiai, išskyrus </w:t>
            </w:r>
            <w:proofErr w:type="spellStart"/>
            <w:r w:rsidRPr="000A55B1">
              <w:rPr>
                <w:rFonts w:ascii="Times New Roman" w:hAnsi="Times New Roman" w:cs="Times New Roman"/>
                <w:b/>
                <w:bCs/>
                <w:i/>
                <w:sz w:val="12"/>
                <w:szCs w:val="12"/>
                <w:lang w:val="lt-LT"/>
              </w:rPr>
              <w:t>Ratitae</w:t>
            </w:r>
            <w:proofErr w:type="spellEnd"/>
            <w:r w:rsidRPr="000A55B1">
              <w:rPr>
                <w:rFonts w:ascii="Times New Roman" w:hAnsi="Times New Roman" w:cs="Times New Roman"/>
                <w:b/>
                <w:bCs/>
                <w:i/>
                <w:sz w:val="12"/>
                <w:szCs w:val="12"/>
                <w:lang w:val="lt-LT"/>
              </w:rPr>
              <w:t xml:space="preserve"> genties paukščius](3), [</w:t>
            </w:r>
            <w:proofErr w:type="spellStart"/>
            <w:r w:rsidRPr="000A55B1">
              <w:rPr>
                <w:rFonts w:ascii="Times New Roman" w:hAnsi="Times New Roman" w:cs="Times New Roman"/>
                <w:b/>
                <w:bCs/>
                <w:i/>
                <w:sz w:val="12"/>
                <w:szCs w:val="12"/>
                <w:lang w:val="lt-LT"/>
              </w:rPr>
              <w:t>ratitae</w:t>
            </w:r>
            <w:proofErr w:type="spellEnd"/>
            <w:r w:rsidRPr="000A55B1">
              <w:rPr>
                <w:rFonts w:ascii="Times New Roman" w:hAnsi="Times New Roman" w:cs="Times New Roman"/>
                <w:b/>
                <w:bCs/>
                <w:i/>
                <w:sz w:val="12"/>
                <w:szCs w:val="12"/>
                <w:lang w:val="lt-LT"/>
              </w:rPr>
              <w:t xml:space="preserve"> genties paukščiai](2), [medžiojami paukščiai](2).</w:t>
            </w:r>
          </w:p>
          <w:p w14:paraId="498063BB" w14:textId="07BF900D" w:rsidR="006D3340" w:rsidRPr="000A55B1" w:rsidRDefault="006D3340" w:rsidP="00A03E36">
            <w:pPr>
              <w:spacing w:after="90"/>
              <w:rPr>
                <w:rFonts w:ascii="Times New Roman" w:hAnsi="Times New Roman" w:cs="Times New Roman"/>
                <w:b/>
                <w:bCs/>
                <w:i/>
                <w:sz w:val="12"/>
                <w:szCs w:val="12"/>
                <w:lang w:val="lt-LT"/>
              </w:rPr>
            </w:pPr>
            <w:r w:rsidRPr="000A55B1">
              <w:rPr>
                <w:rFonts w:ascii="Times New Roman" w:hAnsi="Times New Roman" w:cs="Times New Roman"/>
                <w:b/>
                <w:sz w:val="12"/>
                <w:szCs w:val="12"/>
              </w:rPr>
              <w:t xml:space="preserve">II.3. Animal welfare attestation/ </w:t>
            </w:r>
            <w:r w:rsidRPr="000A55B1">
              <w:rPr>
                <w:rFonts w:ascii="Times New Roman" w:hAnsi="Times New Roman" w:cs="Times New Roman"/>
                <w:i/>
                <w:sz w:val="12"/>
                <w:szCs w:val="12"/>
              </w:rPr>
              <w:t>Vërtetim për mirëqenien e kafshëve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Gyvūnų </w:t>
            </w:r>
            <w:r w:rsidR="00CC2F0E">
              <w:rPr>
                <w:rFonts w:ascii="Times New Roman" w:hAnsi="Times New Roman" w:cs="Times New Roman"/>
                <w:b/>
                <w:bCs/>
                <w:i/>
                <w:sz w:val="12"/>
                <w:szCs w:val="12"/>
                <w:lang w:val="lt-LT"/>
              </w:rPr>
              <w:t>gerovės</w:t>
            </w:r>
            <w:r w:rsidRPr="000A55B1">
              <w:rPr>
                <w:rFonts w:ascii="Times New Roman" w:hAnsi="Times New Roman" w:cs="Times New Roman"/>
                <w:b/>
                <w:bCs/>
                <w:i/>
                <w:sz w:val="12"/>
                <w:szCs w:val="12"/>
                <w:lang w:val="lt-LT"/>
              </w:rPr>
              <w:t xml:space="preserve"> patvirtinimas</w:t>
            </w:r>
          </w:p>
          <w:p w14:paraId="5D7ED68C" w14:textId="118404F3" w:rsidR="006D3340" w:rsidRPr="000A55B1" w:rsidRDefault="006D3340" w:rsidP="008467BE">
            <w:pPr>
              <w:spacing w:after="121" w:line="244" w:lineRule="auto"/>
              <w:ind w:left="460" w:right="50"/>
              <w:jc w:val="both"/>
              <w:rPr>
                <w:rFonts w:ascii="Times New Roman" w:hAnsi="Times New Roman" w:cs="Times New Roman"/>
                <w:i/>
                <w:sz w:val="12"/>
                <w:szCs w:val="12"/>
                <w:lang w:val="lt-LT"/>
              </w:rPr>
            </w:pPr>
            <w:r w:rsidRPr="000A55B1">
              <w:rPr>
                <w:rFonts w:ascii="Times New Roman" w:hAnsi="Times New Roman" w:cs="Times New Roman"/>
                <w:sz w:val="12"/>
                <w:szCs w:val="12"/>
              </w:rPr>
              <w:t>I, the undersigned official veterinarian, hereby certify, that the meat preparations (</w:t>
            </w:r>
            <w:r w:rsidRPr="000A55B1">
              <w:rPr>
                <w:rFonts w:ascii="Times New Roman" w:hAnsi="Times New Roman" w:cs="Times New Roman"/>
                <w:sz w:val="12"/>
                <w:szCs w:val="12"/>
                <w:vertAlign w:val="superscript"/>
              </w:rPr>
              <w:t>1</w:t>
            </w:r>
            <w:r w:rsidRPr="000A55B1">
              <w:rPr>
                <w:rFonts w:ascii="Times New Roman" w:hAnsi="Times New Roman" w:cs="Times New Roman"/>
                <w:sz w:val="12"/>
                <w:szCs w:val="12"/>
              </w:rPr>
              <w:t>) described in Part I derives from animals which have been treated in the slaughterhouse in accordance with the requirements of the Union legislation on the protection of animals at the time of killing or at least equivalent requirements.</w:t>
            </w:r>
            <w:r w:rsidRPr="000A55B1">
              <w:rPr>
                <w:rFonts w:ascii="Times New Roman" w:hAnsi="Times New Roman" w:cs="Times New Roman"/>
                <w:b/>
                <w:sz w:val="12"/>
                <w:szCs w:val="12"/>
              </w:rPr>
              <w:t xml:space="preserve">/ </w:t>
            </w:r>
            <w:r w:rsidRPr="000A55B1">
              <w:rPr>
                <w:rFonts w:ascii="Times New Roman" w:hAnsi="Times New Roman" w:cs="Times New Roman"/>
                <w:i/>
                <w:sz w:val="12"/>
                <w:szCs w:val="12"/>
              </w:rPr>
              <w:t>Unë, veterineri zyrtar i poshtëshënuar, vërtetoj se produktet e mishit (1) të përshkruara në pjesën I rrjedhin nga kafshët të cilat janë trajtuar në thertore në përputhje me kërkesat e legjislacionit të Bashkimit për mbrojtjen e kafshëve në momentin e vrasjes, ose të paktën kërkesa ekuivalente.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Aš, toliau pasirašęs oficialiai paskirtas veterinarijos gydytojas, patvirtinu, kad I dalyje aprašyti mėsos pusgaminiai (1) gauti iš gyvūnų, kurie buvo </w:t>
            </w:r>
            <w:r w:rsidR="00CC2F0E">
              <w:rPr>
                <w:rFonts w:ascii="Times New Roman" w:hAnsi="Times New Roman" w:cs="Times New Roman"/>
                <w:b/>
                <w:bCs/>
                <w:i/>
                <w:sz w:val="12"/>
                <w:szCs w:val="12"/>
                <w:lang w:val="lt-LT"/>
              </w:rPr>
              <w:t>paskersti</w:t>
            </w:r>
            <w:r w:rsidRPr="000A55B1">
              <w:rPr>
                <w:rFonts w:ascii="Times New Roman" w:hAnsi="Times New Roman" w:cs="Times New Roman"/>
                <w:b/>
                <w:bCs/>
                <w:i/>
                <w:sz w:val="12"/>
                <w:szCs w:val="12"/>
                <w:lang w:val="lt-LT"/>
              </w:rPr>
              <w:t xml:space="preserve"> skerdykloje pagal Sąjungos teisės aktų dėl gyvūnų apsaugos žudymo metu reikalavimus. arba bent lygiaverčius reikalavimus</w:t>
            </w:r>
          </w:p>
          <w:p w14:paraId="65F99BFD" w14:textId="74C1024B" w:rsidR="006D3340" w:rsidRPr="000A55B1" w:rsidRDefault="006D3340" w:rsidP="00A03E36">
            <w:pPr>
              <w:spacing w:after="96"/>
              <w:rPr>
                <w:rFonts w:ascii="Times New Roman" w:hAnsi="Times New Roman" w:cs="Times New Roman"/>
                <w:b/>
                <w:bCs/>
                <w:i/>
                <w:sz w:val="12"/>
                <w:szCs w:val="12"/>
                <w:lang w:val="lt-LT"/>
              </w:rPr>
            </w:pPr>
            <w:r w:rsidRPr="000A55B1">
              <w:rPr>
                <w:rFonts w:ascii="Times New Roman" w:hAnsi="Times New Roman" w:cs="Times New Roman"/>
                <w:b/>
                <w:sz w:val="12"/>
                <w:szCs w:val="12"/>
              </w:rPr>
              <w:t xml:space="preserve">Notes/ </w:t>
            </w:r>
            <w:r w:rsidRPr="000A55B1">
              <w:rPr>
                <w:rFonts w:ascii="Times New Roman" w:hAnsi="Times New Roman" w:cs="Times New Roman"/>
                <w:i/>
                <w:sz w:val="12"/>
                <w:szCs w:val="12"/>
              </w:rPr>
              <w:t>Shënime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Pastabos</w:t>
            </w:r>
          </w:p>
          <w:p w14:paraId="6603E7CD" w14:textId="56B2FBF6" w:rsidR="006D3340" w:rsidRPr="000A55B1" w:rsidRDefault="006D3340" w:rsidP="00A03E36">
            <w:pPr>
              <w:jc w:val="both"/>
              <w:rPr>
                <w:rFonts w:ascii="Times New Roman" w:hAnsi="Times New Roman" w:cs="Times New Roman"/>
                <w:i/>
                <w:sz w:val="12"/>
                <w:szCs w:val="12"/>
                <w:lang w:val="lt-LT"/>
              </w:rPr>
            </w:pPr>
            <w:r w:rsidRPr="000A55B1">
              <w:rPr>
                <w:rFonts w:ascii="Times New Roman" w:hAnsi="Times New Roman" w:cs="Times New Roman"/>
                <w:sz w:val="12"/>
                <w:szCs w:val="12"/>
              </w:rPr>
              <w:lastRenderedPageBreak/>
              <w:t xml:space="preserve">This certificate is intended for entry of meat preparations (as defined in Point 1.15 of Annex I to Regulation (EC) No 853/2004) prepared from fresh meat of bovine animals, ovine and/or caprine animals, domestic breeds of porcine animals, camelid animals and/or cervid animals and/or animals of the family Bovidae other than bovine, ovine and caprine animals, wild breeds of porcine animals, poultry other than ratites, ratites, game birds. / </w:t>
            </w:r>
            <w:r w:rsidRPr="000A55B1">
              <w:rPr>
                <w:rFonts w:ascii="Times New Roman" w:hAnsi="Times New Roman" w:cs="Times New Roman"/>
                <w:i/>
                <w:sz w:val="12"/>
                <w:szCs w:val="12"/>
              </w:rPr>
              <w:t>Kjo certifikatë ka për qëllim hyrjen e përgatitjeve të mishit (siç përcaktohet në pikën 1.15 të aneksit I të Rregullores (EC) Nr 853/2004) të përgatitur nga mishi i freskët i gjedhit, deleve dhe/ose dhive, raca shtëpiake të derrit kafshët, kafshët e deveve dhe/ose kafshët cervidae dhe/ose kafshët e familjes Bovidae, përveç gjedheve, deleve dhe dhive, raca të egra të derrit, shpendë të ndryshëm nga ratat, ratitet, zogjtë e gjahut.</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Šis sertifikatas skirtas mėsos pusgaminiams (kaip apibrėžta Reglamento (EB) Nr. 853/2004 I priedo 1.15 </w:t>
            </w:r>
            <w:r w:rsidR="00650ABD">
              <w:rPr>
                <w:rFonts w:ascii="Times New Roman" w:hAnsi="Times New Roman" w:cs="Times New Roman"/>
                <w:b/>
                <w:bCs/>
                <w:i/>
                <w:sz w:val="12"/>
                <w:szCs w:val="12"/>
                <w:lang w:val="lt-LT"/>
              </w:rPr>
              <w:t>papunktyje</w:t>
            </w:r>
            <w:r w:rsidRPr="000A55B1">
              <w:rPr>
                <w:rFonts w:ascii="Times New Roman" w:hAnsi="Times New Roman" w:cs="Times New Roman"/>
                <w:b/>
                <w:bCs/>
                <w:i/>
                <w:sz w:val="12"/>
                <w:szCs w:val="12"/>
                <w:lang w:val="lt-LT"/>
              </w:rPr>
              <w:t xml:space="preserve">), pagamintiems iš šviežios galvijų, avių ir (arba) ožkų, naminių kiaulių veislių, kupranugarių mėsos. gyvūnai ir (arba) elniniai gyvūnai ir (arba) </w:t>
            </w:r>
            <w:proofErr w:type="spellStart"/>
            <w:r w:rsidRPr="000A55B1">
              <w:rPr>
                <w:rFonts w:ascii="Times New Roman" w:hAnsi="Times New Roman" w:cs="Times New Roman"/>
                <w:b/>
                <w:bCs/>
                <w:i/>
                <w:sz w:val="12"/>
                <w:szCs w:val="12"/>
                <w:lang w:val="lt-LT"/>
              </w:rPr>
              <w:t>Bovidae</w:t>
            </w:r>
            <w:proofErr w:type="spellEnd"/>
            <w:r w:rsidRPr="000A55B1">
              <w:rPr>
                <w:rFonts w:ascii="Times New Roman" w:hAnsi="Times New Roman" w:cs="Times New Roman"/>
                <w:b/>
                <w:bCs/>
                <w:i/>
                <w:sz w:val="12"/>
                <w:szCs w:val="12"/>
                <w:lang w:val="lt-LT"/>
              </w:rPr>
              <w:t xml:space="preserve"> šeimos gyvūnai, išskyrus galvijus, avis ir ožkas, laukinių veislių kiaules, naminius paukščius, išskyrus </w:t>
            </w:r>
            <w:proofErr w:type="spellStart"/>
            <w:r w:rsidRPr="000A55B1">
              <w:rPr>
                <w:rFonts w:ascii="Times New Roman" w:hAnsi="Times New Roman" w:cs="Times New Roman"/>
                <w:b/>
                <w:bCs/>
                <w:i/>
                <w:sz w:val="12"/>
                <w:szCs w:val="12"/>
                <w:lang w:val="lt-LT"/>
              </w:rPr>
              <w:t>Ratitae</w:t>
            </w:r>
            <w:proofErr w:type="spellEnd"/>
            <w:r w:rsidRPr="000A55B1">
              <w:rPr>
                <w:rFonts w:ascii="Times New Roman" w:hAnsi="Times New Roman" w:cs="Times New Roman"/>
                <w:b/>
                <w:bCs/>
                <w:i/>
                <w:sz w:val="12"/>
                <w:szCs w:val="12"/>
                <w:lang w:val="lt-LT"/>
              </w:rPr>
              <w:t xml:space="preserve"> genties paukščius, </w:t>
            </w:r>
            <w:proofErr w:type="spellStart"/>
            <w:r w:rsidRPr="000A55B1">
              <w:rPr>
                <w:rFonts w:ascii="Times New Roman" w:hAnsi="Times New Roman" w:cs="Times New Roman"/>
                <w:b/>
                <w:bCs/>
                <w:i/>
                <w:sz w:val="12"/>
                <w:szCs w:val="12"/>
                <w:lang w:val="lt-LT"/>
              </w:rPr>
              <w:t>Ratitae</w:t>
            </w:r>
            <w:proofErr w:type="spellEnd"/>
            <w:r w:rsidRPr="000A55B1">
              <w:rPr>
                <w:rFonts w:ascii="Times New Roman" w:hAnsi="Times New Roman" w:cs="Times New Roman"/>
                <w:b/>
                <w:bCs/>
                <w:i/>
                <w:sz w:val="12"/>
                <w:szCs w:val="12"/>
                <w:lang w:val="lt-LT"/>
              </w:rPr>
              <w:t xml:space="preserve"> genties paukščius, medžiojamuosius paukščius.</w:t>
            </w:r>
          </w:p>
          <w:p w14:paraId="71F30C83" w14:textId="77777777" w:rsidR="006D3340" w:rsidRPr="000A55B1" w:rsidRDefault="006D3340" w:rsidP="00A03E36">
            <w:pPr>
              <w:jc w:val="both"/>
              <w:rPr>
                <w:rFonts w:ascii="Times New Roman" w:hAnsi="Times New Roman" w:cs="Times New Roman"/>
                <w:sz w:val="12"/>
                <w:szCs w:val="12"/>
                <w:lang w:val="lt-LT"/>
              </w:rPr>
            </w:pPr>
          </w:p>
          <w:p w14:paraId="32DBFF18" w14:textId="031EAFC5" w:rsidR="006D3340" w:rsidRPr="000A55B1" w:rsidRDefault="006D3340" w:rsidP="00A03E36">
            <w:pPr>
              <w:jc w:val="both"/>
              <w:rPr>
                <w:rFonts w:ascii="Times New Roman" w:hAnsi="Times New Roman" w:cs="Times New Roman"/>
                <w:i/>
                <w:sz w:val="12"/>
                <w:szCs w:val="12"/>
                <w:lang w:val="lt-LT"/>
              </w:rPr>
            </w:pPr>
            <w:r w:rsidRPr="000A55B1">
              <w:rPr>
                <w:rFonts w:ascii="Times New Roman" w:hAnsi="Times New Roman" w:cs="Times New Roman"/>
                <w:sz w:val="12"/>
                <w:szCs w:val="12"/>
              </w:rPr>
              <w:t xml:space="preserve">This animal health/official certificate shall be completed according to the notes for the completion of certificates provided for in Chapter 4 of Annex I to Implementing Regulation (EU) 2020/2235./ </w:t>
            </w:r>
            <w:r w:rsidRPr="000A55B1">
              <w:rPr>
                <w:rFonts w:ascii="Times New Roman" w:hAnsi="Times New Roman" w:cs="Times New Roman"/>
                <w:i/>
                <w:sz w:val="12"/>
                <w:szCs w:val="12"/>
              </w:rPr>
              <w:t>Kjo certifikatë e shëndetit të kafshëve/zyrtare duhet të plotësohet sipas shënimeve për plotësimin e certifikatave të parashikuara në kapitullin 4 të aneksit I të rregullores zbatuese (BE) 2020/2235.</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Šis gyvūnų sveikatos / oficialus sertifikatas pildomas pagal sertifikatų pildymo pastabas, numatytas Įgyvendinimo reglamento (ES) 2020/2235 I priedo 4 skyriuje.</w:t>
            </w:r>
          </w:p>
        </w:tc>
      </w:tr>
      <w:tr w:rsidR="008467BE" w:rsidRPr="000A55B1" w14:paraId="0200BDCD" w14:textId="77777777" w:rsidTr="008467BE">
        <w:trPr>
          <w:trHeight w:val="269"/>
        </w:trPr>
        <w:tc>
          <w:tcPr>
            <w:tcW w:w="5000" w:type="pct"/>
            <w:gridSpan w:val="6"/>
            <w:tcBorders>
              <w:top w:val="nil"/>
              <w:left w:val="single" w:sz="4" w:space="0" w:color="auto"/>
              <w:bottom w:val="nil"/>
              <w:right w:val="single" w:sz="4" w:space="0" w:color="auto"/>
            </w:tcBorders>
          </w:tcPr>
          <w:p w14:paraId="65081454" w14:textId="41CE5BF0" w:rsidR="008467BE" w:rsidRPr="000A55B1" w:rsidRDefault="008467BE" w:rsidP="00A03E36">
            <w:pPr>
              <w:rPr>
                <w:rFonts w:ascii="Times New Roman" w:hAnsi="Times New Roman" w:cs="Times New Roman"/>
                <w:i/>
                <w:sz w:val="12"/>
                <w:szCs w:val="12"/>
                <w:lang w:val="lt-LT"/>
              </w:rPr>
            </w:pPr>
            <w:r w:rsidRPr="000A55B1">
              <w:rPr>
                <w:rFonts w:ascii="Times New Roman" w:hAnsi="Times New Roman" w:cs="Times New Roman"/>
                <w:b/>
                <w:sz w:val="12"/>
                <w:szCs w:val="12"/>
              </w:rPr>
              <w:lastRenderedPageBreak/>
              <w:t xml:space="preserve">Part I: </w:t>
            </w:r>
            <w:r>
              <w:rPr>
                <w:rFonts w:ascii="Times New Roman" w:hAnsi="Times New Roman" w:cs="Times New Roman"/>
                <w:b/>
                <w:sz w:val="12"/>
                <w:szCs w:val="12"/>
                <w:lang w:val="lt-LT"/>
              </w:rPr>
              <w:t xml:space="preserve">/ </w:t>
            </w:r>
            <w:r w:rsidRPr="00650ABD">
              <w:rPr>
                <w:rFonts w:ascii="Times New Roman" w:hAnsi="Times New Roman" w:cs="Times New Roman"/>
                <w:b/>
                <w:i/>
                <w:iCs/>
                <w:sz w:val="12"/>
                <w:szCs w:val="12"/>
                <w:lang w:val="lt-LT"/>
              </w:rPr>
              <w:t>I dalis</w:t>
            </w:r>
          </w:p>
        </w:tc>
      </w:tr>
      <w:tr w:rsidR="008467BE" w:rsidRPr="000A55B1" w14:paraId="674C07C3" w14:textId="77777777" w:rsidTr="008467BE">
        <w:trPr>
          <w:trHeight w:val="328"/>
        </w:trPr>
        <w:tc>
          <w:tcPr>
            <w:tcW w:w="534" w:type="pct"/>
            <w:gridSpan w:val="2"/>
            <w:tcBorders>
              <w:top w:val="nil"/>
              <w:left w:val="single" w:sz="4" w:space="0" w:color="auto"/>
              <w:bottom w:val="nil"/>
              <w:right w:val="nil"/>
            </w:tcBorders>
          </w:tcPr>
          <w:p w14:paraId="0BC08FB2" w14:textId="77777777" w:rsidR="008467BE" w:rsidRPr="000A55B1" w:rsidRDefault="008467BE" w:rsidP="008467BE">
            <w:pPr>
              <w:jc w:val="both"/>
              <w:rPr>
                <w:rFonts w:ascii="Times New Roman" w:hAnsi="Times New Roman" w:cs="Times New Roman"/>
                <w:b/>
                <w:sz w:val="12"/>
                <w:szCs w:val="12"/>
              </w:rPr>
            </w:pPr>
            <w:r w:rsidRPr="000A55B1">
              <w:rPr>
                <w:rFonts w:ascii="Times New Roman" w:hAnsi="Times New Roman" w:cs="Times New Roman"/>
                <w:sz w:val="12"/>
                <w:szCs w:val="12"/>
              </w:rPr>
              <w:t>Box reference I.7:</w:t>
            </w:r>
            <w:r>
              <w:rPr>
                <w:rFonts w:ascii="Times New Roman" w:hAnsi="Times New Roman" w:cs="Times New Roman"/>
                <w:sz w:val="12"/>
                <w:szCs w:val="12"/>
                <w:lang w:val="lt-LT"/>
              </w:rPr>
              <w:t xml:space="preserve">/ </w:t>
            </w:r>
            <w:r w:rsidRPr="008467BE">
              <w:rPr>
                <w:rFonts w:ascii="Times New Roman" w:hAnsi="Times New Roman" w:cs="Times New Roman"/>
                <w:b/>
                <w:bCs/>
                <w:i/>
                <w:iCs/>
                <w:sz w:val="12"/>
                <w:szCs w:val="12"/>
                <w:lang w:val="lt-LT"/>
              </w:rPr>
              <w:t>I.7 langelis:</w:t>
            </w:r>
          </w:p>
        </w:tc>
        <w:tc>
          <w:tcPr>
            <w:tcW w:w="4466" w:type="pct"/>
            <w:gridSpan w:val="4"/>
            <w:tcBorders>
              <w:top w:val="nil"/>
              <w:left w:val="nil"/>
              <w:bottom w:val="nil"/>
              <w:right w:val="single" w:sz="4" w:space="0" w:color="auto"/>
            </w:tcBorders>
          </w:tcPr>
          <w:p w14:paraId="75555FE0" w14:textId="533F4207" w:rsidR="008467BE" w:rsidRPr="000A55B1" w:rsidRDefault="008467BE" w:rsidP="008467BE">
            <w:pPr>
              <w:rPr>
                <w:rFonts w:ascii="Times New Roman" w:hAnsi="Times New Roman" w:cs="Times New Roman"/>
                <w:i/>
                <w:sz w:val="12"/>
                <w:szCs w:val="12"/>
                <w:lang w:val="lt-LT"/>
              </w:rPr>
            </w:pPr>
            <w:r w:rsidRPr="000A55B1">
              <w:rPr>
                <w:rFonts w:ascii="Times New Roman" w:hAnsi="Times New Roman" w:cs="Times New Roman"/>
                <w:sz w:val="12"/>
                <w:szCs w:val="12"/>
              </w:rPr>
              <w:t xml:space="preserve">Name of the country of origin which must be the same as the country of export./ </w:t>
            </w:r>
            <w:r w:rsidRPr="000A55B1">
              <w:rPr>
                <w:rFonts w:ascii="Times New Roman" w:hAnsi="Times New Roman" w:cs="Times New Roman"/>
                <w:i/>
                <w:sz w:val="12"/>
                <w:szCs w:val="12"/>
              </w:rPr>
              <w:t>Emri i vendit të origjinës i cili duhet të jetë i njëjtë me vendin e eksportit</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Kilmės šalies pavadin</w:t>
            </w:r>
            <w:r w:rsidR="006B6DF8">
              <w:rPr>
                <w:rFonts w:ascii="Times New Roman" w:hAnsi="Times New Roman" w:cs="Times New Roman"/>
                <w:b/>
                <w:bCs/>
                <w:i/>
                <w:sz w:val="12"/>
                <w:szCs w:val="12"/>
                <w:lang w:val="lt-LT"/>
              </w:rPr>
              <w:t>imas</w:t>
            </w:r>
            <w:r w:rsidRPr="000A55B1">
              <w:rPr>
                <w:rFonts w:ascii="Times New Roman" w:hAnsi="Times New Roman" w:cs="Times New Roman"/>
                <w:b/>
                <w:bCs/>
                <w:i/>
                <w:sz w:val="12"/>
                <w:szCs w:val="12"/>
                <w:lang w:val="lt-LT"/>
              </w:rPr>
              <w:t>, kuris turi sutapti su šalimi</w:t>
            </w:r>
            <w:r w:rsidR="006B6DF8">
              <w:rPr>
                <w:rFonts w:ascii="Times New Roman" w:hAnsi="Times New Roman" w:cs="Times New Roman"/>
                <w:b/>
                <w:bCs/>
                <w:i/>
                <w:sz w:val="12"/>
                <w:szCs w:val="12"/>
                <w:lang w:val="lt-LT"/>
              </w:rPr>
              <w:t>,</w:t>
            </w:r>
            <w:r w:rsidRPr="000A55B1">
              <w:rPr>
                <w:rFonts w:ascii="Times New Roman" w:hAnsi="Times New Roman" w:cs="Times New Roman"/>
                <w:b/>
                <w:bCs/>
                <w:i/>
                <w:sz w:val="12"/>
                <w:szCs w:val="12"/>
                <w:lang w:val="lt-LT"/>
              </w:rPr>
              <w:t xml:space="preserve"> iš kurios yra vykdomas eksportas.</w:t>
            </w:r>
          </w:p>
        </w:tc>
      </w:tr>
      <w:tr w:rsidR="008467BE" w:rsidRPr="000A55B1" w14:paraId="7D4118A3" w14:textId="77777777" w:rsidTr="000A55B1">
        <w:tc>
          <w:tcPr>
            <w:tcW w:w="534" w:type="pct"/>
            <w:gridSpan w:val="2"/>
            <w:tcBorders>
              <w:top w:val="nil"/>
              <w:left w:val="single" w:sz="4" w:space="0" w:color="auto"/>
              <w:bottom w:val="nil"/>
              <w:right w:val="nil"/>
            </w:tcBorders>
          </w:tcPr>
          <w:p w14:paraId="59C78280" w14:textId="4D922BE6" w:rsidR="008467BE" w:rsidRPr="008467BE" w:rsidRDefault="008467BE" w:rsidP="008467BE">
            <w:pPr>
              <w:jc w:val="both"/>
              <w:rPr>
                <w:rFonts w:ascii="Times New Roman" w:hAnsi="Times New Roman" w:cs="Times New Roman"/>
                <w:color w:val="auto"/>
                <w:sz w:val="12"/>
                <w:szCs w:val="12"/>
                <w:lang w:val="lt-LT"/>
              </w:rPr>
            </w:pPr>
            <w:r w:rsidRPr="000A55B1">
              <w:rPr>
                <w:rFonts w:ascii="Times New Roman" w:hAnsi="Times New Roman" w:cs="Times New Roman"/>
                <w:sz w:val="12"/>
                <w:szCs w:val="12"/>
              </w:rPr>
              <w:t>Box reference I.15:</w:t>
            </w:r>
            <w:r>
              <w:rPr>
                <w:rFonts w:ascii="Times New Roman" w:hAnsi="Times New Roman" w:cs="Times New Roman"/>
                <w:sz w:val="12"/>
                <w:szCs w:val="12"/>
              </w:rPr>
              <w:t xml:space="preserve"> / </w:t>
            </w:r>
            <w:r w:rsidRPr="008467BE">
              <w:rPr>
                <w:rFonts w:ascii="Times New Roman" w:hAnsi="Times New Roman" w:cs="Times New Roman"/>
                <w:b/>
                <w:bCs/>
                <w:i/>
                <w:iCs/>
                <w:sz w:val="12"/>
                <w:szCs w:val="12"/>
              </w:rPr>
              <w:t>I.15. la</w:t>
            </w:r>
            <w:proofErr w:type="spellStart"/>
            <w:r w:rsidRPr="008467BE">
              <w:rPr>
                <w:rFonts w:ascii="Times New Roman" w:hAnsi="Times New Roman" w:cs="Times New Roman"/>
                <w:b/>
                <w:bCs/>
                <w:i/>
                <w:iCs/>
                <w:sz w:val="12"/>
                <w:szCs w:val="12"/>
                <w:lang w:val="lt-LT"/>
              </w:rPr>
              <w:t>ngelis</w:t>
            </w:r>
            <w:proofErr w:type="spellEnd"/>
          </w:p>
        </w:tc>
        <w:tc>
          <w:tcPr>
            <w:tcW w:w="4466" w:type="pct"/>
            <w:gridSpan w:val="4"/>
            <w:tcBorders>
              <w:top w:val="nil"/>
              <w:left w:val="nil"/>
              <w:bottom w:val="nil"/>
              <w:right w:val="single" w:sz="4" w:space="0" w:color="auto"/>
            </w:tcBorders>
          </w:tcPr>
          <w:p w14:paraId="55E64064" w14:textId="7C76CD56" w:rsidR="008467BE" w:rsidRPr="000A55B1" w:rsidRDefault="008467BE" w:rsidP="008467BE">
            <w:pPr>
              <w:ind w:right="60"/>
              <w:jc w:val="both"/>
              <w:rPr>
                <w:rFonts w:ascii="Times New Roman" w:hAnsi="Times New Roman" w:cs="Times New Roman"/>
                <w:b/>
                <w:bCs/>
                <w:i/>
                <w:sz w:val="12"/>
                <w:szCs w:val="12"/>
                <w:lang w:val="lt-LT"/>
              </w:rPr>
            </w:pPr>
            <w:r w:rsidRPr="000A55B1">
              <w:rPr>
                <w:rFonts w:ascii="Times New Roman" w:hAnsi="Times New Roman" w:cs="Times New Roman"/>
                <w:sz w:val="12"/>
                <w:szCs w:val="12"/>
              </w:rPr>
              <w:t>Registration number (railway wagons or container and lorries), flight number (aircraft) or name (vessel) is to be provided. In case of unloading and reloading, the consignor must inform the border control post of entry.</w:t>
            </w:r>
            <w:r w:rsidRPr="000A55B1">
              <w:rPr>
                <w:rFonts w:ascii="Times New Roman" w:hAnsi="Times New Roman" w:cs="Times New Roman"/>
                <w:b/>
                <w:sz w:val="12"/>
                <w:szCs w:val="12"/>
              </w:rPr>
              <w:t xml:space="preserve">/ </w:t>
            </w:r>
            <w:r w:rsidRPr="000A55B1">
              <w:rPr>
                <w:rFonts w:ascii="Times New Roman" w:hAnsi="Times New Roman" w:cs="Times New Roman"/>
                <w:i/>
                <w:sz w:val="12"/>
                <w:szCs w:val="12"/>
              </w:rPr>
              <w:t>Duhet të jepet numri i regjistrimit (vagonët hekurudhor ose kontejnerët dhe kamionët), numri i fluturimit (avioni) ose emri (anija). Në rast shkarkimi dhe ringarkimi, dërguesi duhet të informojë pikën e kontrollit kufitar të hyrjes.</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Nurodomas registracijos numeris (geležinkelio vagonai arba konteineris ir sunkvežimiai), skrydžio numeris (lėktuvas) arba pavadinimas (laivo). Iškrovimo ir perkrovimo atveju siuntėjas privalo informuoti atvykimo pasienio kontrolės postą.</w:t>
            </w:r>
          </w:p>
        </w:tc>
      </w:tr>
      <w:tr w:rsidR="008467BE" w:rsidRPr="000A55B1" w14:paraId="2409D161" w14:textId="77777777" w:rsidTr="001B1CA6">
        <w:tc>
          <w:tcPr>
            <w:tcW w:w="534" w:type="pct"/>
            <w:gridSpan w:val="2"/>
            <w:tcBorders>
              <w:top w:val="nil"/>
              <w:left w:val="single" w:sz="4" w:space="0" w:color="auto"/>
              <w:bottom w:val="nil"/>
              <w:right w:val="nil"/>
            </w:tcBorders>
          </w:tcPr>
          <w:p w14:paraId="7399FEED" w14:textId="35908FFE" w:rsidR="008467BE" w:rsidRPr="008467BE" w:rsidRDefault="008467BE" w:rsidP="008467BE">
            <w:pPr>
              <w:jc w:val="both"/>
              <w:rPr>
                <w:rFonts w:ascii="Times New Roman" w:hAnsi="Times New Roman" w:cs="Times New Roman"/>
                <w:color w:val="auto"/>
                <w:sz w:val="12"/>
                <w:szCs w:val="12"/>
                <w:lang w:val="lt-LT"/>
              </w:rPr>
            </w:pPr>
            <w:r w:rsidRPr="000A55B1">
              <w:rPr>
                <w:rFonts w:ascii="Times New Roman" w:hAnsi="Times New Roman" w:cs="Times New Roman"/>
                <w:sz w:val="12"/>
                <w:szCs w:val="12"/>
              </w:rPr>
              <w:t>Box reference I.19</w:t>
            </w:r>
            <w:r>
              <w:rPr>
                <w:rFonts w:ascii="Times New Roman" w:hAnsi="Times New Roman" w:cs="Times New Roman"/>
                <w:sz w:val="12"/>
                <w:szCs w:val="12"/>
                <w:lang w:val="lt-LT"/>
              </w:rPr>
              <w:t xml:space="preserve"> / </w:t>
            </w:r>
            <w:r w:rsidRPr="008467BE">
              <w:rPr>
                <w:rFonts w:ascii="Times New Roman" w:hAnsi="Times New Roman" w:cs="Times New Roman"/>
                <w:b/>
                <w:bCs/>
                <w:i/>
                <w:iCs/>
                <w:sz w:val="12"/>
                <w:szCs w:val="12"/>
              </w:rPr>
              <w:t>I.1</w:t>
            </w:r>
            <w:r>
              <w:rPr>
                <w:rFonts w:ascii="Times New Roman" w:hAnsi="Times New Roman" w:cs="Times New Roman"/>
                <w:b/>
                <w:bCs/>
                <w:i/>
                <w:iCs/>
                <w:sz w:val="12"/>
                <w:szCs w:val="12"/>
                <w:lang w:val="lt-LT"/>
              </w:rPr>
              <w:t>9</w:t>
            </w:r>
            <w:r w:rsidRPr="008467BE">
              <w:rPr>
                <w:rFonts w:ascii="Times New Roman" w:hAnsi="Times New Roman" w:cs="Times New Roman"/>
                <w:b/>
                <w:bCs/>
                <w:i/>
                <w:iCs/>
                <w:sz w:val="12"/>
                <w:szCs w:val="12"/>
              </w:rPr>
              <w:t>. la</w:t>
            </w:r>
            <w:proofErr w:type="spellStart"/>
            <w:r w:rsidRPr="008467BE">
              <w:rPr>
                <w:rFonts w:ascii="Times New Roman" w:hAnsi="Times New Roman" w:cs="Times New Roman"/>
                <w:b/>
                <w:bCs/>
                <w:i/>
                <w:iCs/>
                <w:sz w:val="12"/>
                <w:szCs w:val="12"/>
                <w:lang w:val="lt-LT"/>
              </w:rPr>
              <w:t>ngelis</w:t>
            </w:r>
            <w:proofErr w:type="spellEnd"/>
          </w:p>
        </w:tc>
        <w:tc>
          <w:tcPr>
            <w:tcW w:w="4466" w:type="pct"/>
            <w:gridSpan w:val="4"/>
            <w:tcBorders>
              <w:top w:val="nil"/>
              <w:left w:val="nil"/>
              <w:bottom w:val="nil"/>
              <w:right w:val="single" w:sz="4" w:space="0" w:color="auto"/>
            </w:tcBorders>
          </w:tcPr>
          <w:p w14:paraId="1C67092A" w14:textId="72A4C48E" w:rsidR="008467BE" w:rsidRPr="000A55B1" w:rsidRDefault="008467BE" w:rsidP="008467BE">
            <w:pPr>
              <w:jc w:val="both"/>
              <w:rPr>
                <w:rFonts w:ascii="Times New Roman" w:hAnsi="Times New Roman" w:cs="Times New Roman"/>
                <w:b/>
                <w:bCs/>
                <w:i/>
                <w:sz w:val="12"/>
                <w:szCs w:val="12"/>
                <w:lang w:val="lt-LT"/>
              </w:rPr>
            </w:pPr>
            <w:r w:rsidRPr="000A55B1">
              <w:rPr>
                <w:rFonts w:ascii="Times New Roman" w:hAnsi="Times New Roman" w:cs="Times New Roman"/>
                <w:sz w:val="12"/>
                <w:szCs w:val="12"/>
              </w:rPr>
              <w:t xml:space="preserve">Use the appropriate Harmonised System (HS) code of the World Customs/ </w:t>
            </w:r>
            <w:r w:rsidRPr="000A55B1">
              <w:rPr>
                <w:rFonts w:ascii="Times New Roman" w:hAnsi="Times New Roman" w:cs="Times New Roman"/>
                <w:i/>
                <w:sz w:val="12"/>
                <w:szCs w:val="12"/>
              </w:rPr>
              <w:t>Përdorni kodin e duhur të Sistemit të Harmonizuar (HS) të Doganës Botërore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xml:space="preserve">Naudoti atitinkamą Pasaulio muitinės </w:t>
            </w:r>
            <w:r>
              <w:rPr>
                <w:rFonts w:ascii="Times New Roman" w:hAnsi="Times New Roman" w:cs="Times New Roman"/>
                <w:b/>
                <w:bCs/>
                <w:i/>
                <w:sz w:val="12"/>
                <w:szCs w:val="12"/>
                <w:lang w:val="lt-LT"/>
              </w:rPr>
              <w:t>Harmonizuotos</w:t>
            </w:r>
            <w:r w:rsidRPr="000A55B1">
              <w:rPr>
                <w:rFonts w:ascii="Times New Roman" w:hAnsi="Times New Roman" w:cs="Times New Roman"/>
                <w:b/>
                <w:bCs/>
                <w:i/>
                <w:sz w:val="12"/>
                <w:szCs w:val="12"/>
                <w:lang w:val="lt-LT"/>
              </w:rPr>
              <w:t xml:space="preserve"> sistemos (</w:t>
            </w:r>
            <w:r>
              <w:rPr>
                <w:rFonts w:ascii="Times New Roman" w:hAnsi="Times New Roman" w:cs="Times New Roman"/>
                <w:b/>
                <w:bCs/>
                <w:i/>
                <w:sz w:val="12"/>
                <w:szCs w:val="12"/>
                <w:lang w:val="lt-LT"/>
              </w:rPr>
              <w:t>HS</w:t>
            </w:r>
            <w:r w:rsidRPr="000A55B1">
              <w:rPr>
                <w:rFonts w:ascii="Times New Roman" w:hAnsi="Times New Roman" w:cs="Times New Roman"/>
                <w:b/>
                <w:bCs/>
                <w:i/>
                <w:sz w:val="12"/>
                <w:szCs w:val="12"/>
                <w:lang w:val="lt-LT"/>
              </w:rPr>
              <w:t>) kodą</w:t>
            </w:r>
          </w:p>
          <w:p w14:paraId="37D7448F" w14:textId="77777777" w:rsidR="008467BE" w:rsidRPr="000A55B1" w:rsidRDefault="008467BE" w:rsidP="008467BE">
            <w:pPr>
              <w:rPr>
                <w:rFonts w:ascii="Times New Roman" w:hAnsi="Times New Roman" w:cs="Times New Roman"/>
                <w:i/>
                <w:sz w:val="12"/>
                <w:szCs w:val="12"/>
              </w:rPr>
            </w:pPr>
            <w:r w:rsidRPr="000A55B1">
              <w:rPr>
                <w:rFonts w:ascii="Times New Roman" w:hAnsi="Times New Roman" w:cs="Times New Roman"/>
                <w:sz w:val="12"/>
                <w:szCs w:val="12"/>
              </w:rPr>
              <w:t xml:space="preserve">Organisation: 02.10, 16.01 or 16.02./ </w:t>
            </w:r>
          </w:p>
          <w:p w14:paraId="23E26430" w14:textId="77777777" w:rsidR="008467BE" w:rsidRPr="000A55B1" w:rsidRDefault="008467BE" w:rsidP="008467BE">
            <w:pPr>
              <w:jc w:val="both"/>
              <w:rPr>
                <w:rFonts w:ascii="Times New Roman" w:hAnsi="Times New Roman" w:cs="Times New Roman"/>
                <w:i/>
                <w:sz w:val="12"/>
                <w:szCs w:val="12"/>
                <w:lang w:val="lt-LT"/>
              </w:rPr>
            </w:pPr>
            <w:r w:rsidRPr="000A55B1">
              <w:rPr>
                <w:rFonts w:ascii="Times New Roman" w:hAnsi="Times New Roman" w:cs="Times New Roman"/>
                <w:i/>
                <w:sz w:val="12"/>
                <w:szCs w:val="12"/>
              </w:rPr>
              <w:t>Organizimi: 02.10, 16.01 ose 16.02.</w:t>
            </w:r>
          </w:p>
          <w:p w14:paraId="75D5BEE8" w14:textId="79E449DB" w:rsidR="008467BE" w:rsidRPr="000A55B1" w:rsidRDefault="008467BE" w:rsidP="008467BE">
            <w:pPr>
              <w:jc w:val="both"/>
              <w:rPr>
                <w:rFonts w:ascii="Times New Roman" w:hAnsi="Times New Roman" w:cs="Times New Roman"/>
                <w:b/>
                <w:bCs/>
                <w:i/>
                <w:sz w:val="12"/>
                <w:szCs w:val="12"/>
                <w:lang w:val="lt-LT"/>
              </w:rPr>
            </w:pPr>
            <w:r w:rsidRPr="000A55B1">
              <w:rPr>
                <w:rFonts w:ascii="Times New Roman" w:hAnsi="Times New Roman" w:cs="Times New Roman"/>
                <w:b/>
                <w:bCs/>
                <w:i/>
                <w:sz w:val="12"/>
                <w:szCs w:val="12"/>
                <w:lang w:val="lt-LT"/>
              </w:rPr>
              <w:t>Eiliškumas: 02.10, 16.01 arba 16.02.</w:t>
            </w:r>
          </w:p>
        </w:tc>
      </w:tr>
      <w:tr w:rsidR="008467BE" w:rsidRPr="000A55B1" w14:paraId="69AFBB28" w14:textId="77777777" w:rsidTr="001B1CA6">
        <w:tc>
          <w:tcPr>
            <w:tcW w:w="534" w:type="pct"/>
            <w:gridSpan w:val="2"/>
            <w:tcBorders>
              <w:top w:val="nil"/>
              <w:left w:val="single" w:sz="4" w:space="0" w:color="auto"/>
              <w:bottom w:val="nil"/>
              <w:right w:val="nil"/>
            </w:tcBorders>
          </w:tcPr>
          <w:p w14:paraId="12CB3C70" w14:textId="08CA2B0B" w:rsidR="008467BE" w:rsidRPr="000A55B1" w:rsidRDefault="008467BE" w:rsidP="008467BE">
            <w:pPr>
              <w:jc w:val="both"/>
              <w:rPr>
                <w:rFonts w:ascii="Times New Roman" w:hAnsi="Times New Roman" w:cs="Times New Roman"/>
                <w:color w:val="auto"/>
                <w:sz w:val="12"/>
                <w:szCs w:val="12"/>
                <w:lang w:val="en-US"/>
              </w:rPr>
            </w:pPr>
            <w:r w:rsidRPr="000A55B1">
              <w:rPr>
                <w:rFonts w:ascii="Times New Roman" w:hAnsi="Times New Roman" w:cs="Times New Roman"/>
                <w:color w:val="auto"/>
                <w:sz w:val="12"/>
                <w:szCs w:val="12"/>
                <w:lang w:val="en-US"/>
              </w:rPr>
              <w:t>Box reference I.24:</w:t>
            </w:r>
            <w:r>
              <w:rPr>
                <w:rFonts w:ascii="Times New Roman" w:hAnsi="Times New Roman" w:cs="Times New Roman"/>
                <w:color w:val="auto"/>
                <w:sz w:val="12"/>
                <w:szCs w:val="12"/>
                <w:lang w:val="en-US"/>
              </w:rPr>
              <w:t xml:space="preserve"> / </w:t>
            </w:r>
            <w:r w:rsidRPr="008467BE">
              <w:rPr>
                <w:rFonts w:ascii="Times New Roman" w:hAnsi="Times New Roman" w:cs="Times New Roman"/>
                <w:b/>
                <w:bCs/>
                <w:i/>
                <w:iCs/>
                <w:sz w:val="12"/>
                <w:szCs w:val="12"/>
              </w:rPr>
              <w:t>I.</w:t>
            </w:r>
            <w:r>
              <w:rPr>
                <w:rFonts w:ascii="Times New Roman" w:hAnsi="Times New Roman" w:cs="Times New Roman"/>
                <w:b/>
                <w:bCs/>
                <w:i/>
                <w:iCs/>
                <w:sz w:val="12"/>
                <w:szCs w:val="12"/>
                <w:lang w:val="lt-LT"/>
              </w:rPr>
              <w:t>24</w:t>
            </w:r>
            <w:r w:rsidRPr="008467BE">
              <w:rPr>
                <w:rFonts w:ascii="Times New Roman" w:hAnsi="Times New Roman" w:cs="Times New Roman"/>
                <w:b/>
                <w:bCs/>
                <w:i/>
                <w:iCs/>
                <w:sz w:val="12"/>
                <w:szCs w:val="12"/>
              </w:rPr>
              <w:t>. la</w:t>
            </w:r>
            <w:proofErr w:type="spellStart"/>
            <w:r w:rsidRPr="008467BE">
              <w:rPr>
                <w:rFonts w:ascii="Times New Roman" w:hAnsi="Times New Roman" w:cs="Times New Roman"/>
                <w:b/>
                <w:bCs/>
                <w:i/>
                <w:iCs/>
                <w:sz w:val="12"/>
                <w:szCs w:val="12"/>
                <w:lang w:val="lt-LT"/>
              </w:rPr>
              <w:t>ngelis</w:t>
            </w:r>
            <w:proofErr w:type="spellEnd"/>
          </w:p>
        </w:tc>
        <w:tc>
          <w:tcPr>
            <w:tcW w:w="4466" w:type="pct"/>
            <w:gridSpan w:val="4"/>
            <w:tcBorders>
              <w:top w:val="nil"/>
              <w:left w:val="nil"/>
              <w:bottom w:val="nil"/>
              <w:right w:val="single" w:sz="4" w:space="0" w:color="auto"/>
            </w:tcBorders>
          </w:tcPr>
          <w:p w14:paraId="19DA605E" w14:textId="3F1DB2C2" w:rsidR="008467BE" w:rsidRPr="000A55B1" w:rsidRDefault="008467BE" w:rsidP="008467BE">
            <w:pPr>
              <w:jc w:val="both"/>
              <w:rPr>
                <w:rFonts w:ascii="Times New Roman" w:hAnsi="Times New Roman" w:cs="Times New Roman"/>
                <w:i/>
                <w:sz w:val="12"/>
                <w:szCs w:val="12"/>
                <w:lang w:val="lt-LT"/>
              </w:rPr>
            </w:pPr>
            <w:r w:rsidRPr="000A55B1">
              <w:rPr>
                <w:rFonts w:ascii="Times New Roman" w:hAnsi="Times New Roman" w:cs="Times New Roman"/>
                <w:sz w:val="12"/>
                <w:szCs w:val="12"/>
              </w:rPr>
              <w:t xml:space="preserve">For containers or boxes, the container number and the seal number (if applicable) should be included./  </w:t>
            </w:r>
            <w:r w:rsidRPr="000A55B1">
              <w:rPr>
                <w:rFonts w:ascii="Times New Roman" w:hAnsi="Times New Roman" w:cs="Times New Roman"/>
                <w:i/>
                <w:sz w:val="12"/>
                <w:szCs w:val="12"/>
              </w:rPr>
              <w:t>Për kontejnerët ose kutitë, duhet të përfshihen numri i kontejnerit dhe numri i vulës (nëse ka).</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Konteinerių ar dėžių atveju turi būti nurodytas konteinerio numeris ir plombos numeris (jei taikoma).</w:t>
            </w:r>
          </w:p>
        </w:tc>
      </w:tr>
      <w:tr w:rsidR="008467BE" w:rsidRPr="000A55B1" w14:paraId="7D5587E8" w14:textId="77777777" w:rsidTr="001B1CA6">
        <w:tc>
          <w:tcPr>
            <w:tcW w:w="534" w:type="pct"/>
            <w:gridSpan w:val="2"/>
            <w:tcBorders>
              <w:top w:val="nil"/>
              <w:left w:val="single" w:sz="4" w:space="0" w:color="auto"/>
              <w:bottom w:val="nil"/>
              <w:right w:val="nil"/>
            </w:tcBorders>
          </w:tcPr>
          <w:p w14:paraId="75064481" w14:textId="24927127" w:rsidR="008467BE" w:rsidRPr="000A55B1" w:rsidRDefault="008467BE" w:rsidP="008467BE">
            <w:pPr>
              <w:jc w:val="both"/>
              <w:rPr>
                <w:rFonts w:ascii="Times New Roman" w:hAnsi="Times New Roman" w:cs="Times New Roman"/>
                <w:color w:val="auto"/>
                <w:sz w:val="12"/>
                <w:szCs w:val="12"/>
                <w:lang w:val="en-US"/>
              </w:rPr>
            </w:pPr>
            <w:r w:rsidRPr="000A55B1">
              <w:rPr>
                <w:rFonts w:ascii="Times New Roman" w:hAnsi="Times New Roman" w:cs="Times New Roman"/>
                <w:color w:val="auto"/>
                <w:sz w:val="12"/>
                <w:szCs w:val="12"/>
                <w:lang w:val="en-US"/>
              </w:rPr>
              <w:t>Box reference I.27:</w:t>
            </w:r>
            <w:r>
              <w:rPr>
                <w:rFonts w:ascii="Times New Roman" w:hAnsi="Times New Roman" w:cs="Times New Roman"/>
                <w:color w:val="auto"/>
                <w:sz w:val="12"/>
                <w:szCs w:val="12"/>
                <w:lang w:val="en-US"/>
              </w:rPr>
              <w:t xml:space="preserve"> / </w:t>
            </w:r>
            <w:r w:rsidRPr="008467BE">
              <w:rPr>
                <w:rFonts w:ascii="Times New Roman" w:hAnsi="Times New Roman" w:cs="Times New Roman"/>
                <w:b/>
                <w:bCs/>
                <w:i/>
                <w:iCs/>
                <w:sz w:val="12"/>
                <w:szCs w:val="12"/>
              </w:rPr>
              <w:t>I.</w:t>
            </w:r>
            <w:r>
              <w:rPr>
                <w:rFonts w:ascii="Times New Roman" w:hAnsi="Times New Roman" w:cs="Times New Roman"/>
                <w:b/>
                <w:bCs/>
                <w:i/>
                <w:iCs/>
                <w:sz w:val="12"/>
                <w:szCs w:val="12"/>
                <w:lang w:val="lt-LT"/>
              </w:rPr>
              <w:t>27</w:t>
            </w:r>
            <w:r w:rsidRPr="008467BE">
              <w:rPr>
                <w:rFonts w:ascii="Times New Roman" w:hAnsi="Times New Roman" w:cs="Times New Roman"/>
                <w:b/>
                <w:bCs/>
                <w:i/>
                <w:iCs/>
                <w:sz w:val="12"/>
                <w:szCs w:val="12"/>
              </w:rPr>
              <w:t>. la</w:t>
            </w:r>
            <w:proofErr w:type="spellStart"/>
            <w:r w:rsidRPr="008467BE">
              <w:rPr>
                <w:rFonts w:ascii="Times New Roman" w:hAnsi="Times New Roman" w:cs="Times New Roman"/>
                <w:b/>
                <w:bCs/>
                <w:i/>
                <w:iCs/>
                <w:sz w:val="12"/>
                <w:szCs w:val="12"/>
                <w:lang w:val="lt-LT"/>
              </w:rPr>
              <w:t>ngelis</w:t>
            </w:r>
            <w:proofErr w:type="spellEnd"/>
          </w:p>
        </w:tc>
        <w:tc>
          <w:tcPr>
            <w:tcW w:w="4466" w:type="pct"/>
            <w:gridSpan w:val="4"/>
            <w:tcBorders>
              <w:top w:val="nil"/>
              <w:left w:val="nil"/>
              <w:bottom w:val="nil"/>
              <w:right w:val="single" w:sz="4" w:space="0" w:color="auto"/>
            </w:tcBorders>
          </w:tcPr>
          <w:p w14:paraId="3E6BAE8B" w14:textId="6327ED34" w:rsidR="008467BE" w:rsidRPr="000A55B1" w:rsidRDefault="008467BE" w:rsidP="008467BE">
            <w:pPr>
              <w:spacing w:after="73"/>
              <w:jc w:val="both"/>
              <w:rPr>
                <w:rFonts w:ascii="Times New Roman" w:hAnsi="Times New Roman" w:cs="Times New Roman"/>
                <w:b/>
                <w:bCs/>
                <w:i/>
                <w:sz w:val="12"/>
                <w:szCs w:val="12"/>
                <w:lang w:val="lt-LT"/>
              </w:rPr>
            </w:pPr>
            <w:r w:rsidRPr="000A55B1">
              <w:rPr>
                <w:rFonts w:ascii="Times New Roman" w:hAnsi="Times New Roman" w:cs="Times New Roman"/>
                <w:sz w:val="12"/>
                <w:szCs w:val="12"/>
              </w:rPr>
              <w:t xml:space="preserve">Description of consignment:/ </w:t>
            </w:r>
            <w:r w:rsidRPr="000A55B1">
              <w:rPr>
                <w:rFonts w:ascii="Times New Roman" w:hAnsi="Times New Roman" w:cs="Times New Roman"/>
                <w:i/>
                <w:sz w:val="12"/>
                <w:szCs w:val="12"/>
              </w:rPr>
              <w:t>Përshkrimi i dërgesës</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Siuntos aprašymas</w:t>
            </w:r>
          </w:p>
          <w:p w14:paraId="4413EDED" w14:textId="01D2EC9C" w:rsidR="008467BE" w:rsidRPr="000A55B1" w:rsidRDefault="008467BE" w:rsidP="008467BE">
            <w:pPr>
              <w:spacing w:line="276" w:lineRule="auto"/>
              <w:jc w:val="both"/>
              <w:rPr>
                <w:rFonts w:ascii="Times New Roman" w:hAnsi="Times New Roman" w:cs="Times New Roman"/>
                <w:b/>
                <w:sz w:val="12"/>
                <w:szCs w:val="12"/>
                <w:lang w:val="lt-LT"/>
              </w:rPr>
            </w:pPr>
            <w:r w:rsidRPr="000A55B1">
              <w:rPr>
                <w:rFonts w:ascii="Times New Roman" w:hAnsi="Times New Roman" w:cs="Times New Roman"/>
                <w:sz w:val="12"/>
                <w:szCs w:val="12"/>
              </w:rPr>
              <w:t>“</w:t>
            </w:r>
            <w:r w:rsidRPr="000A55B1">
              <w:rPr>
                <w:rFonts w:ascii="Times New Roman" w:hAnsi="Times New Roman" w:cs="Times New Roman"/>
                <w:i/>
                <w:sz w:val="12"/>
                <w:szCs w:val="12"/>
              </w:rPr>
              <w:t>Species</w:t>
            </w:r>
            <w:r w:rsidRPr="000A55B1">
              <w:rPr>
                <w:rFonts w:ascii="Times New Roman" w:hAnsi="Times New Roman" w:cs="Times New Roman"/>
                <w:sz w:val="12"/>
                <w:szCs w:val="12"/>
              </w:rPr>
              <w:t xml:space="preserve">”: Select among species described in Part II (A)./ </w:t>
            </w:r>
            <w:r w:rsidRPr="000A55B1">
              <w:rPr>
                <w:rFonts w:ascii="Times New Roman" w:hAnsi="Times New Roman" w:cs="Times New Roman"/>
                <w:i/>
                <w:sz w:val="12"/>
                <w:szCs w:val="12"/>
              </w:rPr>
              <w:t>Speciet”: Zgjidhni midis specieve të përshkruara në Pjesën II (A).</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„Rūšis“: pasirinkite iš II dalies A dalyje aprašytų rūšių.</w:t>
            </w:r>
          </w:p>
          <w:p w14:paraId="4B9B785C" w14:textId="72CEE10F" w:rsidR="008467BE" w:rsidRPr="000A55B1" w:rsidRDefault="008467BE" w:rsidP="008467BE">
            <w:pPr>
              <w:spacing w:line="276" w:lineRule="auto"/>
              <w:jc w:val="both"/>
              <w:rPr>
                <w:rFonts w:ascii="Times New Roman" w:hAnsi="Times New Roman" w:cs="Times New Roman"/>
                <w:b/>
                <w:bCs/>
                <w:i/>
                <w:sz w:val="12"/>
                <w:szCs w:val="12"/>
                <w:lang w:val="lt-LT"/>
              </w:rPr>
            </w:pPr>
            <w:r w:rsidRPr="000A55B1">
              <w:rPr>
                <w:rFonts w:ascii="Times New Roman" w:hAnsi="Times New Roman" w:cs="Times New Roman"/>
                <w:sz w:val="12"/>
                <w:szCs w:val="12"/>
              </w:rPr>
              <w:t>“</w:t>
            </w:r>
            <w:r w:rsidRPr="000A55B1">
              <w:rPr>
                <w:rFonts w:ascii="Times New Roman" w:hAnsi="Times New Roman" w:cs="Times New Roman"/>
                <w:i/>
                <w:sz w:val="12"/>
                <w:szCs w:val="12"/>
              </w:rPr>
              <w:t>Treatment type</w:t>
            </w:r>
            <w:r w:rsidRPr="000A55B1">
              <w:rPr>
                <w:rFonts w:ascii="Times New Roman" w:hAnsi="Times New Roman" w:cs="Times New Roman"/>
                <w:sz w:val="12"/>
                <w:szCs w:val="12"/>
              </w:rPr>
              <w:t xml:space="preserve">”: Storage life (dd/mm/yyyy)./ </w:t>
            </w:r>
            <w:r w:rsidRPr="000A55B1">
              <w:rPr>
                <w:rFonts w:ascii="Times New Roman" w:hAnsi="Times New Roman" w:cs="Times New Roman"/>
                <w:i/>
                <w:sz w:val="12"/>
                <w:szCs w:val="12"/>
              </w:rPr>
              <w:t>Lloji i trajtimit”: Jeta e ruajtjes (dd/mm/vvvv).</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 Apdorojimo būdas“: saugojimo laikas (</w:t>
            </w:r>
            <w:proofErr w:type="spellStart"/>
            <w:r w:rsidRPr="000A55B1">
              <w:rPr>
                <w:rFonts w:ascii="Times New Roman" w:hAnsi="Times New Roman" w:cs="Times New Roman"/>
                <w:b/>
                <w:bCs/>
                <w:i/>
                <w:sz w:val="12"/>
                <w:szCs w:val="12"/>
                <w:lang w:val="lt-LT"/>
              </w:rPr>
              <w:t>dd</w:t>
            </w:r>
            <w:proofErr w:type="spellEnd"/>
            <w:r w:rsidRPr="000A55B1">
              <w:rPr>
                <w:rFonts w:ascii="Times New Roman" w:hAnsi="Times New Roman" w:cs="Times New Roman"/>
                <w:b/>
                <w:bCs/>
                <w:i/>
                <w:sz w:val="12"/>
                <w:szCs w:val="12"/>
                <w:lang w:val="lt-LT"/>
              </w:rPr>
              <w:t>/mm/</w:t>
            </w:r>
            <w:proofErr w:type="spellStart"/>
            <w:r w:rsidR="006B6DF8">
              <w:rPr>
                <w:rFonts w:ascii="Times New Roman" w:hAnsi="Times New Roman" w:cs="Times New Roman"/>
                <w:b/>
                <w:bCs/>
                <w:i/>
                <w:sz w:val="12"/>
                <w:szCs w:val="12"/>
                <w:lang w:val="lt-LT"/>
              </w:rPr>
              <w:t>mmmm</w:t>
            </w:r>
            <w:proofErr w:type="spellEnd"/>
            <w:r w:rsidRPr="000A55B1">
              <w:rPr>
                <w:rFonts w:ascii="Times New Roman" w:hAnsi="Times New Roman" w:cs="Times New Roman"/>
                <w:b/>
                <w:bCs/>
                <w:i/>
                <w:sz w:val="12"/>
                <w:szCs w:val="12"/>
                <w:lang w:val="lt-LT"/>
              </w:rPr>
              <w:t>).</w:t>
            </w:r>
          </w:p>
          <w:p w14:paraId="0C7EF3A4" w14:textId="059CFBE8" w:rsidR="008467BE" w:rsidRPr="000A55B1" w:rsidRDefault="008467BE" w:rsidP="008467BE">
            <w:pPr>
              <w:spacing w:line="276" w:lineRule="auto"/>
              <w:jc w:val="both"/>
              <w:rPr>
                <w:rFonts w:ascii="Times New Roman" w:hAnsi="Times New Roman" w:cs="Times New Roman"/>
                <w:i/>
                <w:sz w:val="12"/>
                <w:szCs w:val="12"/>
                <w:lang w:val="lt-LT"/>
              </w:rPr>
            </w:pPr>
            <w:r w:rsidRPr="000A55B1">
              <w:rPr>
                <w:rFonts w:ascii="Times New Roman" w:hAnsi="Times New Roman" w:cs="Times New Roman"/>
                <w:sz w:val="12"/>
                <w:szCs w:val="12"/>
              </w:rPr>
              <w:t>“</w:t>
            </w:r>
            <w:r w:rsidRPr="000A55B1">
              <w:rPr>
                <w:rFonts w:ascii="Times New Roman" w:hAnsi="Times New Roman" w:cs="Times New Roman"/>
                <w:i/>
                <w:sz w:val="12"/>
                <w:szCs w:val="12"/>
              </w:rPr>
              <w:t>Cold store</w:t>
            </w:r>
            <w:r w:rsidRPr="000A55B1">
              <w:rPr>
                <w:rFonts w:ascii="Times New Roman" w:hAnsi="Times New Roman" w:cs="Times New Roman"/>
                <w:sz w:val="12"/>
                <w:szCs w:val="12"/>
              </w:rPr>
              <w:t>”: Give the address(es) and approval number(s) of approved cold stores if necessary.</w:t>
            </w:r>
            <w:r w:rsidRPr="000A55B1">
              <w:rPr>
                <w:rFonts w:ascii="Times New Roman" w:hAnsi="Times New Roman" w:cs="Times New Roman"/>
                <w:b/>
                <w:sz w:val="12"/>
                <w:szCs w:val="12"/>
              </w:rPr>
              <w:t xml:space="preserve">/ </w:t>
            </w:r>
            <w:r w:rsidRPr="000A55B1">
              <w:rPr>
                <w:rFonts w:ascii="Times New Roman" w:hAnsi="Times New Roman" w:cs="Times New Roman"/>
                <w:b/>
                <w:i/>
                <w:sz w:val="12"/>
                <w:szCs w:val="12"/>
              </w:rPr>
              <w:t>“</w:t>
            </w:r>
            <w:r w:rsidRPr="000A55B1">
              <w:rPr>
                <w:rFonts w:ascii="Times New Roman" w:hAnsi="Times New Roman" w:cs="Times New Roman"/>
                <w:i/>
                <w:sz w:val="12"/>
                <w:szCs w:val="12"/>
              </w:rPr>
              <w:t xml:space="preserve"> Depo ftohese”: Jepni adresën(at) dhe numrin(et) e miratimit të ftohjes së aprovuar nëse është e nevojshme.</w:t>
            </w:r>
            <w:r w:rsidRPr="000A55B1">
              <w:rPr>
                <w:rFonts w:ascii="Times New Roman" w:hAnsi="Times New Roman" w:cs="Times New Roman"/>
                <w:i/>
                <w:sz w:val="12"/>
                <w:szCs w:val="12"/>
                <w:lang w:val="lt-LT"/>
              </w:rPr>
              <w:t xml:space="preserve">/ </w:t>
            </w:r>
            <w:r w:rsidRPr="000A55B1">
              <w:rPr>
                <w:rFonts w:ascii="Times New Roman" w:hAnsi="Times New Roman" w:cs="Times New Roman"/>
                <w:b/>
                <w:bCs/>
                <w:i/>
                <w:sz w:val="12"/>
                <w:szCs w:val="12"/>
                <w:lang w:val="lt-LT"/>
              </w:rPr>
              <w:t>„Šaldytuvas“: jei reikia, nurodykite patvirtintų šal</w:t>
            </w:r>
            <w:r w:rsidR="006B6DF8">
              <w:rPr>
                <w:rFonts w:ascii="Times New Roman" w:hAnsi="Times New Roman" w:cs="Times New Roman"/>
                <w:b/>
                <w:bCs/>
                <w:i/>
                <w:sz w:val="12"/>
                <w:szCs w:val="12"/>
                <w:lang w:val="lt-LT"/>
              </w:rPr>
              <w:t>tųjų sandėlių</w:t>
            </w:r>
            <w:r w:rsidRPr="000A55B1">
              <w:rPr>
                <w:rFonts w:ascii="Times New Roman" w:hAnsi="Times New Roman" w:cs="Times New Roman"/>
                <w:b/>
                <w:bCs/>
                <w:i/>
                <w:sz w:val="12"/>
                <w:szCs w:val="12"/>
                <w:lang w:val="lt-LT"/>
              </w:rPr>
              <w:t xml:space="preserve"> adresą (-</w:t>
            </w:r>
            <w:proofErr w:type="spellStart"/>
            <w:r w:rsidRPr="000A55B1">
              <w:rPr>
                <w:rFonts w:ascii="Times New Roman" w:hAnsi="Times New Roman" w:cs="Times New Roman"/>
                <w:b/>
                <w:bCs/>
                <w:i/>
                <w:sz w:val="12"/>
                <w:szCs w:val="12"/>
                <w:lang w:val="lt-LT"/>
              </w:rPr>
              <w:t>ius</w:t>
            </w:r>
            <w:proofErr w:type="spellEnd"/>
            <w:r w:rsidRPr="000A55B1">
              <w:rPr>
                <w:rFonts w:ascii="Times New Roman" w:hAnsi="Times New Roman" w:cs="Times New Roman"/>
                <w:b/>
                <w:bCs/>
                <w:i/>
                <w:sz w:val="12"/>
                <w:szCs w:val="12"/>
                <w:lang w:val="lt-LT"/>
              </w:rPr>
              <w:t>) ir patvirtinimo numerį (-</w:t>
            </w:r>
            <w:proofErr w:type="spellStart"/>
            <w:r w:rsidRPr="000A55B1">
              <w:rPr>
                <w:rFonts w:ascii="Times New Roman" w:hAnsi="Times New Roman" w:cs="Times New Roman"/>
                <w:b/>
                <w:bCs/>
                <w:i/>
                <w:sz w:val="12"/>
                <w:szCs w:val="12"/>
                <w:lang w:val="lt-LT"/>
              </w:rPr>
              <w:t>ius</w:t>
            </w:r>
            <w:proofErr w:type="spellEnd"/>
            <w:r w:rsidRPr="000A55B1">
              <w:rPr>
                <w:rFonts w:ascii="Times New Roman" w:hAnsi="Times New Roman" w:cs="Times New Roman"/>
                <w:b/>
                <w:bCs/>
                <w:i/>
                <w:sz w:val="12"/>
                <w:szCs w:val="12"/>
                <w:lang w:val="lt-LT"/>
              </w:rPr>
              <w:t>).</w:t>
            </w:r>
          </w:p>
        </w:tc>
      </w:tr>
      <w:tr w:rsidR="008467BE" w:rsidRPr="000A55B1" w14:paraId="3BAF8D9F" w14:textId="77777777" w:rsidTr="008467BE">
        <w:tc>
          <w:tcPr>
            <w:tcW w:w="5000" w:type="pct"/>
            <w:gridSpan w:val="6"/>
            <w:tcBorders>
              <w:top w:val="nil"/>
              <w:left w:val="single" w:sz="4" w:space="0" w:color="auto"/>
              <w:bottom w:val="nil"/>
              <w:right w:val="single" w:sz="4" w:space="0" w:color="auto"/>
            </w:tcBorders>
          </w:tcPr>
          <w:p w14:paraId="74D13C6B" w14:textId="514075CC" w:rsidR="008467BE" w:rsidRPr="008467BE" w:rsidRDefault="008467BE" w:rsidP="008467BE">
            <w:pPr>
              <w:spacing w:after="73"/>
              <w:ind w:left="67"/>
              <w:rPr>
                <w:rFonts w:ascii="Times New Roman" w:hAnsi="Times New Roman" w:cs="Times New Roman"/>
                <w:sz w:val="12"/>
                <w:szCs w:val="12"/>
                <w:lang w:val="lt-LT"/>
              </w:rPr>
            </w:pPr>
            <w:r w:rsidRPr="000A55B1">
              <w:rPr>
                <w:rFonts w:ascii="Times New Roman" w:hAnsi="Times New Roman" w:cs="Times New Roman"/>
                <w:sz w:val="12"/>
                <w:szCs w:val="12"/>
              </w:rPr>
              <w:t xml:space="preserve">Part II: / Pjesa II:/ </w:t>
            </w:r>
            <w:r w:rsidRPr="008467BE">
              <w:rPr>
                <w:rFonts w:ascii="Times New Roman" w:hAnsi="Times New Roman" w:cs="Times New Roman"/>
                <w:b/>
                <w:bCs/>
                <w:i/>
                <w:iCs/>
                <w:sz w:val="12"/>
                <w:szCs w:val="12"/>
                <w:lang w:val="lt-LT"/>
              </w:rPr>
              <w:t>II dalis:</w:t>
            </w:r>
          </w:p>
          <w:p w14:paraId="1A07DA79" w14:textId="77777777" w:rsidR="008467BE" w:rsidRPr="000A55B1" w:rsidRDefault="008467BE" w:rsidP="008467BE">
            <w:pPr>
              <w:numPr>
                <w:ilvl w:val="0"/>
                <w:numId w:val="46"/>
              </w:numPr>
              <w:spacing w:after="25"/>
              <w:ind w:hanging="223"/>
              <w:rPr>
                <w:rFonts w:ascii="Times New Roman" w:hAnsi="Times New Roman" w:cs="Times New Roman"/>
                <w:sz w:val="12"/>
                <w:szCs w:val="12"/>
              </w:rPr>
            </w:pPr>
            <w:r w:rsidRPr="000A55B1">
              <w:rPr>
                <w:rFonts w:ascii="Times New Roman" w:hAnsi="Times New Roman" w:cs="Times New Roman"/>
                <w:sz w:val="12"/>
                <w:szCs w:val="12"/>
              </w:rPr>
              <w:t xml:space="preserve">Meat preparations as laid down in point 1.15 of Annex I to Regulation (EC) No 853/2004./ (1) Përgatitjet e mishit siç parashikohen në pikën 1.15 të aneksit I të rregullores (KE) nr. 853/2004./ </w:t>
            </w:r>
            <w:r w:rsidRPr="008467BE">
              <w:rPr>
                <w:rFonts w:ascii="Times New Roman" w:hAnsi="Times New Roman" w:cs="Times New Roman"/>
                <w:b/>
                <w:bCs/>
                <w:i/>
                <w:iCs/>
                <w:sz w:val="12"/>
                <w:szCs w:val="12"/>
              </w:rPr>
              <w:t>Mėsos pusgaminiai, kaip nustatyta Reglamento (EB) Nr. 853/2004 I priedo 1.15 punkte.</w:t>
            </w:r>
          </w:p>
          <w:p w14:paraId="3A550257" w14:textId="77777777" w:rsidR="008467BE" w:rsidRPr="000A55B1" w:rsidRDefault="008467BE" w:rsidP="008467BE">
            <w:pPr>
              <w:numPr>
                <w:ilvl w:val="0"/>
                <w:numId w:val="46"/>
              </w:numPr>
              <w:spacing w:after="36"/>
              <w:ind w:hanging="223"/>
              <w:rPr>
                <w:rFonts w:ascii="Times New Roman" w:hAnsi="Times New Roman" w:cs="Times New Roman"/>
                <w:sz w:val="12"/>
                <w:szCs w:val="12"/>
              </w:rPr>
            </w:pPr>
            <w:r w:rsidRPr="000A55B1">
              <w:rPr>
                <w:rFonts w:ascii="Times New Roman" w:hAnsi="Times New Roman" w:cs="Times New Roman"/>
                <w:sz w:val="12"/>
                <w:szCs w:val="12"/>
              </w:rPr>
              <w:t xml:space="preserve">Keep as appropriate./ (2) Mbajeni sipas rastit/ </w:t>
            </w:r>
            <w:r w:rsidRPr="008467BE">
              <w:rPr>
                <w:rFonts w:ascii="Times New Roman" w:hAnsi="Times New Roman" w:cs="Times New Roman"/>
                <w:b/>
                <w:bCs/>
                <w:i/>
                <w:iCs/>
                <w:sz w:val="12"/>
                <w:szCs w:val="12"/>
              </w:rPr>
              <w:t>Netinkamą išbraukti</w:t>
            </w:r>
          </w:p>
          <w:p w14:paraId="6A4787CA" w14:textId="4E4F1734" w:rsidR="008467BE" w:rsidRPr="000A55B1" w:rsidRDefault="008467BE" w:rsidP="008467BE">
            <w:pPr>
              <w:numPr>
                <w:ilvl w:val="0"/>
                <w:numId w:val="46"/>
              </w:numPr>
              <w:spacing w:after="26"/>
              <w:ind w:hanging="223"/>
              <w:rPr>
                <w:rFonts w:ascii="Times New Roman" w:hAnsi="Times New Roman" w:cs="Times New Roman"/>
                <w:sz w:val="12"/>
                <w:szCs w:val="12"/>
              </w:rPr>
            </w:pPr>
            <w:r w:rsidRPr="000A55B1">
              <w:rPr>
                <w:rFonts w:ascii="Times New Roman" w:hAnsi="Times New Roman" w:cs="Times New Roman"/>
                <w:sz w:val="12"/>
                <w:szCs w:val="12"/>
              </w:rPr>
              <w:t xml:space="preserve">Fresh meat as defined in point 1.10 of Annex I to Regulation (EC) No 853/2004./ (3) Mish i freskët siç përcaktohet në pikën 1.10 të aneksit I të Rregullores (KE) Nr. 853/2004/ </w:t>
            </w:r>
            <w:r w:rsidRPr="008467BE">
              <w:rPr>
                <w:rFonts w:ascii="Times New Roman" w:hAnsi="Times New Roman" w:cs="Times New Roman"/>
                <w:b/>
                <w:bCs/>
                <w:i/>
                <w:iCs/>
                <w:sz w:val="12"/>
                <w:szCs w:val="12"/>
              </w:rPr>
              <w:t xml:space="preserve">Šviežia mėsa, kaip apibrėžta Reglamento (EB) Nr. 853/2004 I priedo 1.10 </w:t>
            </w:r>
            <w:r w:rsidR="00650ABD">
              <w:rPr>
                <w:rFonts w:ascii="Times New Roman" w:hAnsi="Times New Roman" w:cs="Times New Roman"/>
                <w:b/>
                <w:bCs/>
                <w:i/>
                <w:iCs/>
                <w:sz w:val="12"/>
                <w:szCs w:val="12"/>
                <w:lang w:val="lt-LT"/>
              </w:rPr>
              <w:t>papunktyje</w:t>
            </w:r>
          </w:p>
          <w:p w14:paraId="55313576" w14:textId="77777777" w:rsidR="008467BE" w:rsidRPr="000A55B1" w:rsidRDefault="008467BE" w:rsidP="008467BE">
            <w:pPr>
              <w:numPr>
                <w:ilvl w:val="0"/>
                <w:numId w:val="46"/>
              </w:numPr>
              <w:spacing w:after="3" w:line="263" w:lineRule="auto"/>
              <w:ind w:hanging="223"/>
              <w:rPr>
                <w:rFonts w:ascii="Times New Roman" w:hAnsi="Times New Roman" w:cs="Times New Roman"/>
                <w:sz w:val="12"/>
                <w:szCs w:val="12"/>
              </w:rPr>
            </w:pPr>
            <w:r w:rsidRPr="000A55B1">
              <w:rPr>
                <w:rFonts w:ascii="Times New Roman" w:hAnsi="Times New Roman" w:cs="Times New Roman"/>
                <w:sz w:val="12"/>
                <w:szCs w:val="12"/>
              </w:rPr>
              <w:t xml:space="preserve">Applicable when the meat has been obtained from a country mentioned in point 1 of Chapter F of Annex IX to Regulation (EC) No 999/2001./ (4) Zbatohet kur mishi është marrë nga një vend i përmendur në pikën 1 të kreut F të aneksit IX të rregullores (KE) nr. 999/2001. / </w:t>
            </w:r>
            <w:r w:rsidRPr="008467BE">
              <w:rPr>
                <w:rFonts w:ascii="Times New Roman" w:hAnsi="Times New Roman" w:cs="Times New Roman"/>
                <w:b/>
                <w:bCs/>
                <w:i/>
                <w:iCs/>
                <w:sz w:val="12"/>
                <w:szCs w:val="12"/>
              </w:rPr>
              <w:t>Taikoma, kai mėsa buvo gauta iš šalies, nurodytos Reglamento (EB) Nr. 999/2001 IX priedo F skyriaus 1 punkte.</w:t>
            </w:r>
          </w:p>
          <w:p w14:paraId="5BDCCAFB" w14:textId="77777777" w:rsidR="008467BE" w:rsidRPr="000A55B1" w:rsidRDefault="008467BE" w:rsidP="008467BE">
            <w:pPr>
              <w:numPr>
                <w:ilvl w:val="0"/>
                <w:numId w:val="46"/>
              </w:numPr>
              <w:spacing w:after="12" w:line="263" w:lineRule="auto"/>
              <w:ind w:hanging="223"/>
              <w:rPr>
                <w:rFonts w:ascii="Times New Roman" w:hAnsi="Times New Roman" w:cs="Times New Roman"/>
                <w:sz w:val="12"/>
                <w:szCs w:val="12"/>
              </w:rPr>
            </w:pPr>
            <w:r w:rsidRPr="000A55B1">
              <w:rPr>
                <w:rFonts w:ascii="Times New Roman" w:hAnsi="Times New Roman" w:cs="Times New Roman"/>
                <w:sz w:val="12"/>
                <w:szCs w:val="12"/>
              </w:rPr>
              <w:t xml:space="preserve">Applicable when the meat has been obtained from a country mentioned in point 2 of Chapter F of Annex IX to Regulation (EC) No 999/2001./ (5) Zbatohet kur mishi është marrë nga një vend i përmendur në pikën 2 të kreut F të aneksit IX të Rregullores (KE) Nr. 999/2001./ </w:t>
            </w:r>
            <w:r w:rsidRPr="008467BE">
              <w:rPr>
                <w:rFonts w:ascii="Times New Roman" w:hAnsi="Times New Roman" w:cs="Times New Roman"/>
                <w:b/>
                <w:bCs/>
                <w:i/>
                <w:iCs/>
                <w:sz w:val="12"/>
                <w:szCs w:val="12"/>
              </w:rPr>
              <w:t>Taikoma, kai mėsa buvo gauta iš šalies, nurodytos Reglamento (EB) Nr. 999/2001 IX priedo F skyriaus 2 punkte.</w:t>
            </w:r>
          </w:p>
          <w:p w14:paraId="4063D43A" w14:textId="77777777" w:rsidR="008467BE" w:rsidRPr="000A55B1" w:rsidRDefault="008467BE" w:rsidP="008467BE">
            <w:pPr>
              <w:numPr>
                <w:ilvl w:val="0"/>
                <w:numId w:val="46"/>
              </w:numPr>
              <w:spacing w:after="9" w:line="257" w:lineRule="auto"/>
              <w:ind w:hanging="223"/>
              <w:rPr>
                <w:rFonts w:ascii="Times New Roman" w:hAnsi="Times New Roman" w:cs="Times New Roman"/>
                <w:sz w:val="12"/>
                <w:szCs w:val="12"/>
              </w:rPr>
            </w:pPr>
            <w:r w:rsidRPr="000A55B1">
              <w:rPr>
                <w:rFonts w:ascii="Times New Roman" w:hAnsi="Times New Roman" w:cs="Times New Roman"/>
                <w:sz w:val="12"/>
                <w:szCs w:val="12"/>
              </w:rPr>
              <w:t xml:space="preserve">Code of the zone in accordance with a list of third countries and territories adopted by the Commission in accordance with Article 230(1) of Regulation (EU) 2016/429./ (6) Kodi i zonës në përputhje me listën e vendeve dhe territoreve të treta të miratuar nga Komisioni në përputhje me nenin 230(1) të Rregullores (BE) 2016/429./ </w:t>
            </w:r>
            <w:r w:rsidRPr="008467BE">
              <w:rPr>
                <w:rFonts w:ascii="Times New Roman" w:hAnsi="Times New Roman" w:cs="Times New Roman"/>
                <w:b/>
                <w:bCs/>
                <w:i/>
                <w:iCs/>
                <w:sz w:val="12"/>
                <w:szCs w:val="12"/>
              </w:rPr>
              <w:t>zonos kodas pagal trečiųjų šalių ir teritorijų sąrašą, Komisijos patvirtintą pagal Reglamento (ES) 2016/429 230 straipsnio 1 dalį.</w:t>
            </w:r>
          </w:p>
          <w:p w14:paraId="50D19521" w14:textId="77777777" w:rsidR="008467BE" w:rsidRPr="000A55B1" w:rsidRDefault="008467BE" w:rsidP="008467BE">
            <w:pPr>
              <w:numPr>
                <w:ilvl w:val="0"/>
                <w:numId w:val="46"/>
              </w:numPr>
              <w:spacing w:after="6"/>
              <w:ind w:hanging="223"/>
              <w:rPr>
                <w:rFonts w:ascii="Times New Roman" w:hAnsi="Times New Roman" w:cs="Times New Roman"/>
                <w:sz w:val="12"/>
                <w:szCs w:val="12"/>
              </w:rPr>
            </w:pPr>
            <w:r w:rsidRPr="000A55B1">
              <w:rPr>
                <w:rFonts w:ascii="Times New Roman" w:hAnsi="Times New Roman" w:cs="Times New Roman"/>
                <w:sz w:val="12"/>
                <w:szCs w:val="12"/>
              </w:rPr>
              <w:t xml:space="preserve">Model certificates provided for in Annexes to this Regulation: BOV for fresh meat of bovine animals; certificate </w:t>
            </w:r>
          </w:p>
          <w:p w14:paraId="1352E796" w14:textId="77777777" w:rsidR="008467BE" w:rsidRPr="000A55B1" w:rsidRDefault="008467BE" w:rsidP="008467BE">
            <w:pPr>
              <w:spacing w:after="73"/>
              <w:ind w:left="331"/>
              <w:rPr>
                <w:rFonts w:ascii="Times New Roman" w:hAnsi="Times New Roman" w:cs="Times New Roman"/>
                <w:sz w:val="12"/>
                <w:szCs w:val="12"/>
              </w:rPr>
            </w:pPr>
            <w:r w:rsidRPr="000A55B1">
              <w:rPr>
                <w:rFonts w:ascii="Times New Roman" w:hAnsi="Times New Roman" w:cs="Times New Roman"/>
                <w:sz w:val="12"/>
                <w:szCs w:val="12"/>
              </w:rPr>
              <w:t xml:space="preserve">OVI for fresh meat of ovine and caprine animals; certificate POR for fresh meat of porcine animals; certificate RUF for fresh meat of animals of the family Bovidae (other than domestic bovine, ovine and caprine animals), camelid animals and cervid animals kept as farmed game; certificate RUW for fresh meat of wild animals of the family Bovidae (other than domestic bovine, ovine and caprine animals), wild camelid animals and wild cervid animals; certificate SUF for fresh meat of animals kept as farmed game of wild breeds of porcine animals and animals of the family Tayassuidae; certificate SUW for fresh meat of wild animals of wild breeds of porcine animals and animals of the family Tayassuidae; certificate POU for fresh meat of poultry other than ratites; certificate RAT for fresh meat of ratites; certificate GBM for fresh meat of game birds./ (7) Certifikatat model të parashikuara në anekset e kësaj rregulloreje: BOV për mishin e freskët të gjedhit; certificate OVI për mish të freskët të deleve dhe dhive; certifikata POR për mish të freskët të derrit; çertifikata RUF për mishin e freskët të kafshëve të familjes Bovidae (përveç gjedheve shtëpiake, deleve dhe dhive), kafshëve të deveve dhe kafshëve cervide që mbahen si gjahu në fermë; çertifikata RUW për mishin e freskët të kafshëve të egra të familjes Bovidae (përveç gjedheve shtëpiake, deleve dhe dhive), kafshëve të egra të deveve; certifikatën SUF për mish të freskët të kafshëve të mbajtura si gjahu i kultivuar i racave të egra të derrit dhe kafshëve të familjes Tayassuidae; certifikatë SUW për mish të freskët të kafshëve të egra të racave të egra të derrit dhe kafshëve të familjes Tayassuidae; çertifikata POU për mish të freskët të shpendëve përveç ratiteve; certifikatë RAT për mish të freskët të ratiteve; certifikata GBM për mishin e freskët të shpendëve të gjahut./ </w:t>
            </w:r>
            <w:r w:rsidRPr="008467BE">
              <w:rPr>
                <w:rFonts w:ascii="Times New Roman" w:hAnsi="Times New Roman" w:cs="Times New Roman"/>
                <w:b/>
                <w:bCs/>
                <w:i/>
                <w:iCs/>
                <w:sz w:val="12"/>
                <w:szCs w:val="12"/>
              </w:rPr>
              <w:t>Šio reglamento prieduose pateikti sertifikatų pavyzdžiai: šviežios galvijų mėsos BOV; sertifikatas OVI šviežiai avių ir ožkų mėsai; šviežios kiaulienos POR sertifikatas; RUF sertifikatas Bovidae šeimos gyvūnų (išskyrus naminius galvijus, avis ir ožkas), kupranugarių ir elnių, laikomų kaip ūkiuose auginamų medžiojamųjų gyvūnų, šviežios mėsos; sertifikatas RUW už šviežią Bovidae šeimos laukinių gyvūnų (išskyrus naminius galvijus, avis ir ožkas), laukinių kupranugarių ir laukinių elninių mėsą; sertifikatas SUF šviežiai gyvūnų, laikomų ūkiuose auginamų laukinių veislių kiaulių ir Tayassuidae šeimos gyvūnų, mėsai; SUW sertifikatas laukinių veislių kiaulių ir Tayassuidae šeimos gyvūnų šviežiai mėsai; POU sertifikatas šviežiai naminių paukščių, išskyrus Ratitae genties paukščius, mėsai; sertifikatas RAT šviežiai Ratitae genties paukščių mėsai; sertifikatas GBM šviežiai medžiojamų paukščių mėsai</w:t>
            </w:r>
          </w:p>
          <w:p w14:paraId="6E8B1BBD" w14:textId="77777777" w:rsidR="008467BE" w:rsidRPr="008467BE" w:rsidRDefault="008467BE" w:rsidP="008467BE">
            <w:pPr>
              <w:numPr>
                <w:ilvl w:val="0"/>
                <w:numId w:val="46"/>
              </w:numPr>
              <w:spacing w:after="1" w:line="243" w:lineRule="auto"/>
              <w:ind w:hanging="223"/>
              <w:rPr>
                <w:rFonts w:ascii="Times New Roman" w:hAnsi="Times New Roman" w:cs="Times New Roman"/>
                <w:b/>
                <w:bCs/>
                <w:i/>
                <w:iCs/>
                <w:sz w:val="12"/>
                <w:szCs w:val="12"/>
              </w:rPr>
            </w:pPr>
            <w:r w:rsidRPr="000A55B1">
              <w:rPr>
                <w:rFonts w:ascii="Times New Roman" w:hAnsi="Times New Roman" w:cs="Times New Roman"/>
                <w:sz w:val="12"/>
                <w:szCs w:val="12"/>
              </w:rPr>
              <w:t xml:space="preserve">Only from zones listed without specific conditions regarding maturation, pH and de-boning in a list of third countries and territories adopted by the Commission in accordance with Article 230(1) of Regulation (EU) 2016/429./ (8) Vetëm nga zonat e listuara pa kushte specifike në lidhje me maturimin, pH dhe heqjen e kockave në një listë të vendeve dhe territoreve të treta të miratuar nga Komisioni në përputhje me nenin 230(1) të Rregullores (BE) 2016/429./ </w:t>
            </w:r>
            <w:r w:rsidRPr="008467BE">
              <w:rPr>
                <w:rFonts w:ascii="Times New Roman" w:hAnsi="Times New Roman" w:cs="Times New Roman"/>
                <w:b/>
                <w:bCs/>
                <w:i/>
                <w:iCs/>
                <w:sz w:val="12"/>
                <w:szCs w:val="12"/>
              </w:rPr>
              <w:t>Tik iš zonų, įtrauktų į trečiųjų šalių ir teritorijų sąrašą, kurį Komisija patvirtino pagal Reglamento (ES) 2016/429 230 straipsnio 1 dalį, nenustačius specialių brandinimo, pH ir iškaulinėjimo sąlygų.</w:t>
            </w:r>
          </w:p>
          <w:p w14:paraId="69B40EFA" w14:textId="77777777" w:rsidR="008467BE" w:rsidRPr="000A55B1" w:rsidRDefault="008467BE" w:rsidP="008467BE">
            <w:pPr>
              <w:spacing w:after="73"/>
              <w:ind w:left="67"/>
              <w:rPr>
                <w:rFonts w:ascii="Times New Roman" w:hAnsi="Times New Roman" w:cs="Times New Roman"/>
                <w:sz w:val="12"/>
                <w:szCs w:val="12"/>
              </w:rPr>
            </w:pPr>
          </w:p>
        </w:tc>
      </w:tr>
    </w:tbl>
    <w:tbl>
      <w:tblPr>
        <w:tblStyle w:val="TableGrid"/>
        <w:tblW w:w="10632" w:type="dxa"/>
        <w:tblInd w:w="-572" w:type="dxa"/>
        <w:tblLayout w:type="fixed"/>
        <w:tblLook w:val="01E0" w:firstRow="1" w:lastRow="1" w:firstColumn="1" w:lastColumn="1" w:noHBand="0" w:noVBand="0"/>
      </w:tblPr>
      <w:tblGrid>
        <w:gridCol w:w="7226"/>
        <w:gridCol w:w="3406"/>
      </w:tblGrid>
      <w:tr w:rsidR="00A03E36" w:rsidRPr="00A03E36" w14:paraId="3D590049" w14:textId="77777777" w:rsidTr="001B1CA6">
        <w:tc>
          <w:tcPr>
            <w:tcW w:w="3398" w:type="pct"/>
            <w:tcBorders>
              <w:top w:val="single" w:sz="4" w:space="0" w:color="FFFFFF" w:themeColor="background1"/>
              <w:bottom w:val="single" w:sz="4" w:space="0" w:color="FFFFFF" w:themeColor="background1"/>
              <w:right w:val="single" w:sz="4" w:space="0" w:color="FFFFFF" w:themeColor="background1"/>
            </w:tcBorders>
          </w:tcPr>
          <w:p w14:paraId="58D8EFD1" w14:textId="43A9D19A" w:rsidR="00C90092" w:rsidRPr="00A03E36" w:rsidRDefault="00C90092" w:rsidP="00C90092">
            <w:pPr>
              <w:jc w:val="both"/>
              <w:rPr>
                <w:rFonts w:ascii="Times New Roman" w:hAnsi="Times New Roman" w:cs="Times New Roman"/>
                <w:color w:val="auto"/>
                <w:sz w:val="14"/>
                <w:szCs w:val="14"/>
                <w:lang w:val="lt-LT"/>
              </w:rPr>
            </w:pPr>
            <w:proofErr w:type="spellStart"/>
            <w:r w:rsidRPr="00A03E36">
              <w:rPr>
                <w:rFonts w:ascii="Times New Roman" w:hAnsi="Times New Roman" w:cs="Times New Roman"/>
                <w:color w:val="auto"/>
                <w:sz w:val="14"/>
                <w:szCs w:val="14"/>
                <w:lang w:val="lt-LT"/>
              </w:rPr>
              <w:t>Official</w:t>
            </w:r>
            <w:proofErr w:type="spellEnd"/>
            <w:r w:rsidRPr="00A03E36">
              <w:rPr>
                <w:rFonts w:ascii="Times New Roman" w:hAnsi="Times New Roman" w:cs="Times New Roman"/>
                <w:color w:val="auto"/>
                <w:sz w:val="14"/>
                <w:szCs w:val="14"/>
                <w:lang w:val="lt-LT"/>
              </w:rPr>
              <w:t xml:space="preserve"> </w:t>
            </w:r>
            <w:proofErr w:type="spellStart"/>
            <w:r w:rsidRPr="00A03E36">
              <w:rPr>
                <w:rFonts w:ascii="Times New Roman" w:hAnsi="Times New Roman" w:cs="Times New Roman"/>
                <w:color w:val="auto"/>
                <w:sz w:val="14"/>
                <w:szCs w:val="14"/>
                <w:lang w:val="lt-LT"/>
              </w:rPr>
              <w:t>veterinarian</w:t>
            </w:r>
            <w:proofErr w:type="spellEnd"/>
            <w:r w:rsidRPr="00A03E36">
              <w:rPr>
                <w:rFonts w:ascii="Times New Roman" w:hAnsi="Times New Roman" w:cs="Times New Roman"/>
                <w:color w:val="auto"/>
                <w:sz w:val="14"/>
                <w:szCs w:val="14"/>
                <w:lang w:val="lt-LT"/>
              </w:rPr>
              <w:t xml:space="preserve">/  </w:t>
            </w:r>
            <w:proofErr w:type="spellStart"/>
            <w:r w:rsidRPr="00A03E36">
              <w:rPr>
                <w:rFonts w:ascii="Times New Roman" w:hAnsi="Times New Roman" w:cs="Times New Roman"/>
                <w:color w:val="auto"/>
                <w:sz w:val="14"/>
                <w:szCs w:val="14"/>
                <w:lang w:val="lt-LT"/>
              </w:rPr>
              <w:t>Veterineri</w:t>
            </w:r>
            <w:proofErr w:type="spellEnd"/>
            <w:r w:rsidRPr="00A03E36">
              <w:rPr>
                <w:rFonts w:ascii="Times New Roman" w:hAnsi="Times New Roman" w:cs="Times New Roman"/>
                <w:color w:val="auto"/>
                <w:sz w:val="14"/>
                <w:szCs w:val="14"/>
                <w:lang w:val="lt-LT"/>
              </w:rPr>
              <w:t xml:space="preserve"> </w:t>
            </w:r>
            <w:proofErr w:type="spellStart"/>
            <w:r w:rsidRPr="00A03E36">
              <w:rPr>
                <w:rFonts w:ascii="Times New Roman" w:hAnsi="Times New Roman" w:cs="Times New Roman"/>
                <w:color w:val="auto"/>
                <w:sz w:val="14"/>
                <w:szCs w:val="14"/>
                <w:lang w:val="lt-LT"/>
              </w:rPr>
              <w:t>zyrtar</w:t>
            </w:r>
            <w:proofErr w:type="spellEnd"/>
            <w:r w:rsidRPr="00A03E36">
              <w:rPr>
                <w:rFonts w:ascii="Times New Roman" w:hAnsi="Times New Roman" w:cs="Times New Roman"/>
                <w:color w:val="auto"/>
                <w:sz w:val="14"/>
                <w:szCs w:val="14"/>
                <w:lang w:val="lt-LT"/>
              </w:rPr>
              <w:t xml:space="preserve">/ </w:t>
            </w:r>
            <w:r w:rsidR="001B1CA6" w:rsidRPr="008467BE">
              <w:rPr>
                <w:rFonts w:ascii="Times New Roman" w:hAnsi="Times New Roman" w:cs="Times New Roman"/>
                <w:b/>
                <w:bCs/>
                <w:i/>
                <w:iCs/>
                <w:color w:val="auto"/>
                <w:sz w:val="14"/>
                <w:szCs w:val="14"/>
                <w:lang w:val="lt-LT"/>
              </w:rPr>
              <w:t>Valsty</w:t>
            </w:r>
            <w:r w:rsidR="006B6DF8">
              <w:rPr>
                <w:rFonts w:ascii="Times New Roman" w:hAnsi="Times New Roman" w:cs="Times New Roman"/>
                <w:b/>
                <w:bCs/>
                <w:i/>
                <w:iCs/>
                <w:color w:val="auto"/>
                <w:sz w:val="14"/>
                <w:szCs w:val="14"/>
                <w:lang w:val="lt-LT"/>
              </w:rPr>
              <w:t>binis v</w:t>
            </w:r>
            <w:r w:rsidRPr="008467BE">
              <w:rPr>
                <w:rFonts w:ascii="Times New Roman" w:hAnsi="Times New Roman" w:cs="Times New Roman"/>
                <w:b/>
                <w:bCs/>
                <w:i/>
                <w:iCs/>
                <w:color w:val="auto"/>
                <w:sz w:val="14"/>
                <w:szCs w:val="14"/>
                <w:lang w:val="lt-LT"/>
              </w:rPr>
              <w:t>eterinarijos gydytojas</w:t>
            </w:r>
          </w:p>
          <w:p w14:paraId="157503B7" w14:textId="14EBBA68" w:rsidR="00C90092" w:rsidRPr="008467BE" w:rsidRDefault="00C90092" w:rsidP="00C90092">
            <w:pPr>
              <w:jc w:val="both"/>
              <w:rPr>
                <w:rFonts w:ascii="Times New Roman" w:hAnsi="Times New Roman" w:cs="Times New Roman"/>
                <w:b/>
                <w:bCs/>
                <w:i/>
                <w:iCs/>
                <w:color w:val="auto"/>
                <w:sz w:val="14"/>
                <w:szCs w:val="14"/>
                <w:lang w:val="lt-LT"/>
              </w:rPr>
            </w:pPr>
            <w:r w:rsidRPr="00A03E36">
              <w:rPr>
                <w:rFonts w:ascii="Times New Roman" w:hAnsi="Times New Roman" w:cs="Times New Roman"/>
                <w:color w:val="auto"/>
                <w:sz w:val="14"/>
                <w:szCs w:val="14"/>
                <w:lang w:val="lt-LT"/>
              </w:rPr>
              <w:t>Name (</w:t>
            </w:r>
            <w:proofErr w:type="spellStart"/>
            <w:r w:rsidRPr="00A03E36">
              <w:rPr>
                <w:rFonts w:ascii="Times New Roman" w:hAnsi="Times New Roman" w:cs="Times New Roman"/>
                <w:color w:val="auto"/>
                <w:sz w:val="14"/>
                <w:szCs w:val="14"/>
                <w:lang w:val="lt-LT"/>
              </w:rPr>
              <w:t>in</w:t>
            </w:r>
            <w:proofErr w:type="spellEnd"/>
            <w:r w:rsidRPr="00A03E36">
              <w:rPr>
                <w:rFonts w:ascii="Times New Roman" w:hAnsi="Times New Roman" w:cs="Times New Roman"/>
                <w:color w:val="auto"/>
                <w:sz w:val="14"/>
                <w:szCs w:val="14"/>
                <w:lang w:val="lt-LT"/>
              </w:rPr>
              <w:t xml:space="preserve"> </w:t>
            </w:r>
            <w:proofErr w:type="spellStart"/>
            <w:r w:rsidRPr="00A03E36">
              <w:rPr>
                <w:rFonts w:ascii="Times New Roman" w:hAnsi="Times New Roman" w:cs="Times New Roman"/>
                <w:color w:val="auto"/>
                <w:sz w:val="14"/>
                <w:szCs w:val="14"/>
                <w:lang w:val="lt-LT"/>
              </w:rPr>
              <w:t>capital</w:t>
            </w:r>
            <w:proofErr w:type="spellEnd"/>
            <w:r w:rsidRPr="00A03E36">
              <w:rPr>
                <w:rFonts w:ascii="Times New Roman" w:hAnsi="Times New Roman" w:cs="Times New Roman"/>
                <w:color w:val="auto"/>
                <w:sz w:val="14"/>
                <w:szCs w:val="14"/>
                <w:lang w:val="lt-LT"/>
              </w:rPr>
              <w:t xml:space="preserve"> </w:t>
            </w:r>
            <w:proofErr w:type="spellStart"/>
            <w:r w:rsidRPr="00A03E36">
              <w:rPr>
                <w:rFonts w:ascii="Times New Roman" w:hAnsi="Times New Roman" w:cs="Times New Roman"/>
                <w:color w:val="auto"/>
                <w:sz w:val="14"/>
                <w:szCs w:val="14"/>
                <w:lang w:val="lt-LT"/>
              </w:rPr>
              <w:t>letters</w:t>
            </w:r>
            <w:proofErr w:type="spellEnd"/>
            <w:r w:rsidRPr="00A03E36">
              <w:rPr>
                <w:rFonts w:ascii="Times New Roman" w:hAnsi="Times New Roman" w:cs="Times New Roman"/>
                <w:color w:val="auto"/>
                <w:sz w:val="14"/>
                <w:szCs w:val="14"/>
                <w:lang w:val="lt-LT"/>
              </w:rPr>
              <w:t xml:space="preserve">)/  </w:t>
            </w:r>
            <w:proofErr w:type="spellStart"/>
            <w:r w:rsidRPr="00A03E36">
              <w:rPr>
                <w:rFonts w:ascii="Times New Roman" w:hAnsi="Times New Roman" w:cs="Times New Roman"/>
                <w:color w:val="auto"/>
                <w:sz w:val="14"/>
                <w:szCs w:val="14"/>
                <w:lang w:val="lt-LT"/>
              </w:rPr>
              <w:t>Emri</w:t>
            </w:r>
            <w:proofErr w:type="spellEnd"/>
            <w:r w:rsidRPr="00A03E36">
              <w:rPr>
                <w:rFonts w:ascii="Times New Roman" w:hAnsi="Times New Roman" w:cs="Times New Roman"/>
                <w:color w:val="auto"/>
                <w:sz w:val="14"/>
                <w:szCs w:val="14"/>
                <w:lang w:val="lt-LT"/>
              </w:rPr>
              <w:t xml:space="preserve"> (me </w:t>
            </w:r>
            <w:proofErr w:type="spellStart"/>
            <w:r w:rsidRPr="00A03E36">
              <w:rPr>
                <w:rFonts w:ascii="Times New Roman" w:hAnsi="Times New Roman" w:cs="Times New Roman"/>
                <w:color w:val="auto"/>
                <w:sz w:val="14"/>
                <w:szCs w:val="14"/>
                <w:lang w:val="lt-LT"/>
              </w:rPr>
              <w:t>shkronja</w:t>
            </w:r>
            <w:proofErr w:type="spellEnd"/>
            <w:r w:rsidRPr="00A03E36">
              <w:rPr>
                <w:rFonts w:ascii="Times New Roman" w:hAnsi="Times New Roman" w:cs="Times New Roman"/>
                <w:color w:val="auto"/>
                <w:sz w:val="14"/>
                <w:szCs w:val="14"/>
                <w:lang w:val="lt-LT"/>
              </w:rPr>
              <w:t xml:space="preserve"> të </w:t>
            </w:r>
            <w:proofErr w:type="spellStart"/>
            <w:r w:rsidRPr="00A03E36">
              <w:rPr>
                <w:rFonts w:ascii="Times New Roman" w:hAnsi="Times New Roman" w:cs="Times New Roman"/>
                <w:color w:val="auto"/>
                <w:sz w:val="14"/>
                <w:szCs w:val="14"/>
                <w:lang w:val="lt-LT"/>
              </w:rPr>
              <w:t>mëdha</w:t>
            </w:r>
            <w:proofErr w:type="spellEnd"/>
            <w:r w:rsidRPr="00A03E36">
              <w:rPr>
                <w:rFonts w:ascii="Times New Roman" w:hAnsi="Times New Roman" w:cs="Times New Roman"/>
                <w:color w:val="auto"/>
                <w:sz w:val="14"/>
                <w:szCs w:val="14"/>
                <w:lang w:val="lt-LT"/>
              </w:rPr>
              <w:t xml:space="preserve">)/ </w:t>
            </w:r>
            <w:r w:rsidRPr="008467BE">
              <w:rPr>
                <w:rFonts w:ascii="Times New Roman" w:hAnsi="Times New Roman" w:cs="Times New Roman"/>
                <w:b/>
                <w:bCs/>
                <w:i/>
                <w:iCs/>
                <w:color w:val="auto"/>
                <w:sz w:val="14"/>
                <w:szCs w:val="14"/>
                <w:lang w:val="lt-LT"/>
              </w:rPr>
              <w:t>Vardas, pavar</w:t>
            </w:r>
            <w:r w:rsidR="006B6DF8">
              <w:rPr>
                <w:rFonts w:ascii="Times New Roman" w:hAnsi="Times New Roman" w:cs="Times New Roman"/>
                <w:b/>
                <w:bCs/>
                <w:i/>
                <w:iCs/>
                <w:color w:val="auto"/>
                <w:sz w:val="14"/>
                <w:szCs w:val="14"/>
                <w:lang w:val="lt-LT"/>
              </w:rPr>
              <w:t>d</w:t>
            </w:r>
            <w:r w:rsidRPr="008467BE">
              <w:rPr>
                <w:rFonts w:ascii="Times New Roman" w:hAnsi="Times New Roman" w:cs="Times New Roman"/>
                <w:b/>
                <w:bCs/>
                <w:i/>
                <w:iCs/>
                <w:color w:val="auto"/>
                <w:sz w:val="14"/>
                <w:szCs w:val="14"/>
                <w:lang w:val="lt-LT"/>
              </w:rPr>
              <w:t>ė (didžiosiomis raidėmis)</w:t>
            </w:r>
          </w:p>
          <w:p w14:paraId="451C2E57" w14:textId="77777777" w:rsidR="00C90092" w:rsidRPr="00A03E36" w:rsidRDefault="00C90092" w:rsidP="00C90092">
            <w:pPr>
              <w:jc w:val="both"/>
              <w:rPr>
                <w:rFonts w:ascii="Times New Roman" w:hAnsi="Times New Roman" w:cs="Times New Roman"/>
                <w:color w:val="auto"/>
                <w:sz w:val="14"/>
                <w:szCs w:val="14"/>
                <w:lang w:val="lt-LT"/>
              </w:rPr>
            </w:pPr>
          </w:p>
          <w:p w14:paraId="652A958C" w14:textId="3B54F767" w:rsidR="00C90092" w:rsidRPr="00A03E36" w:rsidRDefault="00C90092" w:rsidP="00C90092">
            <w:pPr>
              <w:jc w:val="both"/>
              <w:rPr>
                <w:rFonts w:ascii="Times New Roman" w:hAnsi="Times New Roman" w:cs="Times New Roman"/>
                <w:color w:val="auto"/>
                <w:sz w:val="14"/>
                <w:szCs w:val="14"/>
                <w:lang w:val="lt-LT"/>
              </w:rPr>
            </w:pPr>
          </w:p>
          <w:p w14:paraId="2DB802D0" w14:textId="62DBB2CC" w:rsidR="00C90092" w:rsidRPr="00A03E36" w:rsidRDefault="00C90092" w:rsidP="00225F0F">
            <w:pPr>
              <w:jc w:val="both"/>
              <w:rPr>
                <w:rFonts w:ascii="Times New Roman" w:hAnsi="Times New Roman" w:cs="Times New Roman"/>
                <w:color w:val="auto"/>
                <w:sz w:val="14"/>
                <w:szCs w:val="14"/>
                <w:lang w:val="fi-FI"/>
              </w:rPr>
            </w:pPr>
            <w:r w:rsidRPr="00A03E36">
              <w:rPr>
                <w:rFonts w:ascii="Times New Roman" w:hAnsi="Times New Roman" w:cs="Times New Roman"/>
                <w:color w:val="auto"/>
                <w:sz w:val="14"/>
                <w:szCs w:val="14"/>
                <w:lang w:val="fi-FI"/>
              </w:rPr>
              <w:t>Date/ Data/ Data</w:t>
            </w:r>
          </w:p>
        </w:tc>
        <w:tc>
          <w:tcPr>
            <w:tcW w:w="1602" w:type="pct"/>
            <w:tcBorders>
              <w:top w:val="single" w:sz="4" w:space="0" w:color="FFFFFF" w:themeColor="background1"/>
              <w:left w:val="single" w:sz="4" w:space="0" w:color="FFFFFF" w:themeColor="background1"/>
              <w:bottom w:val="single" w:sz="4" w:space="0" w:color="FFFFFF" w:themeColor="background1"/>
            </w:tcBorders>
          </w:tcPr>
          <w:p w14:paraId="0750AF12" w14:textId="77777777" w:rsidR="00C90092" w:rsidRPr="00A03E36" w:rsidRDefault="00C90092" w:rsidP="00C90092">
            <w:pPr>
              <w:spacing w:after="73"/>
              <w:ind w:left="67"/>
              <w:rPr>
                <w:rFonts w:ascii="Times New Roman" w:hAnsi="Times New Roman" w:cs="Times New Roman"/>
                <w:sz w:val="14"/>
                <w:szCs w:val="14"/>
              </w:rPr>
            </w:pPr>
            <w:r w:rsidRPr="00A03E36">
              <w:rPr>
                <w:rFonts w:ascii="Times New Roman" w:hAnsi="Times New Roman" w:cs="Times New Roman"/>
                <w:sz w:val="14"/>
                <w:szCs w:val="14"/>
              </w:rPr>
              <w:t xml:space="preserve">Qualification and title/ Kualifikimi dhe titulli/ </w:t>
            </w:r>
            <w:r w:rsidRPr="008467BE">
              <w:rPr>
                <w:rFonts w:ascii="Times New Roman" w:hAnsi="Times New Roman" w:cs="Times New Roman"/>
                <w:b/>
                <w:bCs/>
                <w:i/>
                <w:iCs/>
                <w:sz w:val="14"/>
                <w:szCs w:val="14"/>
              </w:rPr>
              <w:t>Pareigos</w:t>
            </w:r>
          </w:p>
        </w:tc>
      </w:tr>
    </w:tbl>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C90092" w:rsidRPr="00A03E36" w14:paraId="57322468" w14:textId="77777777" w:rsidTr="001B1CA6">
        <w:trPr>
          <w:trHeight w:val="1773"/>
        </w:trPr>
        <w:tc>
          <w:tcPr>
            <w:tcW w:w="5000" w:type="pct"/>
            <w:tcBorders>
              <w:top w:val="nil"/>
              <w:left w:val="single" w:sz="4" w:space="0" w:color="auto"/>
              <w:bottom w:val="single" w:sz="4" w:space="0" w:color="auto"/>
              <w:right w:val="single" w:sz="4" w:space="0" w:color="auto"/>
            </w:tcBorders>
          </w:tcPr>
          <w:p w14:paraId="1A6CB395" w14:textId="77777777" w:rsidR="00C90092" w:rsidRPr="00A03E36" w:rsidRDefault="00C90092" w:rsidP="001B1CA6">
            <w:pPr>
              <w:ind w:right="607"/>
              <w:jc w:val="both"/>
              <w:rPr>
                <w:rFonts w:ascii="Times New Roman" w:hAnsi="Times New Roman" w:cs="Times New Roman"/>
                <w:b/>
                <w:bCs/>
                <w:sz w:val="16"/>
                <w:szCs w:val="16"/>
                <w:lang w:val="lt-LT"/>
              </w:rPr>
            </w:pPr>
            <w:r w:rsidRPr="00A03E36">
              <w:rPr>
                <w:rFonts w:ascii="Times New Roman" w:hAnsi="Times New Roman" w:cs="Times New Roman"/>
                <w:sz w:val="16"/>
                <w:szCs w:val="16"/>
              </w:rPr>
              <w:t>Stamp/ vula</w:t>
            </w:r>
            <w:r w:rsidRPr="00A03E36">
              <w:rPr>
                <w:rFonts w:ascii="Times New Roman" w:hAnsi="Times New Roman" w:cs="Times New Roman"/>
                <w:sz w:val="16"/>
                <w:szCs w:val="16"/>
                <w:lang w:val="lt-LT"/>
              </w:rPr>
              <w:t xml:space="preserve">/ </w:t>
            </w:r>
            <w:r w:rsidRPr="008467BE">
              <w:rPr>
                <w:rFonts w:ascii="Times New Roman" w:hAnsi="Times New Roman" w:cs="Times New Roman"/>
                <w:b/>
                <w:bCs/>
                <w:i/>
                <w:iCs/>
                <w:sz w:val="16"/>
                <w:szCs w:val="16"/>
                <w:lang w:val="lt-LT"/>
              </w:rPr>
              <w:t>Oficialus antspaudas</w:t>
            </w:r>
            <w:r w:rsidRPr="00A03E36">
              <w:rPr>
                <w:rFonts w:ascii="Times New Roman" w:hAnsi="Times New Roman" w:cs="Times New Roman"/>
                <w:sz w:val="16"/>
                <w:szCs w:val="16"/>
              </w:rPr>
              <w:tab/>
              <w:t xml:space="preserve">                                                                                                            Signature/ Nënshkrimi</w:t>
            </w:r>
            <w:r w:rsidRPr="00A03E36">
              <w:rPr>
                <w:rFonts w:ascii="Times New Roman" w:hAnsi="Times New Roman" w:cs="Times New Roman"/>
                <w:sz w:val="16"/>
                <w:szCs w:val="16"/>
                <w:lang w:val="lt-LT"/>
              </w:rPr>
              <w:t xml:space="preserve">/ </w:t>
            </w:r>
            <w:r w:rsidRPr="008467BE">
              <w:rPr>
                <w:rFonts w:ascii="Times New Roman" w:hAnsi="Times New Roman" w:cs="Times New Roman"/>
                <w:b/>
                <w:bCs/>
                <w:i/>
                <w:iCs/>
                <w:sz w:val="16"/>
                <w:szCs w:val="16"/>
                <w:lang w:val="lt-LT"/>
              </w:rPr>
              <w:t>Parašas</w:t>
            </w:r>
          </w:p>
        </w:tc>
      </w:tr>
    </w:tbl>
    <w:p w14:paraId="3C7B7704" w14:textId="77777777" w:rsidR="00ED0077" w:rsidRPr="00A03E36" w:rsidRDefault="00ED0077">
      <w:pPr>
        <w:rPr>
          <w:rFonts w:ascii="Times New Roman" w:hAnsi="Times New Roman" w:cs="Times New Roman"/>
          <w:color w:val="auto"/>
          <w:sz w:val="12"/>
          <w:szCs w:val="12"/>
          <w:lang w:val="lt-LT"/>
        </w:rPr>
      </w:pPr>
    </w:p>
    <w:sectPr w:rsidR="00ED0077" w:rsidRPr="00A03E36" w:rsidSect="00466B5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8" w:right="850" w:bottom="1134" w:left="1134" w:header="709" w:footer="709" w:gutter="0"/>
      <w:cols w:space="114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41340" w14:textId="77777777" w:rsidR="0049792B" w:rsidRDefault="0049792B">
      <w:r>
        <w:separator/>
      </w:r>
    </w:p>
  </w:endnote>
  <w:endnote w:type="continuationSeparator" w:id="0">
    <w:p w14:paraId="7C32795E" w14:textId="77777777" w:rsidR="0049792B" w:rsidRDefault="0049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9383C" w14:textId="77777777" w:rsidR="0079779A" w:rsidRDefault="00797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99428" w14:textId="77777777" w:rsidR="0079779A" w:rsidRPr="0079779A" w:rsidRDefault="0079779A">
    <w:pPr>
      <w:pStyle w:val="Footer"/>
      <w:jc w:val="right"/>
      <w:rPr>
        <w:rFonts w:ascii="Myriad Pro" w:hAnsi="Myriad Pro"/>
        <w:sz w:val="16"/>
        <w:szCs w:val="16"/>
      </w:rPr>
    </w:pPr>
    <w:r w:rsidRPr="0079779A">
      <w:rPr>
        <w:rFonts w:ascii="Myriad Pro" w:hAnsi="Myriad Pro"/>
        <w:sz w:val="16"/>
        <w:szCs w:val="16"/>
      </w:rPr>
      <w:t xml:space="preserve"> </w:t>
    </w:r>
    <w:r w:rsidRPr="0079779A">
      <w:rPr>
        <w:rFonts w:ascii="Myriad Pro" w:hAnsi="Myriad Pro"/>
        <w:bCs/>
        <w:sz w:val="16"/>
        <w:szCs w:val="16"/>
      </w:rPr>
      <w:fldChar w:fldCharType="begin"/>
    </w:r>
    <w:r w:rsidRPr="0079779A">
      <w:rPr>
        <w:rFonts w:ascii="Myriad Pro" w:hAnsi="Myriad Pro"/>
        <w:bCs/>
        <w:sz w:val="16"/>
        <w:szCs w:val="16"/>
      </w:rPr>
      <w:instrText xml:space="preserve"> PAGE </w:instrText>
    </w:r>
    <w:r w:rsidRPr="0079779A">
      <w:rPr>
        <w:rFonts w:ascii="Myriad Pro" w:hAnsi="Myriad Pro"/>
        <w:bCs/>
        <w:sz w:val="16"/>
        <w:szCs w:val="16"/>
      </w:rPr>
      <w:fldChar w:fldCharType="separate"/>
    </w:r>
    <w:r w:rsidR="00D9363E">
      <w:rPr>
        <w:rFonts w:ascii="Myriad Pro" w:hAnsi="Myriad Pro"/>
        <w:bCs/>
        <w:noProof/>
        <w:sz w:val="16"/>
        <w:szCs w:val="16"/>
      </w:rPr>
      <w:t>4</w:t>
    </w:r>
    <w:r w:rsidRPr="0079779A">
      <w:rPr>
        <w:rFonts w:ascii="Myriad Pro" w:hAnsi="Myriad Pro"/>
        <w:bCs/>
        <w:sz w:val="16"/>
        <w:szCs w:val="16"/>
      </w:rPr>
      <w:fldChar w:fldCharType="end"/>
    </w:r>
    <w:r>
      <w:rPr>
        <w:rFonts w:ascii="Myriad Pro" w:hAnsi="Myriad Pro"/>
        <w:sz w:val="16"/>
        <w:szCs w:val="16"/>
        <w:lang w:val="en-GB"/>
      </w:rPr>
      <w:t>/</w:t>
    </w:r>
    <w:r w:rsidRPr="0079779A">
      <w:rPr>
        <w:rFonts w:ascii="Myriad Pro" w:hAnsi="Myriad Pro"/>
        <w:bCs/>
        <w:sz w:val="16"/>
        <w:szCs w:val="16"/>
      </w:rPr>
      <w:fldChar w:fldCharType="begin"/>
    </w:r>
    <w:r w:rsidRPr="0079779A">
      <w:rPr>
        <w:rFonts w:ascii="Myriad Pro" w:hAnsi="Myriad Pro"/>
        <w:bCs/>
        <w:sz w:val="16"/>
        <w:szCs w:val="16"/>
      </w:rPr>
      <w:instrText xml:space="preserve"> NUMPAGES  </w:instrText>
    </w:r>
    <w:r w:rsidRPr="0079779A">
      <w:rPr>
        <w:rFonts w:ascii="Myriad Pro" w:hAnsi="Myriad Pro"/>
        <w:bCs/>
        <w:sz w:val="16"/>
        <w:szCs w:val="16"/>
      </w:rPr>
      <w:fldChar w:fldCharType="separate"/>
    </w:r>
    <w:r w:rsidR="00D9363E">
      <w:rPr>
        <w:rFonts w:ascii="Myriad Pro" w:hAnsi="Myriad Pro"/>
        <w:bCs/>
        <w:noProof/>
        <w:sz w:val="16"/>
        <w:szCs w:val="16"/>
      </w:rPr>
      <w:t>4</w:t>
    </w:r>
    <w:r w:rsidRPr="0079779A">
      <w:rPr>
        <w:rFonts w:ascii="Myriad Pro" w:hAnsi="Myriad Pro"/>
        <w:bCs/>
        <w:sz w:val="16"/>
        <w:szCs w:val="16"/>
      </w:rPr>
      <w:fldChar w:fldCharType="end"/>
    </w:r>
  </w:p>
  <w:p w14:paraId="1BB5ADD5" w14:textId="77777777" w:rsidR="0079779A" w:rsidRDefault="00797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7363B" w14:textId="77777777" w:rsidR="0079779A" w:rsidRDefault="00797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F46A7" w14:textId="77777777" w:rsidR="0049792B" w:rsidRDefault="0049792B">
      <w:r>
        <w:separator/>
      </w:r>
    </w:p>
  </w:footnote>
  <w:footnote w:type="continuationSeparator" w:id="0">
    <w:p w14:paraId="1936CC49" w14:textId="77777777" w:rsidR="0049792B" w:rsidRDefault="00497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78789" w14:textId="77777777" w:rsidR="0079779A" w:rsidRDefault="00797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05AD" w14:textId="77777777" w:rsidR="0079779A" w:rsidRDefault="00797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5D6FE" w14:textId="77777777" w:rsidR="0079779A" w:rsidRDefault="00797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CC0620C"/>
    <w:lvl w:ilvl="0">
      <w:numFmt w:val="bullet"/>
      <w:lvlText w:val="*"/>
      <w:lvlJc w:val="left"/>
    </w:lvl>
  </w:abstractNum>
  <w:abstractNum w:abstractNumId="1" w15:restartNumberingAfterBreak="0">
    <w:nsid w:val="06464C52"/>
    <w:multiLevelType w:val="hybridMultilevel"/>
    <w:tmpl w:val="BE24233E"/>
    <w:lvl w:ilvl="0" w:tplc="42C878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66B6A"/>
    <w:multiLevelType w:val="hybridMultilevel"/>
    <w:tmpl w:val="188E8640"/>
    <w:lvl w:ilvl="0" w:tplc="E66437E8">
      <w:start w:val="1"/>
      <w:numFmt w:val="lowerRoman"/>
      <w:lvlText w:val="(%1)"/>
      <w:lvlJc w:val="left"/>
      <w:pPr>
        <w:ind w:left="1080" w:hanging="72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3779E4"/>
    <w:multiLevelType w:val="hybridMultilevel"/>
    <w:tmpl w:val="A10E3D86"/>
    <w:lvl w:ilvl="0" w:tplc="1D48DAF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D67D8"/>
    <w:multiLevelType w:val="singleLevel"/>
    <w:tmpl w:val="B1966A50"/>
    <w:lvl w:ilvl="0">
      <w:start w:val="1"/>
      <w:numFmt w:val="lowerLetter"/>
      <w:lvlText w:val="(%1)"/>
      <w:legacy w:legacy="1" w:legacySpace="0" w:legacyIndent="528"/>
      <w:lvlJc w:val="left"/>
      <w:rPr>
        <w:rFonts w:ascii="Arial" w:hAnsi="Arial" w:cs="Arial" w:hint="default"/>
      </w:rPr>
    </w:lvl>
  </w:abstractNum>
  <w:abstractNum w:abstractNumId="5" w15:restartNumberingAfterBreak="0">
    <w:nsid w:val="0A811D9A"/>
    <w:multiLevelType w:val="hybridMultilevel"/>
    <w:tmpl w:val="F276334A"/>
    <w:lvl w:ilvl="0" w:tplc="B4B07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5E3B64"/>
    <w:multiLevelType w:val="singleLevel"/>
    <w:tmpl w:val="485EB142"/>
    <w:lvl w:ilvl="0">
      <w:start w:val="2"/>
      <w:numFmt w:val="lowerLetter"/>
      <w:lvlText w:val="(%1)"/>
      <w:legacy w:legacy="1" w:legacySpace="0" w:legacyIndent="528"/>
      <w:lvlJc w:val="left"/>
      <w:rPr>
        <w:rFonts w:ascii="Arial" w:hAnsi="Arial" w:cs="Arial" w:hint="default"/>
      </w:rPr>
    </w:lvl>
  </w:abstractNum>
  <w:abstractNum w:abstractNumId="7" w15:restartNumberingAfterBreak="0">
    <w:nsid w:val="0ED9553D"/>
    <w:multiLevelType w:val="hybridMultilevel"/>
    <w:tmpl w:val="9926B06C"/>
    <w:lvl w:ilvl="0" w:tplc="1D1C0510">
      <w:start w:val="2"/>
      <w:numFmt w:val="upperRoman"/>
      <w:lvlText w:val="(%1)"/>
      <w:lvlJc w:val="left"/>
      <w:pPr>
        <w:ind w:left="1080" w:hanging="720"/>
      </w:pPr>
      <w:rPr>
        <w:rFonts w:hint="default"/>
        <w:b/>
        <w:i w:val="0"/>
        <w:sz w:val="1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135D70"/>
    <w:multiLevelType w:val="singleLevel"/>
    <w:tmpl w:val="C29C78AC"/>
    <w:lvl w:ilvl="0">
      <w:start w:val="2"/>
      <w:numFmt w:val="decimal"/>
      <w:lvlText w:val="(%1)"/>
      <w:legacy w:legacy="1" w:legacySpace="0" w:legacyIndent="389"/>
      <w:lvlJc w:val="left"/>
      <w:rPr>
        <w:rFonts w:ascii="Arial" w:hAnsi="Arial" w:cs="Arial" w:hint="default"/>
      </w:rPr>
    </w:lvl>
  </w:abstractNum>
  <w:abstractNum w:abstractNumId="9" w15:restartNumberingAfterBreak="0">
    <w:nsid w:val="189A038C"/>
    <w:multiLevelType w:val="hybridMultilevel"/>
    <w:tmpl w:val="71066E94"/>
    <w:lvl w:ilvl="0" w:tplc="848A3440">
      <w:start w:val="1"/>
      <w:numFmt w:val="decimal"/>
      <w:lvlText w:val="(%1)"/>
      <w:lvlJc w:val="left"/>
      <w:pPr>
        <w:ind w:left="3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E22C4AE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69AC6A1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F3A62C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CC24177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CD502ACE">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7E8C320">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305A4CE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A20C31A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0" w15:restartNumberingAfterBreak="0">
    <w:nsid w:val="1B9B2D8C"/>
    <w:multiLevelType w:val="hybridMultilevel"/>
    <w:tmpl w:val="27345A16"/>
    <w:lvl w:ilvl="0" w:tplc="68CCDC1A">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0C584F"/>
    <w:multiLevelType w:val="hybridMultilevel"/>
    <w:tmpl w:val="05665360"/>
    <w:lvl w:ilvl="0" w:tplc="68CCDC1A">
      <w:start w:val="1"/>
      <w:numFmt w:val="lowerRoman"/>
      <w:lvlText w:val="(%1)"/>
      <w:lvlJc w:val="left"/>
      <w:pPr>
        <w:ind w:left="1961" w:hanging="72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04270019" w:tentative="1">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12" w15:restartNumberingAfterBreak="0">
    <w:nsid w:val="1F2761E1"/>
    <w:multiLevelType w:val="hybridMultilevel"/>
    <w:tmpl w:val="9DA8DC90"/>
    <w:lvl w:ilvl="0" w:tplc="30C445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EF46DC"/>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14" w15:restartNumberingAfterBreak="0">
    <w:nsid w:val="21852E11"/>
    <w:multiLevelType w:val="hybridMultilevel"/>
    <w:tmpl w:val="F8F443E2"/>
    <w:lvl w:ilvl="0" w:tplc="9BD4C4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44FAA"/>
    <w:multiLevelType w:val="singleLevel"/>
    <w:tmpl w:val="00865A80"/>
    <w:lvl w:ilvl="0">
      <w:start w:val="1"/>
      <w:numFmt w:val="lowerLetter"/>
      <w:lvlText w:val="(%1)"/>
      <w:legacy w:legacy="1" w:legacySpace="0" w:legacyIndent="787"/>
      <w:lvlJc w:val="left"/>
      <w:rPr>
        <w:rFonts w:ascii="Arial" w:hAnsi="Arial" w:cs="Arial" w:hint="default"/>
      </w:rPr>
    </w:lvl>
  </w:abstractNum>
  <w:abstractNum w:abstractNumId="16" w15:restartNumberingAfterBreak="0">
    <w:nsid w:val="28BB59C6"/>
    <w:multiLevelType w:val="hybridMultilevel"/>
    <w:tmpl w:val="2A066DFE"/>
    <w:lvl w:ilvl="0" w:tplc="2E0E1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5F5E70"/>
    <w:multiLevelType w:val="singleLevel"/>
    <w:tmpl w:val="7514F67C"/>
    <w:lvl w:ilvl="0">
      <w:start w:val="1"/>
      <w:numFmt w:val="lowerLetter"/>
      <w:lvlText w:val="(%1)"/>
      <w:legacy w:legacy="1" w:legacySpace="0" w:legacyIndent="782"/>
      <w:lvlJc w:val="left"/>
      <w:rPr>
        <w:rFonts w:ascii="Arial" w:hAnsi="Arial" w:cs="Arial" w:hint="default"/>
      </w:rPr>
    </w:lvl>
  </w:abstractNum>
  <w:abstractNum w:abstractNumId="18" w15:restartNumberingAfterBreak="0">
    <w:nsid w:val="2C515B2F"/>
    <w:multiLevelType w:val="hybridMultilevel"/>
    <w:tmpl w:val="93E2CC4E"/>
    <w:lvl w:ilvl="0" w:tplc="8C08AB6E">
      <w:start w:val="1"/>
      <w:numFmt w:val="lowerRoman"/>
      <w:lvlText w:val="(%1)"/>
      <w:lvlJc w:val="left"/>
      <w:pPr>
        <w:ind w:left="148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E4D6685A">
      <w:start w:val="1"/>
      <w:numFmt w:val="lowerLetter"/>
      <w:lvlText w:val="%2"/>
      <w:lvlJc w:val="left"/>
      <w:pPr>
        <w:ind w:left="2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185E3E">
      <w:start w:val="1"/>
      <w:numFmt w:val="lowerRoman"/>
      <w:lvlText w:val="%3"/>
      <w:lvlJc w:val="left"/>
      <w:pPr>
        <w:ind w:left="2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3AEAA0">
      <w:start w:val="1"/>
      <w:numFmt w:val="decimal"/>
      <w:lvlText w:val="%4"/>
      <w:lvlJc w:val="left"/>
      <w:pPr>
        <w:ind w:left="3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3E8C02">
      <w:start w:val="1"/>
      <w:numFmt w:val="lowerLetter"/>
      <w:lvlText w:val="%5"/>
      <w:lvlJc w:val="left"/>
      <w:pPr>
        <w:ind w:left="4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968148">
      <w:start w:val="1"/>
      <w:numFmt w:val="lowerRoman"/>
      <w:lvlText w:val="%6"/>
      <w:lvlJc w:val="left"/>
      <w:pPr>
        <w:ind w:left="5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5A57AA">
      <w:start w:val="1"/>
      <w:numFmt w:val="decimal"/>
      <w:lvlText w:val="%7"/>
      <w:lvlJc w:val="left"/>
      <w:pPr>
        <w:ind w:left="58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D6760E">
      <w:start w:val="1"/>
      <w:numFmt w:val="lowerLetter"/>
      <w:lvlText w:val="%8"/>
      <w:lvlJc w:val="left"/>
      <w:pPr>
        <w:ind w:left="6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B01E1C">
      <w:start w:val="1"/>
      <w:numFmt w:val="lowerRoman"/>
      <w:lvlText w:val="%9"/>
      <w:lvlJc w:val="left"/>
      <w:pPr>
        <w:ind w:left="72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EC86564"/>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20" w15:restartNumberingAfterBreak="0">
    <w:nsid w:val="3355740E"/>
    <w:multiLevelType w:val="hybridMultilevel"/>
    <w:tmpl w:val="ED30E680"/>
    <w:lvl w:ilvl="0" w:tplc="68CCDC1A">
      <w:start w:val="1"/>
      <w:numFmt w:val="lowerRoman"/>
      <w:lvlText w:val="(%1)"/>
      <w:lvlJc w:val="left"/>
      <w:pPr>
        <w:ind w:left="15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2487C06">
      <w:start w:val="1"/>
      <w:numFmt w:val="lowerLetter"/>
      <w:lvlText w:val="%2"/>
      <w:lvlJc w:val="left"/>
      <w:pPr>
        <w:ind w:left="22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1C5BD6">
      <w:start w:val="1"/>
      <w:numFmt w:val="lowerRoman"/>
      <w:lvlText w:val="%3"/>
      <w:lvlJc w:val="left"/>
      <w:pPr>
        <w:ind w:left="30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C6E974">
      <w:start w:val="1"/>
      <w:numFmt w:val="decimal"/>
      <w:lvlText w:val="%4"/>
      <w:lvlJc w:val="left"/>
      <w:pPr>
        <w:ind w:left="37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7AAC70">
      <w:start w:val="1"/>
      <w:numFmt w:val="lowerLetter"/>
      <w:lvlText w:val="%5"/>
      <w:lvlJc w:val="left"/>
      <w:pPr>
        <w:ind w:left="4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7CD820">
      <w:start w:val="1"/>
      <w:numFmt w:val="lowerRoman"/>
      <w:lvlText w:val="%6"/>
      <w:lvlJc w:val="left"/>
      <w:pPr>
        <w:ind w:left="5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1852FC">
      <w:start w:val="1"/>
      <w:numFmt w:val="decimal"/>
      <w:lvlText w:val="%7"/>
      <w:lvlJc w:val="left"/>
      <w:pPr>
        <w:ind w:left="5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A8D58A">
      <w:start w:val="1"/>
      <w:numFmt w:val="lowerLetter"/>
      <w:lvlText w:val="%8"/>
      <w:lvlJc w:val="left"/>
      <w:pPr>
        <w:ind w:left="6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FE468A">
      <w:start w:val="1"/>
      <w:numFmt w:val="lowerRoman"/>
      <w:lvlText w:val="%9"/>
      <w:lvlJc w:val="left"/>
      <w:pPr>
        <w:ind w:left="7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3964B80"/>
    <w:multiLevelType w:val="hybridMultilevel"/>
    <w:tmpl w:val="3FDEBD56"/>
    <w:lvl w:ilvl="0" w:tplc="41469030">
      <w:start w:val="1"/>
      <w:numFmt w:val="lowerRoman"/>
      <w:lvlText w:val="(%1)"/>
      <w:lvlJc w:val="left"/>
      <w:pPr>
        <w:ind w:left="1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145C78">
      <w:start w:val="1"/>
      <w:numFmt w:val="lowerLetter"/>
      <w:lvlText w:val="%2"/>
      <w:lvlJc w:val="left"/>
      <w:pPr>
        <w:ind w:left="18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3A41E6">
      <w:start w:val="1"/>
      <w:numFmt w:val="lowerRoman"/>
      <w:lvlText w:val="%3"/>
      <w:lvlJc w:val="left"/>
      <w:pPr>
        <w:ind w:left="26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C81FEA">
      <w:start w:val="1"/>
      <w:numFmt w:val="decimal"/>
      <w:lvlText w:val="%4"/>
      <w:lvlJc w:val="left"/>
      <w:pPr>
        <w:ind w:left="3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5C8888">
      <w:start w:val="1"/>
      <w:numFmt w:val="lowerLetter"/>
      <w:lvlText w:val="%5"/>
      <w:lvlJc w:val="left"/>
      <w:pPr>
        <w:ind w:left="4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7E299A">
      <w:start w:val="1"/>
      <w:numFmt w:val="lowerRoman"/>
      <w:lvlText w:val="%6"/>
      <w:lvlJc w:val="left"/>
      <w:pPr>
        <w:ind w:left="4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E61658">
      <w:start w:val="1"/>
      <w:numFmt w:val="decimal"/>
      <w:lvlText w:val="%7"/>
      <w:lvlJc w:val="left"/>
      <w:pPr>
        <w:ind w:left="54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F606E4">
      <w:start w:val="1"/>
      <w:numFmt w:val="lowerLetter"/>
      <w:lvlText w:val="%8"/>
      <w:lvlJc w:val="left"/>
      <w:pPr>
        <w:ind w:left="6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C00372">
      <w:start w:val="1"/>
      <w:numFmt w:val="lowerRoman"/>
      <w:lvlText w:val="%9"/>
      <w:lvlJc w:val="left"/>
      <w:pPr>
        <w:ind w:left="69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8E476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23" w15:restartNumberingAfterBreak="0">
    <w:nsid w:val="403B489F"/>
    <w:multiLevelType w:val="singleLevel"/>
    <w:tmpl w:val="611A9144"/>
    <w:lvl w:ilvl="0">
      <w:start w:val="1"/>
      <w:numFmt w:val="lowerLetter"/>
      <w:lvlText w:val="(%1)"/>
      <w:legacy w:legacy="1" w:legacySpace="0" w:legacyIndent="547"/>
      <w:lvlJc w:val="left"/>
      <w:rPr>
        <w:rFonts w:ascii="Arial" w:hAnsi="Arial" w:cs="Arial" w:hint="default"/>
      </w:rPr>
    </w:lvl>
  </w:abstractNum>
  <w:abstractNum w:abstractNumId="24" w15:restartNumberingAfterBreak="0">
    <w:nsid w:val="42102D99"/>
    <w:multiLevelType w:val="singleLevel"/>
    <w:tmpl w:val="FC0E568E"/>
    <w:lvl w:ilvl="0">
      <w:start w:val="3"/>
      <w:numFmt w:val="lowerLetter"/>
      <w:lvlText w:val="(%1)"/>
      <w:legacy w:legacy="1" w:legacySpace="0" w:legacyIndent="782"/>
      <w:lvlJc w:val="left"/>
      <w:rPr>
        <w:rFonts w:ascii="Arial" w:hAnsi="Arial" w:cs="Arial" w:hint="default"/>
      </w:rPr>
    </w:lvl>
  </w:abstractNum>
  <w:abstractNum w:abstractNumId="25" w15:restartNumberingAfterBreak="0">
    <w:nsid w:val="443B4AE4"/>
    <w:multiLevelType w:val="hybridMultilevel"/>
    <w:tmpl w:val="11624CE8"/>
    <w:lvl w:ilvl="0" w:tplc="1F58ED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6017F5"/>
    <w:multiLevelType w:val="hybridMultilevel"/>
    <w:tmpl w:val="7E10B546"/>
    <w:lvl w:ilvl="0" w:tplc="60E6ADA0">
      <w:start w:val="1"/>
      <w:numFmt w:val="upperRoman"/>
      <w:lvlText w:val="(%1)"/>
      <w:lvlJc w:val="left"/>
      <w:pPr>
        <w:ind w:left="2250" w:hanging="720"/>
      </w:pPr>
      <w:rPr>
        <w:rFonts w:hint="default"/>
        <w:i w:val="0"/>
      </w:rPr>
    </w:lvl>
    <w:lvl w:ilvl="1" w:tplc="04270019" w:tentative="1">
      <w:start w:val="1"/>
      <w:numFmt w:val="lowerLetter"/>
      <w:lvlText w:val="%2."/>
      <w:lvlJc w:val="left"/>
      <w:pPr>
        <w:ind w:left="2610" w:hanging="360"/>
      </w:pPr>
    </w:lvl>
    <w:lvl w:ilvl="2" w:tplc="0427001B" w:tentative="1">
      <w:start w:val="1"/>
      <w:numFmt w:val="lowerRoman"/>
      <w:lvlText w:val="%3."/>
      <w:lvlJc w:val="right"/>
      <w:pPr>
        <w:ind w:left="3330" w:hanging="180"/>
      </w:pPr>
    </w:lvl>
    <w:lvl w:ilvl="3" w:tplc="0427000F" w:tentative="1">
      <w:start w:val="1"/>
      <w:numFmt w:val="decimal"/>
      <w:lvlText w:val="%4."/>
      <w:lvlJc w:val="left"/>
      <w:pPr>
        <w:ind w:left="4050" w:hanging="360"/>
      </w:pPr>
    </w:lvl>
    <w:lvl w:ilvl="4" w:tplc="04270019" w:tentative="1">
      <w:start w:val="1"/>
      <w:numFmt w:val="lowerLetter"/>
      <w:lvlText w:val="%5."/>
      <w:lvlJc w:val="left"/>
      <w:pPr>
        <w:ind w:left="4770" w:hanging="360"/>
      </w:pPr>
    </w:lvl>
    <w:lvl w:ilvl="5" w:tplc="0427001B" w:tentative="1">
      <w:start w:val="1"/>
      <w:numFmt w:val="lowerRoman"/>
      <w:lvlText w:val="%6."/>
      <w:lvlJc w:val="right"/>
      <w:pPr>
        <w:ind w:left="5490" w:hanging="180"/>
      </w:pPr>
    </w:lvl>
    <w:lvl w:ilvl="6" w:tplc="0427000F" w:tentative="1">
      <w:start w:val="1"/>
      <w:numFmt w:val="decimal"/>
      <w:lvlText w:val="%7."/>
      <w:lvlJc w:val="left"/>
      <w:pPr>
        <w:ind w:left="6210" w:hanging="360"/>
      </w:pPr>
    </w:lvl>
    <w:lvl w:ilvl="7" w:tplc="04270019" w:tentative="1">
      <w:start w:val="1"/>
      <w:numFmt w:val="lowerLetter"/>
      <w:lvlText w:val="%8."/>
      <w:lvlJc w:val="left"/>
      <w:pPr>
        <w:ind w:left="6930" w:hanging="360"/>
      </w:pPr>
    </w:lvl>
    <w:lvl w:ilvl="8" w:tplc="0427001B" w:tentative="1">
      <w:start w:val="1"/>
      <w:numFmt w:val="lowerRoman"/>
      <w:lvlText w:val="%9."/>
      <w:lvlJc w:val="right"/>
      <w:pPr>
        <w:ind w:left="7650" w:hanging="180"/>
      </w:pPr>
    </w:lvl>
  </w:abstractNum>
  <w:abstractNum w:abstractNumId="27" w15:restartNumberingAfterBreak="0">
    <w:nsid w:val="4724051A"/>
    <w:multiLevelType w:val="hybridMultilevel"/>
    <w:tmpl w:val="2F5AECD4"/>
    <w:lvl w:ilvl="0" w:tplc="1E8EB7B6">
      <w:start w:val="1"/>
      <w:numFmt w:val="lowerLetter"/>
      <w:lvlText w:val="(%1)"/>
      <w:lvlJc w:val="left"/>
      <w:pPr>
        <w:ind w:left="18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9B0E18BC">
      <w:start w:val="1"/>
      <w:numFmt w:val="lowerRoman"/>
      <w:lvlText w:val="(%2)"/>
      <w:lvlJc w:val="left"/>
      <w:pPr>
        <w:ind w:left="231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0B56308E">
      <w:start w:val="1"/>
      <w:numFmt w:val="bullet"/>
      <w:lvlText w:val=""/>
      <w:lvlJc w:val="left"/>
      <w:pPr>
        <w:ind w:left="267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3" w:tplc="AEEE6624">
      <w:start w:val="1"/>
      <w:numFmt w:val="bullet"/>
      <w:lvlText w:val="•"/>
      <w:lvlJc w:val="left"/>
      <w:pPr>
        <w:ind w:left="3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28477E">
      <w:start w:val="1"/>
      <w:numFmt w:val="bullet"/>
      <w:lvlText w:val="o"/>
      <w:lvlJc w:val="left"/>
      <w:pPr>
        <w:ind w:left="4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2A63DE">
      <w:start w:val="1"/>
      <w:numFmt w:val="bullet"/>
      <w:lvlText w:val="▪"/>
      <w:lvlJc w:val="left"/>
      <w:pPr>
        <w:ind w:left="49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92D358">
      <w:start w:val="1"/>
      <w:numFmt w:val="bullet"/>
      <w:lvlText w:val="•"/>
      <w:lvlJc w:val="left"/>
      <w:pPr>
        <w:ind w:left="5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BA2EBC">
      <w:start w:val="1"/>
      <w:numFmt w:val="bullet"/>
      <w:lvlText w:val="o"/>
      <w:lvlJc w:val="left"/>
      <w:pPr>
        <w:ind w:left="6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56C2EA">
      <w:start w:val="1"/>
      <w:numFmt w:val="bullet"/>
      <w:lvlText w:val="▪"/>
      <w:lvlJc w:val="left"/>
      <w:pPr>
        <w:ind w:left="7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7820053"/>
    <w:multiLevelType w:val="singleLevel"/>
    <w:tmpl w:val="7896A02A"/>
    <w:lvl w:ilvl="0">
      <w:start w:val="2"/>
      <w:numFmt w:val="lowerLetter"/>
      <w:lvlText w:val="(%1)"/>
      <w:legacy w:legacy="1" w:legacySpace="0" w:legacyIndent="542"/>
      <w:lvlJc w:val="left"/>
      <w:rPr>
        <w:rFonts w:ascii="Arial" w:hAnsi="Arial" w:cs="Arial" w:hint="default"/>
      </w:rPr>
    </w:lvl>
  </w:abstractNum>
  <w:abstractNum w:abstractNumId="29" w15:restartNumberingAfterBreak="0">
    <w:nsid w:val="493B10F4"/>
    <w:multiLevelType w:val="hybridMultilevel"/>
    <w:tmpl w:val="2BE6A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B966FC"/>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31" w15:restartNumberingAfterBreak="0">
    <w:nsid w:val="4D143018"/>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32" w15:restartNumberingAfterBreak="0">
    <w:nsid w:val="4EA14EA2"/>
    <w:multiLevelType w:val="hybridMultilevel"/>
    <w:tmpl w:val="E49613FC"/>
    <w:lvl w:ilvl="0" w:tplc="C09494D2">
      <w:start w:val="2"/>
      <w:numFmt w:val="upperRoman"/>
      <w:lvlText w:val="(%1)"/>
      <w:lvlJc w:val="left"/>
      <w:pPr>
        <w:ind w:left="1080" w:hanging="7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4D0035"/>
    <w:multiLevelType w:val="multilevel"/>
    <w:tmpl w:val="0809001D"/>
    <w:styleLink w:val="Style2"/>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7E048D"/>
    <w:multiLevelType w:val="hybridMultilevel"/>
    <w:tmpl w:val="D882776A"/>
    <w:lvl w:ilvl="0" w:tplc="B25AAC12">
      <w:start w:val="1"/>
      <w:numFmt w:val="lowerRoman"/>
      <w:lvlText w:val="(%1)"/>
      <w:lvlJc w:val="left"/>
      <w:pPr>
        <w:ind w:left="150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4F387C06">
      <w:start w:val="1"/>
      <w:numFmt w:val="lowerLetter"/>
      <w:lvlText w:val="%2"/>
      <w:lvlJc w:val="left"/>
      <w:pPr>
        <w:ind w:left="2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7EF49E">
      <w:start w:val="1"/>
      <w:numFmt w:val="lowerRoman"/>
      <w:lvlText w:val="%3"/>
      <w:lvlJc w:val="left"/>
      <w:pPr>
        <w:ind w:left="2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EE3D96">
      <w:start w:val="1"/>
      <w:numFmt w:val="decimal"/>
      <w:lvlText w:val="%4"/>
      <w:lvlJc w:val="left"/>
      <w:pPr>
        <w:ind w:left="3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D2A0BE">
      <w:start w:val="1"/>
      <w:numFmt w:val="lowerLetter"/>
      <w:lvlText w:val="%5"/>
      <w:lvlJc w:val="left"/>
      <w:pPr>
        <w:ind w:left="4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A027EC">
      <w:start w:val="1"/>
      <w:numFmt w:val="lowerRoman"/>
      <w:lvlText w:val="%6"/>
      <w:lvlJc w:val="left"/>
      <w:pPr>
        <w:ind w:left="5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88656E">
      <w:start w:val="1"/>
      <w:numFmt w:val="decimal"/>
      <w:lvlText w:val="%7"/>
      <w:lvlJc w:val="left"/>
      <w:pPr>
        <w:ind w:left="5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3CCFB2">
      <w:start w:val="1"/>
      <w:numFmt w:val="lowerLetter"/>
      <w:lvlText w:val="%8"/>
      <w:lvlJc w:val="left"/>
      <w:pPr>
        <w:ind w:left="6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0A19A6">
      <w:start w:val="1"/>
      <w:numFmt w:val="lowerRoman"/>
      <w:lvlText w:val="%9"/>
      <w:lvlJc w:val="left"/>
      <w:pPr>
        <w:ind w:left="7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AB50B9D"/>
    <w:multiLevelType w:val="singleLevel"/>
    <w:tmpl w:val="B1966A50"/>
    <w:lvl w:ilvl="0">
      <w:start w:val="1"/>
      <w:numFmt w:val="lowerLetter"/>
      <w:lvlText w:val="(%1)"/>
      <w:legacy w:legacy="1" w:legacySpace="0" w:legacyIndent="528"/>
      <w:lvlJc w:val="left"/>
      <w:rPr>
        <w:rFonts w:ascii="Arial" w:hAnsi="Arial" w:cs="Arial" w:hint="default"/>
      </w:rPr>
    </w:lvl>
  </w:abstractNum>
  <w:abstractNum w:abstractNumId="36" w15:restartNumberingAfterBreak="0">
    <w:nsid w:val="5AED021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37" w15:restartNumberingAfterBreak="0">
    <w:nsid w:val="5CBB3A1B"/>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38" w15:restartNumberingAfterBreak="0">
    <w:nsid w:val="614979CE"/>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39" w15:restartNumberingAfterBreak="0">
    <w:nsid w:val="61CE7108"/>
    <w:multiLevelType w:val="hybridMultilevel"/>
    <w:tmpl w:val="B072A974"/>
    <w:lvl w:ilvl="0" w:tplc="D280FFF2">
      <w:start w:val="1"/>
      <w:numFmt w:val="lowerRoman"/>
      <w:lvlText w:val="(%1)"/>
      <w:lvlJc w:val="left"/>
      <w:pPr>
        <w:ind w:left="1601" w:hanging="360"/>
      </w:pPr>
      <w:rPr>
        <w:rFonts w:ascii="Times New Roman" w:eastAsia="Times New Roman" w:hAnsi="Times New Roman" w:cs="Times New Roman" w:hint="default"/>
        <w:b w:val="0"/>
        <w:i w:val="0"/>
        <w:strike w:val="0"/>
        <w:dstrike w:val="0"/>
        <w:color w:val="000000"/>
        <w:sz w:val="12"/>
        <w:szCs w:val="12"/>
        <w:u w:val="none" w:color="000000"/>
        <w:bdr w:val="none" w:sz="0" w:space="0" w:color="auto"/>
        <w:shd w:val="clear" w:color="auto" w:fill="auto"/>
        <w:vertAlign w:val="baseline"/>
      </w:rPr>
    </w:lvl>
    <w:lvl w:ilvl="1" w:tplc="04270019" w:tentative="1">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40" w15:restartNumberingAfterBreak="0">
    <w:nsid w:val="6ABA2DF8"/>
    <w:multiLevelType w:val="hybridMultilevel"/>
    <w:tmpl w:val="8E142D1C"/>
    <w:lvl w:ilvl="0" w:tplc="A1B2DBE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D7C0385"/>
    <w:multiLevelType w:val="hybridMultilevel"/>
    <w:tmpl w:val="60E8FD76"/>
    <w:lvl w:ilvl="0" w:tplc="A1B2DB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00F3CE3"/>
    <w:multiLevelType w:val="hybridMultilevel"/>
    <w:tmpl w:val="3738B02E"/>
    <w:lvl w:ilvl="0" w:tplc="D8C2351E">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71AF078E"/>
    <w:multiLevelType w:val="hybridMultilevel"/>
    <w:tmpl w:val="0C427D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FA25D1"/>
    <w:multiLevelType w:val="multilevel"/>
    <w:tmpl w:val="0809001D"/>
    <w:numStyleLink w:val="Style2"/>
  </w:abstractNum>
  <w:abstractNum w:abstractNumId="45" w15:restartNumberingAfterBreak="0">
    <w:nsid w:val="78CB56BE"/>
    <w:multiLevelType w:val="singleLevel"/>
    <w:tmpl w:val="00865A80"/>
    <w:lvl w:ilvl="0">
      <w:start w:val="1"/>
      <w:numFmt w:val="lowerLetter"/>
      <w:lvlText w:val="(%1)"/>
      <w:legacy w:legacy="1" w:legacySpace="0" w:legacyIndent="788"/>
      <w:lvlJc w:val="left"/>
      <w:rPr>
        <w:rFonts w:ascii="Arial" w:hAnsi="Arial" w:cs="Arial" w:hint="default"/>
      </w:rPr>
    </w:lvl>
  </w:abstractNum>
  <w:num w:numId="1" w16cid:durableId="136608165">
    <w:abstractNumId w:val="29"/>
  </w:num>
  <w:num w:numId="2" w16cid:durableId="2142266453">
    <w:abstractNumId w:val="30"/>
  </w:num>
  <w:num w:numId="3" w16cid:durableId="1729264357">
    <w:abstractNumId w:val="36"/>
  </w:num>
  <w:num w:numId="4" w16cid:durableId="1726757650">
    <w:abstractNumId w:val="37"/>
  </w:num>
  <w:num w:numId="5" w16cid:durableId="1335382304">
    <w:abstractNumId w:val="23"/>
  </w:num>
  <w:num w:numId="6" w16cid:durableId="1936404063">
    <w:abstractNumId w:val="13"/>
  </w:num>
  <w:num w:numId="7" w16cid:durableId="719986486">
    <w:abstractNumId w:val="38"/>
  </w:num>
  <w:num w:numId="8" w16cid:durableId="163011422">
    <w:abstractNumId w:val="19"/>
  </w:num>
  <w:num w:numId="9" w16cid:durableId="1809005810">
    <w:abstractNumId w:val="0"/>
    <w:lvlOverride w:ilvl="0">
      <w:lvl w:ilvl="0">
        <w:start w:val="65535"/>
        <w:numFmt w:val="bullet"/>
        <w:lvlText w:val="—"/>
        <w:legacy w:legacy="1" w:legacySpace="0" w:legacyIndent="393"/>
        <w:lvlJc w:val="left"/>
        <w:rPr>
          <w:rFonts w:ascii="Arial" w:hAnsi="Arial" w:cs="Arial" w:hint="default"/>
        </w:rPr>
      </w:lvl>
    </w:lvlOverride>
  </w:num>
  <w:num w:numId="10" w16cid:durableId="1246301192">
    <w:abstractNumId w:val="17"/>
  </w:num>
  <w:num w:numId="11" w16cid:durableId="1162044502">
    <w:abstractNumId w:val="0"/>
    <w:lvlOverride w:ilvl="0">
      <w:lvl w:ilvl="0">
        <w:start w:val="65535"/>
        <w:numFmt w:val="bullet"/>
        <w:lvlText w:val="—"/>
        <w:legacy w:legacy="1" w:legacySpace="0" w:legacyIndent="451"/>
        <w:lvlJc w:val="left"/>
        <w:rPr>
          <w:rFonts w:ascii="Arial" w:hAnsi="Arial" w:cs="Arial" w:hint="default"/>
        </w:rPr>
      </w:lvl>
    </w:lvlOverride>
  </w:num>
  <w:num w:numId="12" w16cid:durableId="2081054311">
    <w:abstractNumId w:val="24"/>
  </w:num>
  <w:num w:numId="13" w16cid:durableId="1710256801">
    <w:abstractNumId w:val="45"/>
  </w:num>
  <w:num w:numId="14" w16cid:durableId="1631592512">
    <w:abstractNumId w:val="45"/>
    <w:lvlOverride w:ilvl="0">
      <w:lvl w:ilvl="0">
        <w:start w:val="1"/>
        <w:numFmt w:val="lowerLetter"/>
        <w:lvlText w:val="(%1)"/>
        <w:legacy w:legacy="1" w:legacySpace="0" w:legacyIndent="787"/>
        <w:lvlJc w:val="left"/>
        <w:rPr>
          <w:rFonts w:ascii="Arial" w:hAnsi="Arial" w:cs="Arial" w:hint="default"/>
        </w:rPr>
      </w:lvl>
    </w:lvlOverride>
  </w:num>
  <w:num w:numId="15" w16cid:durableId="2086367581">
    <w:abstractNumId w:val="15"/>
  </w:num>
  <w:num w:numId="16" w16cid:durableId="1143959754">
    <w:abstractNumId w:val="0"/>
    <w:lvlOverride w:ilvl="0">
      <w:lvl w:ilvl="0">
        <w:start w:val="65535"/>
        <w:numFmt w:val="bullet"/>
        <w:lvlText w:val="—"/>
        <w:legacy w:legacy="1" w:legacySpace="0" w:legacyIndent="369"/>
        <w:lvlJc w:val="left"/>
        <w:rPr>
          <w:rFonts w:ascii="Arial" w:hAnsi="Arial" w:cs="Arial" w:hint="default"/>
        </w:rPr>
      </w:lvl>
    </w:lvlOverride>
  </w:num>
  <w:num w:numId="17" w16cid:durableId="1156386226">
    <w:abstractNumId w:val="43"/>
  </w:num>
  <w:num w:numId="18" w16cid:durableId="127430796">
    <w:abstractNumId w:val="31"/>
  </w:num>
  <w:num w:numId="19" w16cid:durableId="63185734">
    <w:abstractNumId w:val="22"/>
  </w:num>
  <w:num w:numId="20" w16cid:durableId="2003505349">
    <w:abstractNumId w:val="28"/>
  </w:num>
  <w:num w:numId="21" w16cid:durableId="333342550">
    <w:abstractNumId w:val="4"/>
  </w:num>
  <w:num w:numId="22" w16cid:durableId="592515022">
    <w:abstractNumId w:val="6"/>
  </w:num>
  <w:num w:numId="23" w16cid:durableId="318926338">
    <w:abstractNumId w:val="35"/>
  </w:num>
  <w:num w:numId="24" w16cid:durableId="371463651">
    <w:abstractNumId w:val="8"/>
  </w:num>
  <w:num w:numId="25" w16cid:durableId="1827435159">
    <w:abstractNumId w:val="1"/>
  </w:num>
  <w:num w:numId="26" w16cid:durableId="1821574212">
    <w:abstractNumId w:val="12"/>
  </w:num>
  <w:num w:numId="27" w16cid:durableId="1507594342">
    <w:abstractNumId w:val="3"/>
  </w:num>
  <w:num w:numId="28" w16cid:durableId="1335767575">
    <w:abstractNumId w:val="16"/>
  </w:num>
  <w:num w:numId="29" w16cid:durableId="1231691163">
    <w:abstractNumId w:val="5"/>
  </w:num>
  <w:num w:numId="30" w16cid:durableId="2102751974">
    <w:abstractNumId w:val="41"/>
  </w:num>
  <w:num w:numId="31" w16cid:durableId="553005604">
    <w:abstractNumId w:val="42"/>
  </w:num>
  <w:num w:numId="32" w16cid:durableId="1425878918">
    <w:abstractNumId w:val="33"/>
  </w:num>
  <w:num w:numId="33" w16cid:durableId="1687318357">
    <w:abstractNumId w:val="44"/>
  </w:num>
  <w:num w:numId="34" w16cid:durableId="1546988912">
    <w:abstractNumId w:val="25"/>
  </w:num>
  <w:num w:numId="35" w16cid:durableId="1609117867">
    <w:abstractNumId w:val="40"/>
  </w:num>
  <w:num w:numId="36" w16cid:durableId="207497716">
    <w:abstractNumId w:val="14"/>
  </w:num>
  <w:num w:numId="37" w16cid:durableId="1960918595">
    <w:abstractNumId w:val="10"/>
  </w:num>
  <w:num w:numId="38" w16cid:durableId="2037927500">
    <w:abstractNumId w:val="21"/>
  </w:num>
  <w:num w:numId="39" w16cid:durableId="1662392716">
    <w:abstractNumId w:val="11"/>
  </w:num>
  <w:num w:numId="40" w16cid:durableId="619334975">
    <w:abstractNumId w:val="39"/>
  </w:num>
  <w:num w:numId="41" w16cid:durableId="1472793187">
    <w:abstractNumId w:val="20"/>
  </w:num>
  <w:num w:numId="42" w16cid:durableId="902176163">
    <w:abstractNumId w:val="26"/>
  </w:num>
  <w:num w:numId="43" w16cid:durableId="771820072">
    <w:abstractNumId w:val="34"/>
  </w:num>
  <w:num w:numId="44" w16cid:durableId="1353410229">
    <w:abstractNumId w:val="18"/>
  </w:num>
  <w:num w:numId="45" w16cid:durableId="1096176785">
    <w:abstractNumId w:val="27"/>
  </w:num>
  <w:num w:numId="46" w16cid:durableId="1938249918">
    <w:abstractNumId w:val="9"/>
  </w:num>
  <w:num w:numId="47" w16cid:durableId="29689574">
    <w:abstractNumId w:val="32"/>
  </w:num>
  <w:num w:numId="48" w16cid:durableId="1614048440">
    <w:abstractNumId w:val="7"/>
  </w:num>
  <w:num w:numId="49" w16cid:durableId="758254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F2"/>
    <w:rsid w:val="000013DC"/>
    <w:rsid w:val="00001571"/>
    <w:rsid w:val="00003B14"/>
    <w:rsid w:val="000042B8"/>
    <w:rsid w:val="00006A1E"/>
    <w:rsid w:val="00013D82"/>
    <w:rsid w:val="00013F71"/>
    <w:rsid w:val="00014E48"/>
    <w:rsid w:val="000157FD"/>
    <w:rsid w:val="00016336"/>
    <w:rsid w:val="0001727C"/>
    <w:rsid w:val="000176B0"/>
    <w:rsid w:val="0002040C"/>
    <w:rsid w:val="00020466"/>
    <w:rsid w:val="0002261D"/>
    <w:rsid w:val="000242B0"/>
    <w:rsid w:val="00024835"/>
    <w:rsid w:val="00031D92"/>
    <w:rsid w:val="00032B9B"/>
    <w:rsid w:val="00041084"/>
    <w:rsid w:val="000416F5"/>
    <w:rsid w:val="00043009"/>
    <w:rsid w:val="00044DAF"/>
    <w:rsid w:val="000465B6"/>
    <w:rsid w:val="0004695C"/>
    <w:rsid w:val="0004753A"/>
    <w:rsid w:val="00051D6D"/>
    <w:rsid w:val="000545B3"/>
    <w:rsid w:val="0006001F"/>
    <w:rsid w:val="00061CBD"/>
    <w:rsid w:val="00064371"/>
    <w:rsid w:val="00066C3E"/>
    <w:rsid w:val="00066C8A"/>
    <w:rsid w:val="00071071"/>
    <w:rsid w:val="00080B23"/>
    <w:rsid w:val="00081295"/>
    <w:rsid w:val="00083287"/>
    <w:rsid w:val="00090511"/>
    <w:rsid w:val="00091DED"/>
    <w:rsid w:val="000A43B5"/>
    <w:rsid w:val="000A525C"/>
    <w:rsid w:val="000A55B1"/>
    <w:rsid w:val="000A73BC"/>
    <w:rsid w:val="000B1605"/>
    <w:rsid w:val="000B1C73"/>
    <w:rsid w:val="000B228B"/>
    <w:rsid w:val="000B41BE"/>
    <w:rsid w:val="000B5B7D"/>
    <w:rsid w:val="000B6706"/>
    <w:rsid w:val="000C3593"/>
    <w:rsid w:val="000D0D01"/>
    <w:rsid w:val="000D181C"/>
    <w:rsid w:val="000D2C25"/>
    <w:rsid w:val="000D341D"/>
    <w:rsid w:val="000D4431"/>
    <w:rsid w:val="000E0367"/>
    <w:rsid w:val="000E2DDE"/>
    <w:rsid w:val="000E63D4"/>
    <w:rsid w:val="000F0AB7"/>
    <w:rsid w:val="000F4ACF"/>
    <w:rsid w:val="000F7BF3"/>
    <w:rsid w:val="00102774"/>
    <w:rsid w:val="00104320"/>
    <w:rsid w:val="00104911"/>
    <w:rsid w:val="00105365"/>
    <w:rsid w:val="00106FB4"/>
    <w:rsid w:val="00107E4E"/>
    <w:rsid w:val="001106FA"/>
    <w:rsid w:val="00114056"/>
    <w:rsid w:val="00115A2B"/>
    <w:rsid w:val="00115B2B"/>
    <w:rsid w:val="00122F6C"/>
    <w:rsid w:val="00124E36"/>
    <w:rsid w:val="00125396"/>
    <w:rsid w:val="001361E0"/>
    <w:rsid w:val="00136456"/>
    <w:rsid w:val="00141321"/>
    <w:rsid w:val="00141AB7"/>
    <w:rsid w:val="00143870"/>
    <w:rsid w:val="00150B6C"/>
    <w:rsid w:val="001519B8"/>
    <w:rsid w:val="00151F55"/>
    <w:rsid w:val="0015279B"/>
    <w:rsid w:val="0015312A"/>
    <w:rsid w:val="001558ED"/>
    <w:rsid w:val="00155A70"/>
    <w:rsid w:val="00156F95"/>
    <w:rsid w:val="0016025B"/>
    <w:rsid w:val="00160471"/>
    <w:rsid w:val="00163499"/>
    <w:rsid w:val="00164D2E"/>
    <w:rsid w:val="00166C46"/>
    <w:rsid w:val="001671D8"/>
    <w:rsid w:val="00167919"/>
    <w:rsid w:val="0017044D"/>
    <w:rsid w:val="00170795"/>
    <w:rsid w:val="00171E6E"/>
    <w:rsid w:val="00173E8C"/>
    <w:rsid w:val="00174E9B"/>
    <w:rsid w:val="00175653"/>
    <w:rsid w:val="00176C40"/>
    <w:rsid w:val="00182614"/>
    <w:rsid w:val="0018386C"/>
    <w:rsid w:val="001909D3"/>
    <w:rsid w:val="0019167C"/>
    <w:rsid w:val="00191E1F"/>
    <w:rsid w:val="001A4B8A"/>
    <w:rsid w:val="001A6002"/>
    <w:rsid w:val="001A6467"/>
    <w:rsid w:val="001A6E0A"/>
    <w:rsid w:val="001B1CA6"/>
    <w:rsid w:val="001B30FA"/>
    <w:rsid w:val="001B375D"/>
    <w:rsid w:val="001B3FEB"/>
    <w:rsid w:val="001B4B1B"/>
    <w:rsid w:val="001B5F0E"/>
    <w:rsid w:val="001B6ACA"/>
    <w:rsid w:val="001B79E6"/>
    <w:rsid w:val="001C10C2"/>
    <w:rsid w:val="001C1F58"/>
    <w:rsid w:val="001C42A5"/>
    <w:rsid w:val="001D116C"/>
    <w:rsid w:val="001D3538"/>
    <w:rsid w:val="001D3EB4"/>
    <w:rsid w:val="001D4E01"/>
    <w:rsid w:val="001D782B"/>
    <w:rsid w:val="001E23B8"/>
    <w:rsid w:val="001E27F7"/>
    <w:rsid w:val="001E729A"/>
    <w:rsid w:val="001F11F1"/>
    <w:rsid w:val="001F2B78"/>
    <w:rsid w:val="001F4ED1"/>
    <w:rsid w:val="001F6C27"/>
    <w:rsid w:val="00200134"/>
    <w:rsid w:val="00203067"/>
    <w:rsid w:val="00211BF9"/>
    <w:rsid w:val="00213AB9"/>
    <w:rsid w:val="002140B6"/>
    <w:rsid w:val="00214511"/>
    <w:rsid w:val="00215C67"/>
    <w:rsid w:val="00216FCD"/>
    <w:rsid w:val="00221F6A"/>
    <w:rsid w:val="00222147"/>
    <w:rsid w:val="00223359"/>
    <w:rsid w:val="00224541"/>
    <w:rsid w:val="002264DD"/>
    <w:rsid w:val="0023146D"/>
    <w:rsid w:val="0023440F"/>
    <w:rsid w:val="0023492A"/>
    <w:rsid w:val="002362D4"/>
    <w:rsid w:val="00240495"/>
    <w:rsid w:val="002408D1"/>
    <w:rsid w:val="002409A0"/>
    <w:rsid w:val="00243EE0"/>
    <w:rsid w:val="0025108E"/>
    <w:rsid w:val="00253BBB"/>
    <w:rsid w:val="0025511B"/>
    <w:rsid w:val="002559A0"/>
    <w:rsid w:val="00255DA6"/>
    <w:rsid w:val="002566AD"/>
    <w:rsid w:val="00263312"/>
    <w:rsid w:val="002652C8"/>
    <w:rsid w:val="00265A69"/>
    <w:rsid w:val="002675CF"/>
    <w:rsid w:val="00267AEE"/>
    <w:rsid w:val="00270617"/>
    <w:rsid w:val="00271681"/>
    <w:rsid w:val="00273C39"/>
    <w:rsid w:val="00273DC5"/>
    <w:rsid w:val="00276BC9"/>
    <w:rsid w:val="00276FCE"/>
    <w:rsid w:val="00280E37"/>
    <w:rsid w:val="00281978"/>
    <w:rsid w:val="00281D66"/>
    <w:rsid w:val="0029076C"/>
    <w:rsid w:val="002A177B"/>
    <w:rsid w:val="002A27F1"/>
    <w:rsid w:val="002A2A26"/>
    <w:rsid w:val="002A774C"/>
    <w:rsid w:val="002B0124"/>
    <w:rsid w:val="002B1693"/>
    <w:rsid w:val="002B3F8D"/>
    <w:rsid w:val="002B44D8"/>
    <w:rsid w:val="002B69BE"/>
    <w:rsid w:val="002C176A"/>
    <w:rsid w:val="002C2345"/>
    <w:rsid w:val="002C2383"/>
    <w:rsid w:val="002C3566"/>
    <w:rsid w:val="002C7F88"/>
    <w:rsid w:val="002D0F9A"/>
    <w:rsid w:val="002D1B78"/>
    <w:rsid w:val="002D2D86"/>
    <w:rsid w:val="002D34D5"/>
    <w:rsid w:val="002D3D21"/>
    <w:rsid w:val="002E03F0"/>
    <w:rsid w:val="002E371C"/>
    <w:rsid w:val="002E412E"/>
    <w:rsid w:val="002E6596"/>
    <w:rsid w:val="002F6C02"/>
    <w:rsid w:val="003002AC"/>
    <w:rsid w:val="00301B62"/>
    <w:rsid w:val="00302FB3"/>
    <w:rsid w:val="003039B2"/>
    <w:rsid w:val="0030464F"/>
    <w:rsid w:val="00306701"/>
    <w:rsid w:val="00312D66"/>
    <w:rsid w:val="00314F90"/>
    <w:rsid w:val="00327E2F"/>
    <w:rsid w:val="00327E46"/>
    <w:rsid w:val="00333ED8"/>
    <w:rsid w:val="00335C06"/>
    <w:rsid w:val="00336A2F"/>
    <w:rsid w:val="003436C8"/>
    <w:rsid w:val="00344491"/>
    <w:rsid w:val="003507A0"/>
    <w:rsid w:val="003540E7"/>
    <w:rsid w:val="003559B7"/>
    <w:rsid w:val="0036055E"/>
    <w:rsid w:val="00360940"/>
    <w:rsid w:val="0036218B"/>
    <w:rsid w:val="00371960"/>
    <w:rsid w:val="00373DE2"/>
    <w:rsid w:val="00375E2A"/>
    <w:rsid w:val="00376EF7"/>
    <w:rsid w:val="00381D09"/>
    <w:rsid w:val="0038310F"/>
    <w:rsid w:val="00385C51"/>
    <w:rsid w:val="00386E3E"/>
    <w:rsid w:val="003934C5"/>
    <w:rsid w:val="003938EB"/>
    <w:rsid w:val="00394670"/>
    <w:rsid w:val="003A0C5C"/>
    <w:rsid w:val="003A166B"/>
    <w:rsid w:val="003B37B6"/>
    <w:rsid w:val="003B3E6E"/>
    <w:rsid w:val="003B7E39"/>
    <w:rsid w:val="003C0315"/>
    <w:rsid w:val="003C21C0"/>
    <w:rsid w:val="003C2323"/>
    <w:rsid w:val="003C296F"/>
    <w:rsid w:val="003C2C37"/>
    <w:rsid w:val="003C378C"/>
    <w:rsid w:val="003C5253"/>
    <w:rsid w:val="003C5380"/>
    <w:rsid w:val="003C6A4D"/>
    <w:rsid w:val="003C7654"/>
    <w:rsid w:val="003D3CBC"/>
    <w:rsid w:val="003D6EDB"/>
    <w:rsid w:val="003E04AF"/>
    <w:rsid w:val="003E2EC2"/>
    <w:rsid w:val="003E353B"/>
    <w:rsid w:val="003E40B9"/>
    <w:rsid w:val="003E4406"/>
    <w:rsid w:val="003E543F"/>
    <w:rsid w:val="003E56FC"/>
    <w:rsid w:val="003E6B07"/>
    <w:rsid w:val="003E7023"/>
    <w:rsid w:val="003E76E1"/>
    <w:rsid w:val="003F0DC9"/>
    <w:rsid w:val="003F2067"/>
    <w:rsid w:val="003F21E2"/>
    <w:rsid w:val="003F2753"/>
    <w:rsid w:val="003F29D0"/>
    <w:rsid w:val="003F479B"/>
    <w:rsid w:val="003F5024"/>
    <w:rsid w:val="003F6A9E"/>
    <w:rsid w:val="003F71E5"/>
    <w:rsid w:val="00403866"/>
    <w:rsid w:val="00404BF8"/>
    <w:rsid w:val="00405715"/>
    <w:rsid w:val="00405C1F"/>
    <w:rsid w:val="004070DB"/>
    <w:rsid w:val="00410F3C"/>
    <w:rsid w:val="00411B3A"/>
    <w:rsid w:val="0041316A"/>
    <w:rsid w:val="00415E90"/>
    <w:rsid w:val="00416552"/>
    <w:rsid w:val="00417EF9"/>
    <w:rsid w:val="00421CF7"/>
    <w:rsid w:val="00426BF5"/>
    <w:rsid w:val="00431C4F"/>
    <w:rsid w:val="00432520"/>
    <w:rsid w:val="004345F7"/>
    <w:rsid w:val="00437D85"/>
    <w:rsid w:val="004408C1"/>
    <w:rsid w:val="00441511"/>
    <w:rsid w:val="00441C05"/>
    <w:rsid w:val="00442CC2"/>
    <w:rsid w:val="00444C30"/>
    <w:rsid w:val="00445D67"/>
    <w:rsid w:val="00450452"/>
    <w:rsid w:val="004521D7"/>
    <w:rsid w:val="0045566C"/>
    <w:rsid w:val="004625DD"/>
    <w:rsid w:val="00462A73"/>
    <w:rsid w:val="00463A87"/>
    <w:rsid w:val="00466B54"/>
    <w:rsid w:val="004717D9"/>
    <w:rsid w:val="0048127C"/>
    <w:rsid w:val="00481E0A"/>
    <w:rsid w:val="004842C9"/>
    <w:rsid w:val="004853DC"/>
    <w:rsid w:val="00485D6A"/>
    <w:rsid w:val="00487B24"/>
    <w:rsid w:val="00490621"/>
    <w:rsid w:val="00490E10"/>
    <w:rsid w:val="004919D6"/>
    <w:rsid w:val="00492370"/>
    <w:rsid w:val="00495843"/>
    <w:rsid w:val="00496E50"/>
    <w:rsid w:val="0049792B"/>
    <w:rsid w:val="004A1432"/>
    <w:rsid w:val="004A2380"/>
    <w:rsid w:val="004A3A2C"/>
    <w:rsid w:val="004A5A5F"/>
    <w:rsid w:val="004C073C"/>
    <w:rsid w:val="004C2ABF"/>
    <w:rsid w:val="004C2DA3"/>
    <w:rsid w:val="004C572D"/>
    <w:rsid w:val="004D0A64"/>
    <w:rsid w:val="004D38FF"/>
    <w:rsid w:val="004D64B0"/>
    <w:rsid w:val="004D729C"/>
    <w:rsid w:val="004E0BA1"/>
    <w:rsid w:val="004E1E8F"/>
    <w:rsid w:val="004E444C"/>
    <w:rsid w:val="004E493C"/>
    <w:rsid w:val="004E4E83"/>
    <w:rsid w:val="004E52EC"/>
    <w:rsid w:val="004E57D8"/>
    <w:rsid w:val="004E73BE"/>
    <w:rsid w:val="004F0AF3"/>
    <w:rsid w:val="004F2A34"/>
    <w:rsid w:val="004F799B"/>
    <w:rsid w:val="00500683"/>
    <w:rsid w:val="00501BD1"/>
    <w:rsid w:val="0051109F"/>
    <w:rsid w:val="005115A4"/>
    <w:rsid w:val="00514B69"/>
    <w:rsid w:val="005247F2"/>
    <w:rsid w:val="0052636F"/>
    <w:rsid w:val="005277D1"/>
    <w:rsid w:val="00530129"/>
    <w:rsid w:val="00531B25"/>
    <w:rsid w:val="005341FE"/>
    <w:rsid w:val="00535862"/>
    <w:rsid w:val="00542165"/>
    <w:rsid w:val="00542AF5"/>
    <w:rsid w:val="00542CB6"/>
    <w:rsid w:val="00543699"/>
    <w:rsid w:val="0054527E"/>
    <w:rsid w:val="00546C98"/>
    <w:rsid w:val="00550DD1"/>
    <w:rsid w:val="00553AC1"/>
    <w:rsid w:val="00561AAB"/>
    <w:rsid w:val="00565D47"/>
    <w:rsid w:val="0056648C"/>
    <w:rsid w:val="00567785"/>
    <w:rsid w:val="00567BA2"/>
    <w:rsid w:val="00573776"/>
    <w:rsid w:val="0057526D"/>
    <w:rsid w:val="0057559E"/>
    <w:rsid w:val="00575F42"/>
    <w:rsid w:val="00581A13"/>
    <w:rsid w:val="0058231D"/>
    <w:rsid w:val="00595A92"/>
    <w:rsid w:val="00596BE2"/>
    <w:rsid w:val="005A0FF3"/>
    <w:rsid w:val="005A5D43"/>
    <w:rsid w:val="005A6ABD"/>
    <w:rsid w:val="005A7B71"/>
    <w:rsid w:val="005B208E"/>
    <w:rsid w:val="005B2AA4"/>
    <w:rsid w:val="005B5288"/>
    <w:rsid w:val="005B568E"/>
    <w:rsid w:val="005B5E80"/>
    <w:rsid w:val="005C4BD8"/>
    <w:rsid w:val="005C533E"/>
    <w:rsid w:val="005C5DAC"/>
    <w:rsid w:val="005C7F2C"/>
    <w:rsid w:val="005D510E"/>
    <w:rsid w:val="005E45DF"/>
    <w:rsid w:val="005E4766"/>
    <w:rsid w:val="005F3EBA"/>
    <w:rsid w:val="005F5642"/>
    <w:rsid w:val="00602ADA"/>
    <w:rsid w:val="0060324D"/>
    <w:rsid w:val="00604025"/>
    <w:rsid w:val="006041CA"/>
    <w:rsid w:val="00604E50"/>
    <w:rsid w:val="00606AB0"/>
    <w:rsid w:val="00607864"/>
    <w:rsid w:val="00607EF5"/>
    <w:rsid w:val="006117F8"/>
    <w:rsid w:val="00611C48"/>
    <w:rsid w:val="0061215F"/>
    <w:rsid w:val="00613999"/>
    <w:rsid w:val="006213A5"/>
    <w:rsid w:val="00621E11"/>
    <w:rsid w:val="0062218F"/>
    <w:rsid w:val="006235B5"/>
    <w:rsid w:val="00631C27"/>
    <w:rsid w:val="00634786"/>
    <w:rsid w:val="006363E4"/>
    <w:rsid w:val="00636FFE"/>
    <w:rsid w:val="00644597"/>
    <w:rsid w:val="00650ABD"/>
    <w:rsid w:val="0065234E"/>
    <w:rsid w:val="006547AF"/>
    <w:rsid w:val="006547C6"/>
    <w:rsid w:val="00655A5C"/>
    <w:rsid w:val="00655F11"/>
    <w:rsid w:val="00662297"/>
    <w:rsid w:val="00666D3B"/>
    <w:rsid w:val="006705B9"/>
    <w:rsid w:val="006726A7"/>
    <w:rsid w:val="00675BFD"/>
    <w:rsid w:val="00680A53"/>
    <w:rsid w:val="00681EC2"/>
    <w:rsid w:val="00685CEB"/>
    <w:rsid w:val="00687EEA"/>
    <w:rsid w:val="00694609"/>
    <w:rsid w:val="006A1575"/>
    <w:rsid w:val="006A3AB8"/>
    <w:rsid w:val="006A4411"/>
    <w:rsid w:val="006A6EAC"/>
    <w:rsid w:val="006B1DD2"/>
    <w:rsid w:val="006B28AD"/>
    <w:rsid w:val="006B62ED"/>
    <w:rsid w:val="006B6D42"/>
    <w:rsid w:val="006B6DF8"/>
    <w:rsid w:val="006B733A"/>
    <w:rsid w:val="006C120C"/>
    <w:rsid w:val="006C17E6"/>
    <w:rsid w:val="006C22FB"/>
    <w:rsid w:val="006C2508"/>
    <w:rsid w:val="006C3721"/>
    <w:rsid w:val="006C3C2C"/>
    <w:rsid w:val="006C4F6A"/>
    <w:rsid w:val="006D3340"/>
    <w:rsid w:val="006D423D"/>
    <w:rsid w:val="006D4D67"/>
    <w:rsid w:val="006D6586"/>
    <w:rsid w:val="006D73DE"/>
    <w:rsid w:val="006E252C"/>
    <w:rsid w:val="006E619A"/>
    <w:rsid w:val="006E6593"/>
    <w:rsid w:val="006E69CA"/>
    <w:rsid w:val="006E732A"/>
    <w:rsid w:val="006F1933"/>
    <w:rsid w:val="006F3C81"/>
    <w:rsid w:val="006F54AE"/>
    <w:rsid w:val="006F5662"/>
    <w:rsid w:val="006F654C"/>
    <w:rsid w:val="006F76DE"/>
    <w:rsid w:val="00700603"/>
    <w:rsid w:val="00701C76"/>
    <w:rsid w:val="00705599"/>
    <w:rsid w:val="007110E9"/>
    <w:rsid w:val="007127C0"/>
    <w:rsid w:val="00712ACA"/>
    <w:rsid w:val="00712D17"/>
    <w:rsid w:val="00712FE5"/>
    <w:rsid w:val="0071589E"/>
    <w:rsid w:val="007172C3"/>
    <w:rsid w:val="00717A1A"/>
    <w:rsid w:val="00722C37"/>
    <w:rsid w:val="00727DAD"/>
    <w:rsid w:val="007300CA"/>
    <w:rsid w:val="00734070"/>
    <w:rsid w:val="007368AE"/>
    <w:rsid w:val="00737694"/>
    <w:rsid w:val="007430EE"/>
    <w:rsid w:val="00750CCC"/>
    <w:rsid w:val="007519BD"/>
    <w:rsid w:val="00754585"/>
    <w:rsid w:val="00755287"/>
    <w:rsid w:val="00755604"/>
    <w:rsid w:val="0075637A"/>
    <w:rsid w:val="00757F05"/>
    <w:rsid w:val="00763B01"/>
    <w:rsid w:val="0076436E"/>
    <w:rsid w:val="00766578"/>
    <w:rsid w:val="00766970"/>
    <w:rsid w:val="00767717"/>
    <w:rsid w:val="007718B8"/>
    <w:rsid w:val="00771DC4"/>
    <w:rsid w:val="0077721F"/>
    <w:rsid w:val="00783409"/>
    <w:rsid w:val="00783430"/>
    <w:rsid w:val="00785DF3"/>
    <w:rsid w:val="00791B2A"/>
    <w:rsid w:val="007924D5"/>
    <w:rsid w:val="00794C37"/>
    <w:rsid w:val="0079632D"/>
    <w:rsid w:val="00796F2E"/>
    <w:rsid w:val="007971B1"/>
    <w:rsid w:val="0079779A"/>
    <w:rsid w:val="007A099E"/>
    <w:rsid w:val="007A1E33"/>
    <w:rsid w:val="007B07F5"/>
    <w:rsid w:val="007B25FF"/>
    <w:rsid w:val="007B3EBB"/>
    <w:rsid w:val="007B5EB7"/>
    <w:rsid w:val="007C1215"/>
    <w:rsid w:val="007C16F1"/>
    <w:rsid w:val="007C2855"/>
    <w:rsid w:val="007C40F7"/>
    <w:rsid w:val="007C476B"/>
    <w:rsid w:val="007C4C08"/>
    <w:rsid w:val="007C4CB3"/>
    <w:rsid w:val="007C4F5B"/>
    <w:rsid w:val="007C62D8"/>
    <w:rsid w:val="007C6509"/>
    <w:rsid w:val="007C7E24"/>
    <w:rsid w:val="007D176A"/>
    <w:rsid w:val="007D1811"/>
    <w:rsid w:val="007D189A"/>
    <w:rsid w:val="007D1D1A"/>
    <w:rsid w:val="007D31B5"/>
    <w:rsid w:val="007D4E95"/>
    <w:rsid w:val="007D5206"/>
    <w:rsid w:val="007D7584"/>
    <w:rsid w:val="007E316D"/>
    <w:rsid w:val="007E3464"/>
    <w:rsid w:val="007E5A62"/>
    <w:rsid w:val="007F0390"/>
    <w:rsid w:val="007F0C9E"/>
    <w:rsid w:val="007F1B35"/>
    <w:rsid w:val="007F59D0"/>
    <w:rsid w:val="007F703E"/>
    <w:rsid w:val="00800AEF"/>
    <w:rsid w:val="00802BB5"/>
    <w:rsid w:val="00803FFA"/>
    <w:rsid w:val="008054AF"/>
    <w:rsid w:val="0080570B"/>
    <w:rsid w:val="00805A1D"/>
    <w:rsid w:val="00807A9D"/>
    <w:rsid w:val="008113C1"/>
    <w:rsid w:val="00812594"/>
    <w:rsid w:val="00816CA9"/>
    <w:rsid w:val="0082070A"/>
    <w:rsid w:val="00821382"/>
    <w:rsid w:val="008227C3"/>
    <w:rsid w:val="00823C46"/>
    <w:rsid w:val="00826E1B"/>
    <w:rsid w:val="008301BD"/>
    <w:rsid w:val="00830880"/>
    <w:rsid w:val="00832220"/>
    <w:rsid w:val="00834CA3"/>
    <w:rsid w:val="00836EE4"/>
    <w:rsid w:val="00844864"/>
    <w:rsid w:val="00844F38"/>
    <w:rsid w:val="008467BE"/>
    <w:rsid w:val="00846DF0"/>
    <w:rsid w:val="00852B90"/>
    <w:rsid w:val="00852CD6"/>
    <w:rsid w:val="00861C83"/>
    <w:rsid w:val="00862E00"/>
    <w:rsid w:val="00866176"/>
    <w:rsid w:val="00872B05"/>
    <w:rsid w:val="008732FC"/>
    <w:rsid w:val="008818BE"/>
    <w:rsid w:val="00883779"/>
    <w:rsid w:val="00883DCF"/>
    <w:rsid w:val="00885872"/>
    <w:rsid w:val="00887667"/>
    <w:rsid w:val="0089177C"/>
    <w:rsid w:val="008965C5"/>
    <w:rsid w:val="00897B4C"/>
    <w:rsid w:val="008A1FD5"/>
    <w:rsid w:val="008A41B1"/>
    <w:rsid w:val="008A4CBB"/>
    <w:rsid w:val="008A59B3"/>
    <w:rsid w:val="008B44B7"/>
    <w:rsid w:val="008C096F"/>
    <w:rsid w:val="008C15A2"/>
    <w:rsid w:val="008C2EB9"/>
    <w:rsid w:val="008C36D5"/>
    <w:rsid w:val="008C7F82"/>
    <w:rsid w:val="008D065B"/>
    <w:rsid w:val="008D08DA"/>
    <w:rsid w:val="008D188D"/>
    <w:rsid w:val="008D1E5B"/>
    <w:rsid w:val="008D5663"/>
    <w:rsid w:val="008D566C"/>
    <w:rsid w:val="008D5C9E"/>
    <w:rsid w:val="008E13C6"/>
    <w:rsid w:val="008E17B0"/>
    <w:rsid w:val="008E2C03"/>
    <w:rsid w:val="008E6118"/>
    <w:rsid w:val="008E6592"/>
    <w:rsid w:val="008F0BF9"/>
    <w:rsid w:val="008F19CE"/>
    <w:rsid w:val="008F4164"/>
    <w:rsid w:val="008F4F76"/>
    <w:rsid w:val="008F70DB"/>
    <w:rsid w:val="009003C4"/>
    <w:rsid w:val="009007C0"/>
    <w:rsid w:val="00911DBC"/>
    <w:rsid w:val="00912B2B"/>
    <w:rsid w:val="00916D9D"/>
    <w:rsid w:val="00921671"/>
    <w:rsid w:val="00924AD5"/>
    <w:rsid w:val="00926E49"/>
    <w:rsid w:val="00927E4F"/>
    <w:rsid w:val="009303D2"/>
    <w:rsid w:val="009304D6"/>
    <w:rsid w:val="00933EDD"/>
    <w:rsid w:val="009342B1"/>
    <w:rsid w:val="00934ACB"/>
    <w:rsid w:val="00934DFF"/>
    <w:rsid w:val="00937A59"/>
    <w:rsid w:val="00941C7B"/>
    <w:rsid w:val="009434BE"/>
    <w:rsid w:val="0094392B"/>
    <w:rsid w:val="00943CEA"/>
    <w:rsid w:val="0095003C"/>
    <w:rsid w:val="00952F2C"/>
    <w:rsid w:val="0096079C"/>
    <w:rsid w:val="009608AD"/>
    <w:rsid w:val="00964648"/>
    <w:rsid w:val="0096544B"/>
    <w:rsid w:val="00966F6F"/>
    <w:rsid w:val="00971F68"/>
    <w:rsid w:val="009757A1"/>
    <w:rsid w:val="00975CCF"/>
    <w:rsid w:val="00980341"/>
    <w:rsid w:val="00980451"/>
    <w:rsid w:val="00981055"/>
    <w:rsid w:val="0098118E"/>
    <w:rsid w:val="00982226"/>
    <w:rsid w:val="009836B2"/>
    <w:rsid w:val="009836EE"/>
    <w:rsid w:val="009860BC"/>
    <w:rsid w:val="009907C4"/>
    <w:rsid w:val="0099142C"/>
    <w:rsid w:val="00992A54"/>
    <w:rsid w:val="0099496D"/>
    <w:rsid w:val="00996365"/>
    <w:rsid w:val="009A06F7"/>
    <w:rsid w:val="009A2C73"/>
    <w:rsid w:val="009A48B7"/>
    <w:rsid w:val="009A55FD"/>
    <w:rsid w:val="009A6529"/>
    <w:rsid w:val="009A74C2"/>
    <w:rsid w:val="009B1B0D"/>
    <w:rsid w:val="009B256F"/>
    <w:rsid w:val="009B41E6"/>
    <w:rsid w:val="009B4FC0"/>
    <w:rsid w:val="009C0CBF"/>
    <w:rsid w:val="009C224A"/>
    <w:rsid w:val="009C351C"/>
    <w:rsid w:val="009C4866"/>
    <w:rsid w:val="009C4EE3"/>
    <w:rsid w:val="009C5B42"/>
    <w:rsid w:val="009C6873"/>
    <w:rsid w:val="009C7823"/>
    <w:rsid w:val="009D1813"/>
    <w:rsid w:val="009D2E33"/>
    <w:rsid w:val="009D74D0"/>
    <w:rsid w:val="009E0392"/>
    <w:rsid w:val="009E15C1"/>
    <w:rsid w:val="009E2B52"/>
    <w:rsid w:val="009E36C4"/>
    <w:rsid w:val="009E73C3"/>
    <w:rsid w:val="009E7F80"/>
    <w:rsid w:val="009F0160"/>
    <w:rsid w:val="009F1687"/>
    <w:rsid w:val="009F16EC"/>
    <w:rsid w:val="009F1BDB"/>
    <w:rsid w:val="009F550B"/>
    <w:rsid w:val="009F587E"/>
    <w:rsid w:val="00A005A8"/>
    <w:rsid w:val="00A010FD"/>
    <w:rsid w:val="00A02DA9"/>
    <w:rsid w:val="00A03E36"/>
    <w:rsid w:val="00A04C32"/>
    <w:rsid w:val="00A10112"/>
    <w:rsid w:val="00A10608"/>
    <w:rsid w:val="00A1369D"/>
    <w:rsid w:val="00A158F8"/>
    <w:rsid w:val="00A15C99"/>
    <w:rsid w:val="00A16374"/>
    <w:rsid w:val="00A1662B"/>
    <w:rsid w:val="00A16EDD"/>
    <w:rsid w:val="00A16F42"/>
    <w:rsid w:val="00A2307D"/>
    <w:rsid w:val="00A23124"/>
    <w:rsid w:val="00A232D5"/>
    <w:rsid w:val="00A27DB1"/>
    <w:rsid w:val="00A30EA5"/>
    <w:rsid w:val="00A32562"/>
    <w:rsid w:val="00A33AD7"/>
    <w:rsid w:val="00A367B9"/>
    <w:rsid w:val="00A44B31"/>
    <w:rsid w:val="00A44C53"/>
    <w:rsid w:val="00A450BA"/>
    <w:rsid w:val="00A454A0"/>
    <w:rsid w:val="00A45F5D"/>
    <w:rsid w:val="00A474CB"/>
    <w:rsid w:val="00A47DD4"/>
    <w:rsid w:val="00A5183E"/>
    <w:rsid w:val="00A53608"/>
    <w:rsid w:val="00A538DA"/>
    <w:rsid w:val="00A54A7F"/>
    <w:rsid w:val="00A64C11"/>
    <w:rsid w:val="00A67BB2"/>
    <w:rsid w:val="00A7054B"/>
    <w:rsid w:val="00A72A71"/>
    <w:rsid w:val="00A80866"/>
    <w:rsid w:val="00A811D8"/>
    <w:rsid w:val="00A81A13"/>
    <w:rsid w:val="00A82117"/>
    <w:rsid w:val="00A8394B"/>
    <w:rsid w:val="00A84BBF"/>
    <w:rsid w:val="00A8583C"/>
    <w:rsid w:val="00A90178"/>
    <w:rsid w:val="00A92906"/>
    <w:rsid w:val="00A92C64"/>
    <w:rsid w:val="00A93656"/>
    <w:rsid w:val="00A95420"/>
    <w:rsid w:val="00A96402"/>
    <w:rsid w:val="00AA1CA9"/>
    <w:rsid w:val="00AA287C"/>
    <w:rsid w:val="00AA2C18"/>
    <w:rsid w:val="00AA4FA1"/>
    <w:rsid w:val="00AA5840"/>
    <w:rsid w:val="00AA5D08"/>
    <w:rsid w:val="00AB01C7"/>
    <w:rsid w:val="00AB238D"/>
    <w:rsid w:val="00AB392F"/>
    <w:rsid w:val="00AB4701"/>
    <w:rsid w:val="00AB62A6"/>
    <w:rsid w:val="00AC35CC"/>
    <w:rsid w:val="00AC37EA"/>
    <w:rsid w:val="00AC643C"/>
    <w:rsid w:val="00AC6AE3"/>
    <w:rsid w:val="00AC6FEB"/>
    <w:rsid w:val="00AC7972"/>
    <w:rsid w:val="00AD0388"/>
    <w:rsid w:val="00AD04B0"/>
    <w:rsid w:val="00AD10D9"/>
    <w:rsid w:val="00AD1BA4"/>
    <w:rsid w:val="00AD4AA4"/>
    <w:rsid w:val="00AD5176"/>
    <w:rsid w:val="00AD6309"/>
    <w:rsid w:val="00AD7477"/>
    <w:rsid w:val="00AE363C"/>
    <w:rsid w:val="00AE66B9"/>
    <w:rsid w:val="00AF0068"/>
    <w:rsid w:val="00AF4096"/>
    <w:rsid w:val="00AF5F3C"/>
    <w:rsid w:val="00AF66C1"/>
    <w:rsid w:val="00B10330"/>
    <w:rsid w:val="00B13A9B"/>
    <w:rsid w:val="00B1539E"/>
    <w:rsid w:val="00B200A3"/>
    <w:rsid w:val="00B206D4"/>
    <w:rsid w:val="00B2312E"/>
    <w:rsid w:val="00B23858"/>
    <w:rsid w:val="00B24166"/>
    <w:rsid w:val="00B25AFC"/>
    <w:rsid w:val="00B25B76"/>
    <w:rsid w:val="00B2615C"/>
    <w:rsid w:val="00B2617E"/>
    <w:rsid w:val="00B26DAC"/>
    <w:rsid w:val="00B32E97"/>
    <w:rsid w:val="00B3482F"/>
    <w:rsid w:val="00B34A5B"/>
    <w:rsid w:val="00B407DF"/>
    <w:rsid w:val="00B41251"/>
    <w:rsid w:val="00B437AE"/>
    <w:rsid w:val="00B4466F"/>
    <w:rsid w:val="00B452CB"/>
    <w:rsid w:val="00B47FB8"/>
    <w:rsid w:val="00B50FF2"/>
    <w:rsid w:val="00B5358F"/>
    <w:rsid w:val="00B53879"/>
    <w:rsid w:val="00B54781"/>
    <w:rsid w:val="00B61EE5"/>
    <w:rsid w:val="00B6331D"/>
    <w:rsid w:val="00B63487"/>
    <w:rsid w:val="00B63BAE"/>
    <w:rsid w:val="00B646F3"/>
    <w:rsid w:val="00B71EFD"/>
    <w:rsid w:val="00B81204"/>
    <w:rsid w:val="00B81640"/>
    <w:rsid w:val="00B8186C"/>
    <w:rsid w:val="00B84817"/>
    <w:rsid w:val="00B87F4A"/>
    <w:rsid w:val="00BA20AD"/>
    <w:rsid w:val="00BA356E"/>
    <w:rsid w:val="00BA417E"/>
    <w:rsid w:val="00BA6047"/>
    <w:rsid w:val="00BA7EF6"/>
    <w:rsid w:val="00BB1627"/>
    <w:rsid w:val="00BB6C0E"/>
    <w:rsid w:val="00BC335A"/>
    <w:rsid w:val="00BD130D"/>
    <w:rsid w:val="00BD281D"/>
    <w:rsid w:val="00BD6E81"/>
    <w:rsid w:val="00BE0163"/>
    <w:rsid w:val="00BE46D9"/>
    <w:rsid w:val="00BE7007"/>
    <w:rsid w:val="00BF003F"/>
    <w:rsid w:val="00BF1311"/>
    <w:rsid w:val="00BF1C03"/>
    <w:rsid w:val="00BF2E6A"/>
    <w:rsid w:val="00BF30EC"/>
    <w:rsid w:val="00BF505D"/>
    <w:rsid w:val="00BF5A1F"/>
    <w:rsid w:val="00BF71FD"/>
    <w:rsid w:val="00C042B3"/>
    <w:rsid w:val="00C05D7B"/>
    <w:rsid w:val="00C063D8"/>
    <w:rsid w:val="00C06ACE"/>
    <w:rsid w:val="00C076CD"/>
    <w:rsid w:val="00C07E51"/>
    <w:rsid w:val="00C100CF"/>
    <w:rsid w:val="00C128F1"/>
    <w:rsid w:val="00C12AB6"/>
    <w:rsid w:val="00C154E9"/>
    <w:rsid w:val="00C1712C"/>
    <w:rsid w:val="00C21046"/>
    <w:rsid w:val="00C232FB"/>
    <w:rsid w:val="00C24FC8"/>
    <w:rsid w:val="00C27B0C"/>
    <w:rsid w:val="00C3127E"/>
    <w:rsid w:val="00C331E3"/>
    <w:rsid w:val="00C33BEC"/>
    <w:rsid w:val="00C35453"/>
    <w:rsid w:val="00C42A63"/>
    <w:rsid w:val="00C42FE6"/>
    <w:rsid w:val="00C43BB4"/>
    <w:rsid w:val="00C43C60"/>
    <w:rsid w:val="00C45DFA"/>
    <w:rsid w:val="00C471C2"/>
    <w:rsid w:val="00C472C7"/>
    <w:rsid w:val="00C508ED"/>
    <w:rsid w:val="00C51A5A"/>
    <w:rsid w:val="00C56987"/>
    <w:rsid w:val="00C572CD"/>
    <w:rsid w:val="00C6026D"/>
    <w:rsid w:val="00C61EF7"/>
    <w:rsid w:val="00C6465B"/>
    <w:rsid w:val="00C6766A"/>
    <w:rsid w:val="00C70AAE"/>
    <w:rsid w:val="00C720D4"/>
    <w:rsid w:val="00C73C0D"/>
    <w:rsid w:val="00C73E22"/>
    <w:rsid w:val="00C75065"/>
    <w:rsid w:val="00C763C2"/>
    <w:rsid w:val="00C80F26"/>
    <w:rsid w:val="00C812C7"/>
    <w:rsid w:val="00C90092"/>
    <w:rsid w:val="00C921F3"/>
    <w:rsid w:val="00C94C06"/>
    <w:rsid w:val="00CA1CCD"/>
    <w:rsid w:val="00CB0992"/>
    <w:rsid w:val="00CB1D67"/>
    <w:rsid w:val="00CB5AE4"/>
    <w:rsid w:val="00CB618E"/>
    <w:rsid w:val="00CB6891"/>
    <w:rsid w:val="00CB7E9B"/>
    <w:rsid w:val="00CC2F0E"/>
    <w:rsid w:val="00CC5666"/>
    <w:rsid w:val="00CC59BD"/>
    <w:rsid w:val="00CC7E3B"/>
    <w:rsid w:val="00CE7F70"/>
    <w:rsid w:val="00CF1F7C"/>
    <w:rsid w:val="00CF2E5E"/>
    <w:rsid w:val="00CF4210"/>
    <w:rsid w:val="00CF5C5E"/>
    <w:rsid w:val="00CF7088"/>
    <w:rsid w:val="00CF76BF"/>
    <w:rsid w:val="00D008B3"/>
    <w:rsid w:val="00D04928"/>
    <w:rsid w:val="00D04E60"/>
    <w:rsid w:val="00D051AB"/>
    <w:rsid w:val="00D07E52"/>
    <w:rsid w:val="00D119B0"/>
    <w:rsid w:val="00D2001A"/>
    <w:rsid w:val="00D222C2"/>
    <w:rsid w:val="00D31225"/>
    <w:rsid w:val="00D31E55"/>
    <w:rsid w:val="00D34284"/>
    <w:rsid w:val="00D35E93"/>
    <w:rsid w:val="00D37768"/>
    <w:rsid w:val="00D41EA8"/>
    <w:rsid w:val="00D428BC"/>
    <w:rsid w:val="00D441C4"/>
    <w:rsid w:val="00D45A9A"/>
    <w:rsid w:val="00D470B2"/>
    <w:rsid w:val="00D4795F"/>
    <w:rsid w:val="00D50D08"/>
    <w:rsid w:val="00D57088"/>
    <w:rsid w:val="00D573BA"/>
    <w:rsid w:val="00D5766E"/>
    <w:rsid w:val="00D57AF4"/>
    <w:rsid w:val="00D65C20"/>
    <w:rsid w:val="00D74B01"/>
    <w:rsid w:val="00D75357"/>
    <w:rsid w:val="00D86169"/>
    <w:rsid w:val="00D92D71"/>
    <w:rsid w:val="00D9363E"/>
    <w:rsid w:val="00D94408"/>
    <w:rsid w:val="00D95469"/>
    <w:rsid w:val="00DA1AEF"/>
    <w:rsid w:val="00DA65CD"/>
    <w:rsid w:val="00DA6887"/>
    <w:rsid w:val="00DA6E6B"/>
    <w:rsid w:val="00DB0C0B"/>
    <w:rsid w:val="00DB4033"/>
    <w:rsid w:val="00DB5398"/>
    <w:rsid w:val="00DB583B"/>
    <w:rsid w:val="00DC210D"/>
    <w:rsid w:val="00DC4DA9"/>
    <w:rsid w:val="00DC507F"/>
    <w:rsid w:val="00DD0512"/>
    <w:rsid w:val="00DD1A5E"/>
    <w:rsid w:val="00DD3663"/>
    <w:rsid w:val="00DD705B"/>
    <w:rsid w:val="00DE084A"/>
    <w:rsid w:val="00DE15ED"/>
    <w:rsid w:val="00DE37F1"/>
    <w:rsid w:val="00DE6147"/>
    <w:rsid w:val="00DF2838"/>
    <w:rsid w:val="00DF61AE"/>
    <w:rsid w:val="00E0036D"/>
    <w:rsid w:val="00E010E2"/>
    <w:rsid w:val="00E0497F"/>
    <w:rsid w:val="00E06559"/>
    <w:rsid w:val="00E06B5C"/>
    <w:rsid w:val="00E1392F"/>
    <w:rsid w:val="00E20392"/>
    <w:rsid w:val="00E21F9F"/>
    <w:rsid w:val="00E261D9"/>
    <w:rsid w:val="00E318D3"/>
    <w:rsid w:val="00E319EF"/>
    <w:rsid w:val="00E36A10"/>
    <w:rsid w:val="00E37B1B"/>
    <w:rsid w:val="00E41F42"/>
    <w:rsid w:val="00E51C30"/>
    <w:rsid w:val="00E531ED"/>
    <w:rsid w:val="00E67F43"/>
    <w:rsid w:val="00E73FFC"/>
    <w:rsid w:val="00E7765F"/>
    <w:rsid w:val="00E77AD6"/>
    <w:rsid w:val="00E81CEC"/>
    <w:rsid w:val="00E838C6"/>
    <w:rsid w:val="00E84779"/>
    <w:rsid w:val="00E87CEB"/>
    <w:rsid w:val="00E91E43"/>
    <w:rsid w:val="00E96221"/>
    <w:rsid w:val="00E967FD"/>
    <w:rsid w:val="00EA3590"/>
    <w:rsid w:val="00EA574F"/>
    <w:rsid w:val="00EB0163"/>
    <w:rsid w:val="00EB14DE"/>
    <w:rsid w:val="00EB6403"/>
    <w:rsid w:val="00EB70D7"/>
    <w:rsid w:val="00EC03F6"/>
    <w:rsid w:val="00EC062E"/>
    <w:rsid w:val="00EC0E60"/>
    <w:rsid w:val="00EC11F3"/>
    <w:rsid w:val="00EC2F4E"/>
    <w:rsid w:val="00EC3DD9"/>
    <w:rsid w:val="00EC413A"/>
    <w:rsid w:val="00EC49FC"/>
    <w:rsid w:val="00EC7541"/>
    <w:rsid w:val="00ED0077"/>
    <w:rsid w:val="00ED0779"/>
    <w:rsid w:val="00ED6159"/>
    <w:rsid w:val="00ED6593"/>
    <w:rsid w:val="00EE42F2"/>
    <w:rsid w:val="00EE7641"/>
    <w:rsid w:val="00EF0718"/>
    <w:rsid w:val="00EF2332"/>
    <w:rsid w:val="00EF27DD"/>
    <w:rsid w:val="00EF6B58"/>
    <w:rsid w:val="00EF73C9"/>
    <w:rsid w:val="00F025FB"/>
    <w:rsid w:val="00F04A40"/>
    <w:rsid w:val="00F05E3E"/>
    <w:rsid w:val="00F10992"/>
    <w:rsid w:val="00F11B8A"/>
    <w:rsid w:val="00F129AB"/>
    <w:rsid w:val="00F13523"/>
    <w:rsid w:val="00F13EC3"/>
    <w:rsid w:val="00F16AA5"/>
    <w:rsid w:val="00F20B04"/>
    <w:rsid w:val="00F216C0"/>
    <w:rsid w:val="00F21AAD"/>
    <w:rsid w:val="00F21C08"/>
    <w:rsid w:val="00F2581F"/>
    <w:rsid w:val="00F25EAB"/>
    <w:rsid w:val="00F26E87"/>
    <w:rsid w:val="00F30525"/>
    <w:rsid w:val="00F32B5D"/>
    <w:rsid w:val="00F36792"/>
    <w:rsid w:val="00F36EA7"/>
    <w:rsid w:val="00F403C8"/>
    <w:rsid w:val="00F4213C"/>
    <w:rsid w:val="00F43BA2"/>
    <w:rsid w:val="00F44D1C"/>
    <w:rsid w:val="00F45267"/>
    <w:rsid w:val="00F460D1"/>
    <w:rsid w:val="00F465F4"/>
    <w:rsid w:val="00F528A6"/>
    <w:rsid w:val="00F53689"/>
    <w:rsid w:val="00F54398"/>
    <w:rsid w:val="00F55972"/>
    <w:rsid w:val="00F56CB1"/>
    <w:rsid w:val="00F60662"/>
    <w:rsid w:val="00F6124C"/>
    <w:rsid w:val="00F65A3C"/>
    <w:rsid w:val="00F760F0"/>
    <w:rsid w:val="00F77472"/>
    <w:rsid w:val="00F77E6A"/>
    <w:rsid w:val="00F80A61"/>
    <w:rsid w:val="00F84CD4"/>
    <w:rsid w:val="00F8544D"/>
    <w:rsid w:val="00F858DD"/>
    <w:rsid w:val="00F86618"/>
    <w:rsid w:val="00F909A0"/>
    <w:rsid w:val="00F91D64"/>
    <w:rsid w:val="00F91E5C"/>
    <w:rsid w:val="00F92954"/>
    <w:rsid w:val="00F93066"/>
    <w:rsid w:val="00F96FBF"/>
    <w:rsid w:val="00FA136C"/>
    <w:rsid w:val="00FA2EBE"/>
    <w:rsid w:val="00FA672F"/>
    <w:rsid w:val="00FB0187"/>
    <w:rsid w:val="00FB0A2E"/>
    <w:rsid w:val="00FB18B9"/>
    <w:rsid w:val="00FB4950"/>
    <w:rsid w:val="00FB5335"/>
    <w:rsid w:val="00FC0989"/>
    <w:rsid w:val="00FD24D0"/>
    <w:rsid w:val="00FD344D"/>
    <w:rsid w:val="00FE24B7"/>
    <w:rsid w:val="00FE278C"/>
    <w:rsid w:val="00FE32F2"/>
    <w:rsid w:val="00FE50DB"/>
    <w:rsid w:val="00FE521D"/>
    <w:rsid w:val="00FE62E6"/>
    <w:rsid w:val="00FF18D7"/>
    <w:rsid w:val="00FF3C9D"/>
    <w:rsid w:val="00FF5072"/>
    <w:rsid w:val="00FF6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CD4F5"/>
  <w15:chartTrackingRefBased/>
  <w15:docId w15:val="{41691E9C-FE39-4F9A-A5F8-3FF5A167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F2"/>
    <w:rPr>
      <w:rFonts w:ascii="Arial" w:hAnsi="Arial" w:cs="Arial"/>
      <w:color w:val="000000"/>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C7541"/>
    <w:pPr>
      <w:jc w:val="both"/>
    </w:pPr>
    <w:rPr>
      <w:rFonts w:ascii="Times New Roman" w:hAnsi="Times New Roman" w:cs="Times New Roman"/>
      <w:color w:val="auto"/>
      <w:lang w:val="en-US" w:eastAsia="en-US"/>
    </w:rPr>
  </w:style>
  <w:style w:type="paragraph" w:styleId="BalloonText">
    <w:name w:val="Balloon Text"/>
    <w:basedOn w:val="Normal"/>
    <w:semiHidden/>
    <w:rsid w:val="00794C37"/>
    <w:rPr>
      <w:rFonts w:ascii="Tahoma" w:hAnsi="Tahoma" w:cs="Tahoma"/>
      <w:sz w:val="16"/>
      <w:szCs w:val="16"/>
    </w:rPr>
  </w:style>
  <w:style w:type="paragraph" w:styleId="Header">
    <w:name w:val="header"/>
    <w:basedOn w:val="Normal"/>
    <w:rsid w:val="003E6B07"/>
    <w:pPr>
      <w:tabs>
        <w:tab w:val="center" w:pos="4320"/>
        <w:tab w:val="right" w:pos="8640"/>
      </w:tabs>
    </w:pPr>
  </w:style>
  <w:style w:type="paragraph" w:styleId="Footer">
    <w:name w:val="footer"/>
    <w:basedOn w:val="Normal"/>
    <w:link w:val="FooterChar"/>
    <w:uiPriority w:val="99"/>
    <w:rsid w:val="003E6B07"/>
    <w:pPr>
      <w:tabs>
        <w:tab w:val="center" w:pos="4320"/>
        <w:tab w:val="right" w:pos="8640"/>
      </w:tabs>
    </w:pPr>
  </w:style>
  <w:style w:type="character" w:styleId="PageNumber">
    <w:name w:val="page number"/>
    <w:basedOn w:val="DefaultParagraphFont"/>
    <w:rsid w:val="00280E37"/>
  </w:style>
  <w:style w:type="character" w:styleId="Hyperlink">
    <w:name w:val="Hyperlink"/>
    <w:rsid w:val="004E493C"/>
    <w:rPr>
      <w:color w:val="0563C1"/>
      <w:u w:val="single"/>
    </w:rPr>
  </w:style>
  <w:style w:type="character" w:styleId="UnresolvedMention">
    <w:name w:val="Unresolved Mention"/>
    <w:uiPriority w:val="99"/>
    <w:semiHidden/>
    <w:unhideWhenUsed/>
    <w:rsid w:val="004E493C"/>
    <w:rPr>
      <w:color w:val="605E5C"/>
      <w:shd w:val="clear" w:color="auto" w:fill="E1DFDD"/>
    </w:rPr>
  </w:style>
  <w:style w:type="paragraph" w:styleId="ListParagraph">
    <w:name w:val="List Paragraph"/>
    <w:basedOn w:val="Normal"/>
    <w:uiPriority w:val="1"/>
    <w:qFormat/>
    <w:rsid w:val="00DB4033"/>
    <w:pPr>
      <w:ind w:left="720"/>
    </w:pPr>
  </w:style>
  <w:style w:type="numbering" w:customStyle="1" w:styleId="Style2">
    <w:name w:val="Style2"/>
    <w:rsid w:val="009B4FC0"/>
    <w:pPr>
      <w:numPr>
        <w:numId w:val="32"/>
      </w:numPr>
    </w:pPr>
  </w:style>
  <w:style w:type="character" w:customStyle="1" w:styleId="FooterChar">
    <w:name w:val="Footer Char"/>
    <w:link w:val="Footer"/>
    <w:uiPriority w:val="99"/>
    <w:rsid w:val="0079779A"/>
    <w:rPr>
      <w:rFonts w:ascii="Arial" w:hAnsi="Arial" w:cs="Arial"/>
      <w:color w:val="000000"/>
      <w:sz w:val="24"/>
      <w:szCs w:val="24"/>
      <w:lang w:val="mk-MK" w:eastAsia="mk-MK"/>
    </w:rPr>
  </w:style>
  <w:style w:type="character" w:styleId="CommentReference">
    <w:name w:val="annotation reference"/>
    <w:basedOn w:val="DefaultParagraphFont"/>
    <w:rsid w:val="00F92954"/>
    <w:rPr>
      <w:sz w:val="16"/>
      <w:szCs w:val="16"/>
    </w:rPr>
  </w:style>
  <w:style w:type="paragraph" w:styleId="CommentText">
    <w:name w:val="annotation text"/>
    <w:basedOn w:val="Normal"/>
    <w:link w:val="CommentTextChar"/>
    <w:rsid w:val="00F92954"/>
    <w:rPr>
      <w:sz w:val="20"/>
      <w:szCs w:val="20"/>
    </w:rPr>
  </w:style>
  <w:style w:type="character" w:customStyle="1" w:styleId="CommentTextChar">
    <w:name w:val="Comment Text Char"/>
    <w:basedOn w:val="DefaultParagraphFont"/>
    <w:link w:val="CommentText"/>
    <w:rsid w:val="00F92954"/>
    <w:rPr>
      <w:rFonts w:ascii="Arial" w:hAnsi="Arial" w:cs="Arial"/>
      <w:color w:val="000000"/>
      <w:lang w:val="mk-MK" w:eastAsia="mk-MK"/>
    </w:rPr>
  </w:style>
  <w:style w:type="paragraph" w:styleId="CommentSubject">
    <w:name w:val="annotation subject"/>
    <w:basedOn w:val="CommentText"/>
    <w:next w:val="CommentText"/>
    <w:link w:val="CommentSubjectChar"/>
    <w:rsid w:val="00F92954"/>
    <w:rPr>
      <w:b/>
      <w:bCs/>
    </w:rPr>
  </w:style>
  <w:style w:type="character" w:customStyle="1" w:styleId="CommentSubjectChar">
    <w:name w:val="Comment Subject Char"/>
    <w:basedOn w:val="CommentTextChar"/>
    <w:link w:val="CommentSubject"/>
    <w:rsid w:val="00F92954"/>
    <w:rPr>
      <w:rFonts w:ascii="Arial" w:hAnsi="Arial" w:cs="Arial"/>
      <w:b/>
      <w:bCs/>
      <w:color w:val="000000"/>
      <w:lang w:val="mk-MK" w:eastAsia="mk-MK"/>
    </w:rPr>
  </w:style>
  <w:style w:type="paragraph" w:styleId="Revision">
    <w:name w:val="Revision"/>
    <w:hidden/>
    <w:uiPriority w:val="99"/>
    <w:semiHidden/>
    <w:rsid w:val="00F92954"/>
    <w:rPr>
      <w:rFonts w:ascii="Arial" w:hAnsi="Arial" w:cs="Arial"/>
      <w:color w:val="000000"/>
      <w:sz w:val="24"/>
      <w:szCs w:val="24"/>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806134">
      <w:bodyDiv w:val="1"/>
      <w:marLeft w:val="0"/>
      <w:marRight w:val="0"/>
      <w:marTop w:val="0"/>
      <w:marBottom w:val="0"/>
      <w:divBdr>
        <w:top w:val="none" w:sz="0" w:space="0" w:color="auto"/>
        <w:left w:val="none" w:sz="0" w:space="0" w:color="auto"/>
        <w:bottom w:val="none" w:sz="0" w:space="0" w:color="auto"/>
        <w:right w:val="none" w:sz="0" w:space="0" w:color="auto"/>
      </w:divBdr>
      <w:divsChild>
        <w:div w:id="2064258240">
          <w:marLeft w:val="0"/>
          <w:marRight w:val="0"/>
          <w:marTop w:val="0"/>
          <w:marBottom w:val="0"/>
          <w:divBdr>
            <w:top w:val="none" w:sz="0" w:space="0" w:color="auto"/>
            <w:left w:val="none" w:sz="0" w:space="0" w:color="auto"/>
            <w:bottom w:val="none" w:sz="0" w:space="0" w:color="auto"/>
            <w:right w:val="none" w:sz="0" w:space="0" w:color="auto"/>
          </w:divBdr>
        </w:div>
        <w:div w:id="2039306740">
          <w:marLeft w:val="0"/>
          <w:marRight w:val="0"/>
          <w:marTop w:val="0"/>
          <w:marBottom w:val="0"/>
          <w:divBdr>
            <w:top w:val="none" w:sz="0" w:space="0" w:color="auto"/>
            <w:left w:val="none" w:sz="0" w:space="0" w:color="auto"/>
            <w:bottom w:val="none" w:sz="0" w:space="0" w:color="auto"/>
            <w:right w:val="none" w:sz="0" w:space="0" w:color="auto"/>
          </w:divBdr>
          <w:divsChild>
            <w:div w:id="775295394">
              <w:marLeft w:val="0"/>
              <w:marRight w:val="165"/>
              <w:marTop w:val="150"/>
              <w:marBottom w:val="0"/>
              <w:divBdr>
                <w:top w:val="none" w:sz="0" w:space="0" w:color="auto"/>
                <w:left w:val="none" w:sz="0" w:space="0" w:color="auto"/>
                <w:bottom w:val="none" w:sz="0" w:space="0" w:color="auto"/>
                <w:right w:val="none" w:sz="0" w:space="0" w:color="auto"/>
              </w:divBdr>
              <w:divsChild>
                <w:div w:id="832793302">
                  <w:marLeft w:val="0"/>
                  <w:marRight w:val="0"/>
                  <w:marTop w:val="0"/>
                  <w:marBottom w:val="0"/>
                  <w:divBdr>
                    <w:top w:val="none" w:sz="0" w:space="0" w:color="auto"/>
                    <w:left w:val="none" w:sz="0" w:space="0" w:color="auto"/>
                    <w:bottom w:val="none" w:sz="0" w:space="0" w:color="auto"/>
                    <w:right w:val="none" w:sz="0" w:space="0" w:color="auto"/>
                  </w:divBdr>
                  <w:divsChild>
                    <w:div w:id="4502474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72159">
      <w:bodyDiv w:val="1"/>
      <w:marLeft w:val="0"/>
      <w:marRight w:val="0"/>
      <w:marTop w:val="0"/>
      <w:marBottom w:val="0"/>
      <w:divBdr>
        <w:top w:val="none" w:sz="0" w:space="0" w:color="auto"/>
        <w:left w:val="none" w:sz="0" w:space="0" w:color="auto"/>
        <w:bottom w:val="none" w:sz="0" w:space="0" w:color="auto"/>
        <w:right w:val="none" w:sz="0" w:space="0" w:color="auto"/>
      </w:divBdr>
      <w:divsChild>
        <w:div w:id="1993488596">
          <w:marLeft w:val="0"/>
          <w:marRight w:val="0"/>
          <w:marTop w:val="0"/>
          <w:marBottom w:val="0"/>
          <w:divBdr>
            <w:top w:val="none" w:sz="0" w:space="0" w:color="auto"/>
            <w:left w:val="none" w:sz="0" w:space="0" w:color="auto"/>
            <w:bottom w:val="none" w:sz="0" w:space="0" w:color="auto"/>
            <w:right w:val="none" w:sz="0" w:space="0" w:color="auto"/>
          </w:divBdr>
        </w:div>
      </w:divsChild>
    </w:div>
    <w:div w:id="718555964">
      <w:bodyDiv w:val="1"/>
      <w:marLeft w:val="0"/>
      <w:marRight w:val="0"/>
      <w:marTop w:val="0"/>
      <w:marBottom w:val="0"/>
      <w:divBdr>
        <w:top w:val="none" w:sz="0" w:space="0" w:color="auto"/>
        <w:left w:val="none" w:sz="0" w:space="0" w:color="auto"/>
        <w:bottom w:val="none" w:sz="0" w:space="0" w:color="auto"/>
        <w:right w:val="none" w:sz="0" w:space="0" w:color="auto"/>
      </w:divBdr>
      <w:divsChild>
        <w:div w:id="521941794">
          <w:marLeft w:val="0"/>
          <w:marRight w:val="0"/>
          <w:marTop w:val="0"/>
          <w:marBottom w:val="0"/>
          <w:divBdr>
            <w:top w:val="none" w:sz="0" w:space="0" w:color="auto"/>
            <w:left w:val="none" w:sz="0" w:space="0" w:color="auto"/>
            <w:bottom w:val="none" w:sz="0" w:space="0" w:color="auto"/>
            <w:right w:val="none" w:sz="0" w:space="0" w:color="auto"/>
          </w:divBdr>
        </w:div>
        <w:div w:id="296641981">
          <w:marLeft w:val="0"/>
          <w:marRight w:val="0"/>
          <w:marTop w:val="0"/>
          <w:marBottom w:val="0"/>
          <w:divBdr>
            <w:top w:val="none" w:sz="0" w:space="0" w:color="auto"/>
            <w:left w:val="none" w:sz="0" w:space="0" w:color="auto"/>
            <w:bottom w:val="none" w:sz="0" w:space="0" w:color="auto"/>
            <w:right w:val="none" w:sz="0" w:space="0" w:color="auto"/>
          </w:divBdr>
          <w:divsChild>
            <w:div w:id="1999071306">
              <w:marLeft w:val="0"/>
              <w:marRight w:val="165"/>
              <w:marTop w:val="150"/>
              <w:marBottom w:val="0"/>
              <w:divBdr>
                <w:top w:val="none" w:sz="0" w:space="0" w:color="auto"/>
                <w:left w:val="none" w:sz="0" w:space="0" w:color="auto"/>
                <w:bottom w:val="none" w:sz="0" w:space="0" w:color="auto"/>
                <w:right w:val="none" w:sz="0" w:space="0" w:color="auto"/>
              </w:divBdr>
              <w:divsChild>
                <w:div w:id="1018240559">
                  <w:marLeft w:val="0"/>
                  <w:marRight w:val="0"/>
                  <w:marTop w:val="0"/>
                  <w:marBottom w:val="0"/>
                  <w:divBdr>
                    <w:top w:val="none" w:sz="0" w:space="0" w:color="auto"/>
                    <w:left w:val="none" w:sz="0" w:space="0" w:color="auto"/>
                    <w:bottom w:val="none" w:sz="0" w:space="0" w:color="auto"/>
                    <w:right w:val="none" w:sz="0" w:space="0" w:color="auto"/>
                  </w:divBdr>
                  <w:divsChild>
                    <w:div w:id="10875803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92360">
      <w:bodyDiv w:val="1"/>
      <w:marLeft w:val="0"/>
      <w:marRight w:val="0"/>
      <w:marTop w:val="0"/>
      <w:marBottom w:val="0"/>
      <w:divBdr>
        <w:top w:val="none" w:sz="0" w:space="0" w:color="auto"/>
        <w:left w:val="none" w:sz="0" w:space="0" w:color="auto"/>
        <w:bottom w:val="none" w:sz="0" w:space="0" w:color="auto"/>
        <w:right w:val="none" w:sz="0" w:space="0" w:color="auto"/>
      </w:divBdr>
      <w:divsChild>
        <w:div w:id="1425760104">
          <w:marLeft w:val="0"/>
          <w:marRight w:val="0"/>
          <w:marTop w:val="0"/>
          <w:marBottom w:val="0"/>
          <w:divBdr>
            <w:top w:val="none" w:sz="0" w:space="0" w:color="auto"/>
            <w:left w:val="none" w:sz="0" w:space="0" w:color="auto"/>
            <w:bottom w:val="none" w:sz="0" w:space="0" w:color="auto"/>
            <w:right w:val="none" w:sz="0" w:space="0" w:color="auto"/>
          </w:divBdr>
        </w:div>
      </w:divsChild>
    </w:div>
    <w:div w:id="951085147">
      <w:bodyDiv w:val="1"/>
      <w:marLeft w:val="0"/>
      <w:marRight w:val="0"/>
      <w:marTop w:val="0"/>
      <w:marBottom w:val="0"/>
      <w:divBdr>
        <w:top w:val="none" w:sz="0" w:space="0" w:color="auto"/>
        <w:left w:val="none" w:sz="0" w:space="0" w:color="auto"/>
        <w:bottom w:val="none" w:sz="0" w:space="0" w:color="auto"/>
        <w:right w:val="none" w:sz="0" w:space="0" w:color="auto"/>
      </w:divBdr>
      <w:divsChild>
        <w:div w:id="1770735696">
          <w:marLeft w:val="0"/>
          <w:marRight w:val="0"/>
          <w:marTop w:val="0"/>
          <w:marBottom w:val="0"/>
          <w:divBdr>
            <w:top w:val="none" w:sz="0" w:space="0" w:color="auto"/>
            <w:left w:val="none" w:sz="0" w:space="0" w:color="auto"/>
            <w:bottom w:val="none" w:sz="0" w:space="0" w:color="auto"/>
            <w:right w:val="none" w:sz="0" w:space="0" w:color="auto"/>
          </w:divBdr>
          <w:divsChild>
            <w:div w:id="138421433">
              <w:marLeft w:val="0"/>
              <w:marRight w:val="0"/>
              <w:marTop w:val="0"/>
              <w:marBottom w:val="0"/>
              <w:divBdr>
                <w:top w:val="none" w:sz="0" w:space="0" w:color="auto"/>
                <w:left w:val="none" w:sz="0" w:space="0" w:color="auto"/>
                <w:bottom w:val="none" w:sz="0" w:space="0" w:color="auto"/>
                <w:right w:val="none" w:sz="0" w:space="0" w:color="auto"/>
              </w:divBdr>
              <w:divsChild>
                <w:div w:id="45879087">
                  <w:marLeft w:val="0"/>
                  <w:marRight w:val="0"/>
                  <w:marTop w:val="0"/>
                  <w:marBottom w:val="0"/>
                  <w:divBdr>
                    <w:top w:val="none" w:sz="0" w:space="0" w:color="auto"/>
                    <w:left w:val="none" w:sz="0" w:space="0" w:color="auto"/>
                    <w:bottom w:val="none" w:sz="0" w:space="0" w:color="auto"/>
                    <w:right w:val="none" w:sz="0" w:space="0" w:color="auto"/>
                  </w:divBdr>
                  <w:divsChild>
                    <w:div w:id="394091797">
                      <w:marLeft w:val="0"/>
                      <w:marRight w:val="0"/>
                      <w:marTop w:val="0"/>
                      <w:marBottom w:val="0"/>
                      <w:divBdr>
                        <w:top w:val="none" w:sz="0" w:space="0" w:color="auto"/>
                        <w:left w:val="none" w:sz="0" w:space="0" w:color="auto"/>
                        <w:bottom w:val="none" w:sz="0" w:space="0" w:color="auto"/>
                        <w:right w:val="none" w:sz="0" w:space="0" w:color="auto"/>
                      </w:divBdr>
                      <w:divsChild>
                        <w:div w:id="762459000">
                          <w:marLeft w:val="0"/>
                          <w:marRight w:val="0"/>
                          <w:marTop w:val="0"/>
                          <w:marBottom w:val="0"/>
                          <w:divBdr>
                            <w:top w:val="none" w:sz="0" w:space="0" w:color="auto"/>
                            <w:left w:val="none" w:sz="0" w:space="0" w:color="auto"/>
                            <w:bottom w:val="none" w:sz="0" w:space="0" w:color="auto"/>
                            <w:right w:val="none" w:sz="0" w:space="0" w:color="auto"/>
                          </w:divBdr>
                          <w:divsChild>
                            <w:div w:id="762266823">
                              <w:marLeft w:val="0"/>
                              <w:marRight w:val="0"/>
                              <w:marTop w:val="0"/>
                              <w:marBottom w:val="0"/>
                              <w:divBdr>
                                <w:top w:val="none" w:sz="0" w:space="0" w:color="auto"/>
                                <w:left w:val="none" w:sz="0" w:space="0" w:color="auto"/>
                                <w:bottom w:val="none" w:sz="0" w:space="0" w:color="auto"/>
                                <w:right w:val="none" w:sz="0" w:space="0" w:color="auto"/>
                              </w:divBdr>
                              <w:divsChild>
                                <w:div w:id="2078090854">
                                  <w:marLeft w:val="0"/>
                                  <w:marRight w:val="0"/>
                                  <w:marTop w:val="0"/>
                                  <w:marBottom w:val="0"/>
                                  <w:divBdr>
                                    <w:top w:val="none" w:sz="0" w:space="0" w:color="auto"/>
                                    <w:left w:val="none" w:sz="0" w:space="0" w:color="auto"/>
                                    <w:bottom w:val="none" w:sz="0" w:space="0" w:color="auto"/>
                                    <w:right w:val="none" w:sz="0" w:space="0" w:color="auto"/>
                                  </w:divBdr>
                                  <w:divsChild>
                                    <w:div w:id="1525946833">
                                      <w:marLeft w:val="0"/>
                                      <w:marRight w:val="0"/>
                                      <w:marTop w:val="0"/>
                                      <w:marBottom w:val="0"/>
                                      <w:divBdr>
                                        <w:top w:val="none" w:sz="0" w:space="0" w:color="auto"/>
                                        <w:left w:val="none" w:sz="0" w:space="0" w:color="auto"/>
                                        <w:bottom w:val="none" w:sz="0" w:space="0" w:color="auto"/>
                                        <w:right w:val="none" w:sz="0" w:space="0" w:color="auto"/>
                                      </w:divBdr>
                                      <w:divsChild>
                                        <w:div w:id="167672676">
                                          <w:marLeft w:val="0"/>
                                          <w:marRight w:val="0"/>
                                          <w:marTop w:val="0"/>
                                          <w:marBottom w:val="0"/>
                                          <w:divBdr>
                                            <w:top w:val="none" w:sz="0" w:space="0" w:color="auto"/>
                                            <w:left w:val="none" w:sz="0" w:space="0" w:color="auto"/>
                                            <w:bottom w:val="none" w:sz="0" w:space="0" w:color="auto"/>
                                            <w:right w:val="none" w:sz="0" w:space="0" w:color="auto"/>
                                          </w:divBdr>
                                          <w:divsChild>
                                            <w:div w:id="1246650011">
                                              <w:marLeft w:val="0"/>
                                              <w:marRight w:val="0"/>
                                              <w:marTop w:val="0"/>
                                              <w:marBottom w:val="0"/>
                                              <w:divBdr>
                                                <w:top w:val="none" w:sz="0" w:space="0" w:color="auto"/>
                                                <w:left w:val="none" w:sz="0" w:space="0" w:color="auto"/>
                                                <w:bottom w:val="none" w:sz="0" w:space="0" w:color="auto"/>
                                                <w:right w:val="none" w:sz="0" w:space="0" w:color="auto"/>
                                              </w:divBdr>
                                              <w:divsChild>
                                                <w:div w:id="2030332373">
                                                  <w:marLeft w:val="0"/>
                                                  <w:marRight w:val="0"/>
                                                  <w:marTop w:val="0"/>
                                                  <w:marBottom w:val="0"/>
                                                  <w:divBdr>
                                                    <w:top w:val="none" w:sz="0" w:space="0" w:color="auto"/>
                                                    <w:left w:val="none" w:sz="0" w:space="0" w:color="auto"/>
                                                    <w:bottom w:val="none" w:sz="0" w:space="0" w:color="auto"/>
                                                    <w:right w:val="none" w:sz="0" w:space="0" w:color="auto"/>
                                                  </w:divBdr>
                                                  <w:divsChild>
                                                    <w:div w:id="1739673372">
                                                      <w:marLeft w:val="0"/>
                                                      <w:marRight w:val="0"/>
                                                      <w:marTop w:val="0"/>
                                                      <w:marBottom w:val="0"/>
                                                      <w:divBdr>
                                                        <w:top w:val="none" w:sz="0" w:space="0" w:color="auto"/>
                                                        <w:left w:val="none" w:sz="0" w:space="0" w:color="auto"/>
                                                        <w:bottom w:val="none" w:sz="0" w:space="0" w:color="auto"/>
                                                        <w:right w:val="none" w:sz="0" w:space="0" w:color="auto"/>
                                                      </w:divBdr>
                                                      <w:divsChild>
                                                        <w:div w:id="1235238625">
                                                          <w:marLeft w:val="0"/>
                                                          <w:marRight w:val="0"/>
                                                          <w:marTop w:val="0"/>
                                                          <w:marBottom w:val="0"/>
                                                          <w:divBdr>
                                                            <w:top w:val="none" w:sz="0" w:space="0" w:color="auto"/>
                                                            <w:left w:val="none" w:sz="0" w:space="0" w:color="auto"/>
                                                            <w:bottom w:val="none" w:sz="0" w:space="0" w:color="auto"/>
                                                            <w:right w:val="none" w:sz="0" w:space="0" w:color="auto"/>
                                                          </w:divBdr>
                                                          <w:divsChild>
                                                            <w:div w:id="6450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8559693">
      <w:bodyDiv w:val="1"/>
      <w:marLeft w:val="0"/>
      <w:marRight w:val="0"/>
      <w:marTop w:val="0"/>
      <w:marBottom w:val="0"/>
      <w:divBdr>
        <w:top w:val="none" w:sz="0" w:space="0" w:color="auto"/>
        <w:left w:val="none" w:sz="0" w:space="0" w:color="auto"/>
        <w:bottom w:val="none" w:sz="0" w:space="0" w:color="auto"/>
        <w:right w:val="none" w:sz="0" w:space="0" w:color="auto"/>
      </w:divBdr>
      <w:divsChild>
        <w:div w:id="694573945">
          <w:marLeft w:val="0"/>
          <w:marRight w:val="0"/>
          <w:marTop w:val="0"/>
          <w:marBottom w:val="0"/>
          <w:divBdr>
            <w:top w:val="none" w:sz="0" w:space="0" w:color="auto"/>
            <w:left w:val="none" w:sz="0" w:space="0" w:color="auto"/>
            <w:bottom w:val="none" w:sz="0" w:space="0" w:color="auto"/>
            <w:right w:val="none" w:sz="0" w:space="0" w:color="auto"/>
          </w:divBdr>
          <w:divsChild>
            <w:div w:id="60687998">
              <w:marLeft w:val="0"/>
              <w:marRight w:val="0"/>
              <w:marTop w:val="0"/>
              <w:marBottom w:val="0"/>
              <w:divBdr>
                <w:top w:val="none" w:sz="0" w:space="0" w:color="auto"/>
                <w:left w:val="none" w:sz="0" w:space="0" w:color="auto"/>
                <w:bottom w:val="none" w:sz="0" w:space="0" w:color="auto"/>
                <w:right w:val="none" w:sz="0" w:space="0" w:color="auto"/>
              </w:divBdr>
              <w:divsChild>
                <w:div w:id="1747535096">
                  <w:marLeft w:val="0"/>
                  <w:marRight w:val="0"/>
                  <w:marTop w:val="0"/>
                  <w:marBottom w:val="0"/>
                  <w:divBdr>
                    <w:top w:val="none" w:sz="0" w:space="0" w:color="auto"/>
                    <w:left w:val="none" w:sz="0" w:space="0" w:color="auto"/>
                    <w:bottom w:val="none" w:sz="0" w:space="0" w:color="auto"/>
                    <w:right w:val="none" w:sz="0" w:space="0" w:color="auto"/>
                  </w:divBdr>
                  <w:divsChild>
                    <w:div w:id="361978078">
                      <w:marLeft w:val="0"/>
                      <w:marRight w:val="0"/>
                      <w:marTop w:val="0"/>
                      <w:marBottom w:val="0"/>
                      <w:divBdr>
                        <w:top w:val="none" w:sz="0" w:space="0" w:color="auto"/>
                        <w:left w:val="none" w:sz="0" w:space="0" w:color="auto"/>
                        <w:bottom w:val="none" w:sz="0" w:space="0" w:color="auto"/>
                        <w:right w:val="none" w:sz="0" w:space="0" w:color="auto"/>
                      </w:divBdr>
                      <w:divsChild>
                        <w:div w:id="1544557657">
                          <w:marLeft w:val="0"/>
                          <w:marRight w:val="0"/>
                          <w:marTop w:val="0"/>
                          <w:marBottom w:val="0"/>
                          <w:divBdr>
                            <w:top w:val="none" w:sz="0" w:space="0" w:color="auto"/>
                            <w:left w:val="none" w:sz="0" w:space="0" w:color="auto"/>
                            <w:bottom w:val="none" w:sz="0" w:space="0" w:color="auto"/>
                            <w:right w:val="none" w:sz="0" w:space="0" w:color="auto"/>
                          </w:divBdr>
                          <w:divsChild>
                            <w:div w:id="435096212">
                              <w:marLeft w:val="0"/>
                              <w:marRight w:val="0"/>
                              <w:marTop w:val="0"/>
                              <w:marBottom w:val="0"/>
                              <w:divBdr>
                                <w:top w:val="none" w:sz="0" w:space="0" w:color="auto"/>
                                <w:left w:val="none" w:sz="0" w:space="0" w:color="auto"/>
                                <w:bottom w:val="none" w:sz="0" w:space="0" w:color="auto"/>
                                <w:right w:val="none" w:sz="0" w:space="0" w:color="auto"/>
                              </w:divBdr>
                              <w:divsChild>
                                <w:div w:id="148788434">
                                  <w:marLeft w:val="0"/>
                                  <w:marRight w:val="0"/>
                                  <w:marTop w:val="0"/>
                                  <w:marBottom w:val="0"/>
                                  <w:divBdr>
                                    <w:top w:val="none" w:sz="0" w:space="0" w:color="auto"/>
                                    <w:left w:val="none" w:sz="0" w:space="0" w:color="auto"/>
                                    <w:bottom w:val="none" w:sz="0" w:space="0" w:color="auto"/>
                                    <w:right w:val="none" w:sz="0" w:space="0" w:color="auto"/>
                                  </w:divBdr>
                                  <w:divsChild>
                                    <w:div w:id="1127242634">
                                      <w:marLeft w:val="0"/>
                                      <w:marRight w:val="0"/>
                                      <w:marTop w:val="0"/>
                                      <w:marBottom w:val="0"/>
                                      <w:divBdr>
                                        <w:top w:val="none" w:sz="0" w:space="0" w:color="auto"/>
                                        <w:left w:val="none" w:sz="0" w:space="0" w:color="auto"/>
                                        <w:bottom w:val="none" w:sz="0" w:space="0" w:color="auto"/>
                                        <w:right w:val="none" w:sz="0" w:space="0" w:color="auto"/>
                                      </w:divBdr>
                                    </w:div>
                                    <w:div w:id="855924566">
                                      <w:marLeft w:val="0"/>
                                      <w:marRight w:val="0"/>
                                      <w:marTop w:val="0"/>
                                      <w:marBottom w:val="0"/>
                                      <w:divBdr>
                                        <w:top w:val="none" w:sz="0" w:space="0" w:color="auto"/>
                                        <w:left w:val="none" w:sz="0" w:space="0" w:color="auto"/>
                                        <w:bottom w:val="none" w:sz="0" w:space="0" w:color="auto"/>
                                        <w:right w:val="none" w:sz="0" w:space="0" w:color="auto"/>
                                      </w:divBdr>
                                      <w:divsChild>
                                        <w:div w:id="2081442806">
                                          <w:marLeft w:val="0"/>
                                          <w:marRight w:val="165"/>
                                          <w:marTop w:val="150"/>
                                          <w:marBottom w:val="0"/>
                                          <w:divBdr>
                                            <w:top w:val="none" w:sz="0" w:space="0" w:color="auto"/>
                                            <w:left w:val="none" w:sz="0" w:space="0" w:color="auto"/>
                                            <w:bottom w:val="none" w:sz="0" w:space="0" w:color="auto"/>
                                            <w:right w:val="none" w:sz="0" w:space="0" w:color="auto"/>
                                          </w:divBdr>
                                          <w:divsChild>
                                            <w:div w:id="2066485359">
                                              <w:marLeft w:val="0"/>
                                              <w:marRight w:val="0"/>
                                              <w:marTop w:val="0"/>
                                              <w:marBottom w:val="0"/>
                                              <w:divBdr>
                                                <w:top w:val="none" w:sz="0" w:space="0" w:color="auto"/>
                                                <w:left w:val="none" w:sz="0" w:space="0" w:color="auto"/>
                                                <w:bottom w:val="none" w:sz="0" w:space="0" w:color="auto"/>
                                                <w:right w:val="none" w:sz="0" w:space="0" w:color="auto"/>
                                              </w:divBdr>
                                              <w:divsChild>
                                                <w:div w:id="17940552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978159">
      <w:bodyDiv w:val="1"/>
      <w:marLeft w:val="0"/>
      <w:marRight w:val="0"/>
      <w:marTop w:val="0"/>
      <w:marBottom w:val="0"/>
      <w:divBdr>
        <w:top w:val="none" w:sz="0" w:space="0" w:color="auto"/>
        <w:left w:val="none" w:sz="0" w:space="0" w:color="auto"/>
        <w:bottom w:val="none" w:sz="0" w:space="0" w:color="auto"/>
        <w:right w:val="none" w:sz="0" w:space="0" w:color="auto"/>
      </w:divBdr>
      <w:divsChild>
        <w:div w:id="190147490">
          <w:marLeft w:val="0"/>
          <w:marRight w:val="0"/>
          <w:marTop w:val="0"/>
          <w:marBottom w:val="0"/>
          <w:divBdr>
            <w:top w:val="none" w:sz="0" w:space="0" w:color="auto"/>
            <w:left w:val="none" w:sz="0" w:space="0" w:color="auto"/>
            <w:bottom w:val="none" w:sz="0" w:space="0" w:color="auto"/>
            <w:right w:val="none" w:sz="0" w:space="0" w:color="auto"/>
          </w:divBdr>
          <w:divsChild>
            <w:div w:id="486095426">
              <w:marLeft w:val="0"/>
              <w:marRight w:val="0"/>
              <w:marTop w:val="0"/>
              <w:marBottom w:val="0"/>
              <w:divBdr>
                <w:top w:val="none" w:sz="0" w:space="0" w:color="auto"/>
                <w:left w:val="none" w:sz="0" w:space="0" w:color="auto"/>
                <w:bottom w:val="none" w:sz="0" w:space="0" w:color="auto"/>
                <w:right w:val="none" w:sz="0" w:space="0" w:color="auto"/>
              </w:divBdr>
              <w:divsChild>
                <w:div w:id="651908079">
                  <w:marLeft w:val="0"/>
                  <w:marRight w:val="0"/>
                  <w:marTop w:val="0"/>
                  <w:marBottom w:val="0"/>
                  <w:divBdr>
                    <w:top w:val="none" w:sz="0" w:space="0" w:color="auto"/>
                    <w:left w:val="none" w:sz="0" w:space="0" w:color="auto"/>
                    <w:bottom w:val="none" w:sz="0" w:space="0" w:color="auto"/>
                    <w:right w:val="none" w:sz="0" w:space="0" w:color="auto"/>
                  </w:divBdr>
                  <w:divsChild>
                    <w:div w:id="696782246">
                      <w:marLeft w:val="0"/>
                      <w:marRight w:val="0"/>
                      <w:marTop w:val="0"/>
                      <w:marBottom w:val="0"/>
                      <w:divBdr>
                        <w:top w:val="none" w:sz="0" w:space="0" w:color="auto"/>
                        <w:left w:val="none" w:sz="0" w:space="0" w:color="auto"/>
                        <w:bottom w:val="none" w:sz="0" w:space="0" w:color="auto"/>
                        <w:right w:val="none" w:sz="0" w:space="0" w:color="auto"/>
                      </w:divBdr>
                      <w:divsChild>
                        <w:div w:id="853349108">
                          <w:marLeft w:val="0"/>
                          <w:marRight w:val="0"/>
                          <w:marTop w:val="0"/>
                          <w:marBottom w:val="0"/>
                          <w:divBdr>
                            <w:top w:val="none" w:sz="0" w:space="0" w:color="auto"/>
                            <w:left w:val="none" w:sz="0" w:space="0" w:color="auto"/>
                            <w:bottom w:val="none" w:sz="0" w:space="0" w:color="auto"/>
                            <w:right w:val="none" w:sz="0" w:space="0" w:color="auto"/>
                          </w:divBdr>
                          <w:divsChild>
                            <w:div w:id="373769495">
                              <w:marLeft w:val="0"/>
                              <w:marRight w:val="0"/>
                              <w:marTop w:val="0"/>
                              <w:marBottom w:val="0"/>
                              <w:divBdr>
                                <w:top w:val="none" w:sz="0" w:space="0" w:color="auto"/>
                                <w:left w:val="none" w:sz="0" w:space="0" w:color="auto"/>
                                <w:bottom w:val="none" w:sz="0" w:space="0" w:color="auto"/>
                                <w:right w:val="none" w:sz="0" w:space="0" w:color="auto"/>
                              </w:divBdr>
                              <w:divsChild>
                                <w:div w:id="1822766044">
                                  <w:marLeft w:val="0"/>
                                  <w:marRight w:val="0"/>
                                  <w:marTop w:val="0"/>
                                  <w:marBottom w:val="0"/>
                                  <w:divBdr>
                                    <w:top w:val="none" w:sz="0" w:space="0" w:color="auto"/>
                                    <w:left w:val="none" w:sz="0" w:space="0" w:color="auto"/>
                                    <w:bottom w:val="none" w:sz="0" w:space="0" w:color="auto"/>
                                    <w:right w:val="none" w:sz="0" w:space="0" w:color="auto"/>
                                  </w:divBdr>
                                  <w:divsChild>
                                    <w:div w:id="180318722">
                                      <w:marLeft w:val="0"/>
                                      <w:marRight w:val="0"/>
                                      <w:marTop w:val="0"/>
                                      <w:marBottom w:val="0"/>
                                      <w:divBdr>
                                        <w:top w:val="none" w:sz="0" w:space="0" w:color="auto"/>
                                        <w:left w:val="none" w:sz="0" w:space="0" w:color="auto"/>
                                        <w:bottom w:val="none" w:sz="0" w:space="0" w:color="auto"/>
                                        <w:right w:val="none" w:sz="0" w:space="0" w:color="auto"/>
                                      </w:divBdr>
                                    </w:div>
                                    <w:div w:id="931397945">
                                      <w:marLeft w:val="0"/>
                                      <w:marRight w:val="0"/>
                                      <w:marTop w:val="0"/>
                                      <w:marBottom w:val="0"/>
                                      <w:divBdr>
                                        <w:top w:val="none" w:sz="0" w:space="0" w:color="auto"/>
                                        <w:left w:val="none" w:sz="0" w:space="0" w:color="auto"/>
                                        <w:bottom w:val="none" w:sz="0" w:space="0" w:color="auto"/>
                                        <w:right w:val="none" w:sz="0" w:space="0" w:color="auto"/>
                                      </w:divBdr>
                                      <w:divsChild>
                                        <w:div w:id="2003657343">
                                          <w:marLeft w:val="0"/>
                                          <w:marRight w:val="165"/>
                                          <w:marTop w:val="150"/>
                                          <w:marBottom w:val="0"/>
                                          <w:divBdr>
                                            <w:top w:val="none" w:sz="0" w:space="0" w:color="auto"/>
                                            <w:left w:val="none" w:sz="0" w:space="0" w:color="auto"/>
                                            <w:bottom w:val="none" w:sz="0" w:space="0" w:color="auto"/>
                                            <w:right w:val="none" w:sz="0" w:space="0" w:color="auto"/>
                                          </w:divBdr>
                                          <w:divsChild>
                                            <w:div w:id="1276212128">
                                              <w:marLeft w:val="0"/>
                                              <w:marRight w:val="0"/>
                                              <w:marTop w:val="0"/>
                                              <w:marBottom w:val="0"/>
                                              <w:divBdr>
                                                <w:top w:val="none" w:sz="0" w:space="0" w:color="auto"/>
                                                <w:left w:val="none" w:sz="0" w:space="0" w:color="auto"/>
                                                <w:bottom w:val="none" w:sz="0" w:space="0" w:color="auto"/>
                                                <w:right w:val="none" w:sz="0" w:space="0" w:color="auto"/>
                                              </w:divBdr>
                                              <w:divsChild>
                                                <w:div w:id="19004372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124148">
      <w:bodyDiv w:val="1"/>
      <w:marLeft w:val="0"/>
      <w:marRight w:val="0"/>
      <w:marTop w:val="0"/>
      <w:marBottom w:val="0"/>
      <w:divBdr>
        <w:top w:val="none" w:sz="0" w:space="0" w:color="auto"/>
        <w:left w:val="none" w:sz="0" w:space="0" w:color="auto"/>
        <w:bottom w:val="none" w:sz="0" w:space="0" w:color="auto"/>
        <w:right w:val="none" w:sz="0" w:space="0" w:color="auto"/>
      </w:divBdr>
      <w:divsChild>
        <w:div w:id="573509521">
          <w:marLeft w:val="0"/>
          <w:marRight w:val="0"/>
          <w:marTop w:val="0"/>
          <w:marBottom w:val="0"/>
          <w:divBdr>
            <w:top w:val="none" w:sz="0" w:space="0" w:color="auto"/>
            <w:left w:val="none" w:sz="0" w:space="0" w:color="auto"/>
            <w:bottom w:val="none" w:sz="0" w:space="0" w:color="auto"/>
            <w:right w:val="none" w:sz="0" w:space="0" w:color="auto"/>
          </w:divBdr>
          <w:divsChild>
            <w:div w:id="247156862">
              <w:marLeft w:val="0"/>
              <w:marRight w:val="0"/>
              <w:marTop w:val="0"/>
              <w:marBottom w:val="0"/>
              <w:divBdr>
                <w:top w:val="none" w:sz="0" w:space="0" w:color="auto"/>
                <w:left w:val="none" w:sz="0" w:space="0" w:color="auto"/>
                <w:bottom w:val="none" w:sz="0" w:space="0" w:color="auto"/>
                <w:right w:val="none" w:sz="0" w:space="0" w:color="auto"/>
              </w:divBdr>
              <w:divsChild>
                <w:div w:id="509488278">
                  <w:marLeft w:val="0"/>
                  <w:marRight w:val="0"/>
                  <w:marTop w:val="0"/>
                  <w:marBottom w:val="0"/>
                  <w:divBdr>
                    <w:top w:val="none" w:sz="0" w:space="0" w:color="auto"/>
                    <w:left w:val="none" w:sz="0" w:space="0" w:color="auto"/>
                    <w:bottom w:val="none" w:sz="0" w:space="0" w:color="auto"/>
                    <w:right w:val="none" w:sz="0" w:space="0" w:color="auto"/>
                  </w:divBdr>
                  <w:divsChild>
                    <w:div w:id="535581466">
                      <w:marLeft w:val="0"/>
                      <w:marRight w:val="0"/>
                      <w:marTop w:val="0"/>
                      <w:marBottom w:val="0"/>
                      <w:divBdr>
                        <w:top w:val="none" w:sz="0" w:space="0" w:color="auto"/>
                        <w:left w:val="none" w:sz="0" w:space="0" w:color="auto"/>
                        <w:bottom w:val="none" w:sz="0" w:space="0" w:color="auto"/>
                        <w:right w:val="none" w:sz="0" w:space="0" w:color="auto"/>
                      </w:divBdr>
                      <w:divsChild>
                        <w:div w:id="600603204">
                          <w:marLeft w:val="0"/>
                          <w:marRight w:val="0"/>
                          <w:marTop w:val="0"/>
                          <w:marBottom w:val="0"/>
                          <w:divBdr>
                            <w:top w:val="none" w:sz="0" w:space="0" w:color="auto"/>
                            <w:left w:val="none" w:sz="0" w:space="0" w:color="auto"/>
                            <w:bottom w:val="none" w:sz="0" w:space="0" w:color="auto"/>
                            <w:right w:val="none" w:sz="0" w:space="0" w:color="auto"/>
                          </w:divBdr>
                          <w:divsChild>
                            <w:div w:id="1867018489">
                              <w:marLeft w:val="0"/>
                              <w:marRight w:val="0"/>
                              <w:marTop w:val="0"/>
                              <w:marBottom w:val="0"/>
                              <w:divBdr>
                                <w:top w:val="none" w:sz="0" w:space="0" w:color="auto"/>
                                <w:left w:val="none" w:sz="0" w:space="0" w:color="auto"/>
                                <w:bottom w:val="none" w:sz="0" w:space="0" w:color="auto"/>
                                <w:right w:val="none" w:sz="0" w:space="0" w:color="auto"/>
                              </w:divBdr>
                              <w:divsChild>
                                <w:div w:id="198400403">
                                  <w:marLeft w:val="0"/>
                                  <w:marRight w:val="0"/>
                                  <w:marTop w:val="0"/>
                                  <w:marBottom w:val="0"/>
                                  <w:divBdr>
                                    <w:top w:val="none" w:sz="0" w:space="0" w:color="auto"/>
                                    <w:left w:val="none" w:sz="0" w:space="0" w:color="auto"/>
                                    <w:bottom w:val="none" w:sz="0" w:space="0" w:color="auto"/>
                                    <w:right w:val="none" w:sz="0" w:space="0" w:color="auto"/>
                                  </w:divBdr>
                                  <w:divsChild>
                                    <w:div w:id="1568298904">
                                      <w:marLeft w:val="0"/>
                                      <w:marRight w:val="0"/>
                                      <w:marTop w:val="0"/>
                                      <w:marBottom w:val="0"/>
                                      <w:divBdr>
                                        <w:top w:val="none" w:sz="0" w:space="0" w:color="auto"/>
                                        <w:left w:val="none" w:sz="0" w:space="0" w:color="auto"/>
                                        <w:bottom w:val="none" w:sz="0" w:space="0" w:color="auto"/>
                                        <w:right w:val="none" w:sz="0" w:space="0" w:color="auto"/>
                                      </w:divBdr>
                                    </w:div>
                                    <w:div w:id="1396515195">
                                      <w:marLeft w:val="0"/>
                                      <w:marRight w:val="0"/>
                                      <w:marTop w:val="0"/>
                                      <w:marBottom w:val="0"/>
                                      <w:divBdr>
                                        <w:top w:val="none" w:sz="0" w:space="0" w:color="auto"/>
                                        <w:left w:val="none" w:sz="0" w:space="0" w:color="auto"/>
                                        <w:bottom w:val="none" w:sz="0" w:space="0" w:color="auto"/>
                                        <w:right w:val="none" w:sz="0" w:space="0" w:color="auto"/>
                                      </w:divBdr>
                                      <w:divsChild>
                                        <w:div w:id="553589113">
                                          <w:marLeft w:val="0"/>
                                          <w:marRight w:val="165"/>
                                          <w:marTop w:val="150"/>
                                          <w:marBottom w:val="0"/>
                                          <w:divBdr>
                                            <w:top w:val="none" w:sz="0" w:space="0" w:color="auto"/>
                                            <w:left w:val="none" w:sz="0" w:space="0" w:color="auto"/>
                                            <w:bottom w:val="none" w:sz="0" w:space="0" w:color="auto"/>
                                            <w:right w:val="none" w:sz="0" w:space="0" w:color="auto"/>
                                          </w:divBdr>
                                          <w:divsChild>
                                            <w:div w:id="342631481">
                                              <w:marLeft w:val="0"/>
                                              <w:marRight w:val="0"/>
                                              <w:marTop w:val="0"/>
                                              <w:marBottom w:val="0"/>
                                              <w:divBdr>
                                                <w:top w:val="none" w:sz="0" w:space="0" w:color="auto"/>
                                                <w:left w:val="none" w:sz="0" w:space="0" w:color="auto"/>
                                                <w:bottom w:val="none" w:sz="0" w:space="0" w:color="auto"/>
                                                <w:right w:val="none" w:sz="0" w:space="0" w:color="auto"/>
                                              </w:divBdr>
                                              <w:divsChild>
                                                <w:div w:id="3761231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963745">
      <w:bodyDiv w:val="1"/>
      <w:marLeft w:val="0"/>
      <w:marRight w:val="0"/>
      <w:marTop w:val="0"/>
      <w:marBottom w:val="0"/>
      <w:divBdr>
        <w:top w:val="none" w:sz="0" w:space="0" w:color="auto"/>
        <w:left w:val="none" w:sz="0" w:space="0" w:color="auto"/>
        <w:bottom w:val="none" w:sz="0" w:space="0" w:color="auto"/>
        <w:right w:val="none" w:sz="0" w:space="0" w:color="auto"/>
      </w:divBdr>
      <w:divsChild>
        <w:div w:id="626156890">
          <w:marLeft w:val="0"/>
          <w:marRight w:val="0"/>
          <w:marTop w:val="0"/>
          <w:marBottom w:val="0"/>
          <w:divBdr>
            <w:top w:val="none" w:sz="0" w:space="0" w:color="auto"/>
            <w:left w:val="none" w:sz="0" w:space="0" w:color="auto"/>
            <w:bottom w:val="none" w:sz="0" w:space="0" w:color="auto"/>
            <w:right w:val="none" w:sz="0" w:space="0" w:color="auto"/>
          </w:divBdr>
          <w:divsChild>
            <w:div w:id="1248228501">
              <w:marLeft w:val="0"/>
              <w:marRight w:val="0"/>
              <w:marTop w:val="0"/>
              <w:marBottom w:val="0"/>
              <w:divBdr>
                <w:top w:val="none" w:sz="0" w:space="0" w:color="auto"/>
                <w:left w:val="none" w:sz="0" w:space="0" w:color="auto"/>
                <w:bottom w:val="none" w:sz="0" w:space="0" w:color="auto"/>
                <w:right w:val="none" w:sz="0" w:space="0" w:color="auto"/>
              </w:divBdr>
              <w:divsChild>
                <w:div w:id="687219743">
                  <w:marLeft w:val="0"/>
                  <w:marRight w:val="0"/>
                  <w:marTop w:val="0"/>
                  <w:marBottom w:val="0"/>
                  <w:divBdr>
                    <w:top w:val="none" w:sz="0" w:space="0" w:color="auto"/>
                    <w:left w:val="none" w:sz="0" w:space="0" w:color="auto"/>
                    <w:bottom w:val="none" w:sz="0" w:space="0" w:color="auto"/>
                    <w:right w:val="none" w:sz="0" w:space="0" w:color="auto"/>
                  </w:divBdr>
                  <w:divsChild>
                    <w:div w:id="1596476589">
                      <w:marLeft w:val="0"/>
                      <w:marRight w:val="0"/>
                      <w:marTop w:val="0"/>
                      <w:marBottom w:val="0"/>
                      <w:divBdr>
                        <w:top w:val="none" w:sz="0" w:space="0" w:color="auto"/>
                        <w:left w:val="none" w:sz="0" w:space="0" w:color="auto"/>
                        <w:bottom w:val="none" w:sz="0" w:space="0" w:color="auto"/>
                        <w:right w:val="none" w:sz="0" w:space="0" w:color="auto"/>
                      </w:divBdr>
                      <w:divsChild>
                        <w:div w:id="1409886647">
                          <w:marLeft w:val="0"/>
                          <w:marRight w:val="0"/>
                          <w:marTop w:val="0"/>
                          <w:marBottom w:val="0"/>
                          <w:divBdr>
                            <w:top w:val="none" w:sz="0" w:space="0" w:color="auto"/>
                            <w:left w:val="none" w:sz="0" w:space="0" w:color="auto"/>
                            <w:bottom w:val="none" w:sz="0" w:space="0" w:color="auto"/>
                            <w:right w:val="none" w:sz="0" w:space="0" w:color="auto"/>
                          </w:divBdr>
                          <w:divsChild>
                            <w:div w:id="1416434681">
                              <w:marLeft w:val="0"/>
                              <w:marRight w:val="0"/>
                              <w:marTop w:val="0"/>
                              <w:marBottom w:val="0"/>
                              <w:divBdr>
                                <w:top w:val="none" w:sz="0" w:space="0" w:color="auto"/>
                                <w:left w:val="none" w:sz="0" w:space="0" w:color="auto"/>
                                <w:bottom w:val="none" w:sz="0" w:space="0" w:color="auto"/>
                                <w:right w:val="none" w:sz="0" w:space="0" w:color="auto"/>
                              </w:divBdr>
                              <w:divsChild>
                                <w:div w:id="1596552489">
                                  <w:marLeft w:val="0"/>
                                  <w:marRight w:val="0"/>
                                  <w:marTop w:val="0"/>
                                  <w:marBottom w:val="0"/>
                                  <w:divBdr>
                                    <w:top w:val="none" w:sz="0" w:space="0" w:color="auto"/>
                                    <w:left w:val="none" w:sz="0" w:space="0" w:color="auto"/>
                                    <w:bottom w:val="none" w:sz="0" w:space="0" w:color="auto"/>
                                    <w:right w:val="none" w:sz="0" w:space="0" w:color="auto"/>
                                  </w:divBdr>
                                  <w:divsChild>
                                    <w:div w:id="110437402">
                                      <w:marLeft w:val="0"/>
                                      <w:marRight w:val="0"/>
                                      <w:marTop w:val="0"/>
                                      <w:marBottom w:val="0"/>
                                      <w:divBdr>
                                        <w:top w:val="none" w:sz="0" w:space="0" w:color="auto"/>
                                        <w:left w:val="none" w:sz="0" w:space="0" w:color="auto"/>
                                        <w:bottom w:val="none" w:sz="0" w:space="0" w:color="auto"/>
                                        <w:right w:val="none" w:sz="0" w:space="0" w:color="auto"/>
                                      </w:divBdr>
                                    </w:div>
                                    <w:div w:id="241842322">
                                      <w:marLeft w:val="0"/>
                                      <w:marRight w:val="0"/>
                                      <w:marTop w:val="0"/>
                                      <w:marBottom w:val="0"/>
                                      <w:divBdr>
                                        <w:top w:val="none" w:sz="0" w:space="0" w:color="auto"/>
                                        <w:left w:val="none" w:sz="0" w:space="0" w:color="auto"/>
                                        <w:bottom w:val="none" w:sz="0" w:space="0" w:color="auto"/>
                                        <w:right w:val="none" w:sz="0" w:space="0" w:color="auto"/>
                                      </w:divBdr>
                                      <w:divsChild>
                                        <w:div w:id="261304654">
                                          <w:marLeft w:val="0"/>
                                          <w:marRight w:val="165"/>
                                          <w:marTop w:val="150"/>
                                          <w:marBottom w:val="0"/>
                                          <w:divBdr>
                                            <w:top w:val="none" w:sz="0" w:space="0" w:color="auto"/>
                                            <w:left w:val="none" w:sz="0" w:space="0" w:color="auto"/>
                                            <w:bottom w:val="none" w:sz="0" w:space="0" w:color="auto"/>
                                            <w:right w:val="none" w:sz="0" w:space="0" w:color="auto"/>
                                          </w:divBdr>
                                          <w:divsChild>
                                            <w:div w:id="375396991">
                                              <w:marLeft w:val="0"/>
                                              <w:marRight w:val="0"/>
                                              <w:marTop w:val="0"/>
                                              <w:marBottom w:val="0"/>
                                              <w:divBdr>
                                                <w:top w:val="none" w:sz="0" w:space="0" w:color="auto"/>
                                                <w:left w:val="none" w:sz="0" w:space="0" w:color="auto"/>
                                                <w:bottom w:val="none" w:sz="0" w:space="0" w:color="auto"/>
                                                <w:right w:val="none" w:sz="0" w:space="0" w:color="auto"/>
                                              </w:divBdr>
                                              <w:divsChild>
                                                <w:div w:id="3366887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167803">
      <w:bodyDiv w:val="1"/>
      <w:marLeft w:val="0"/>
      <w:marRight w:val="0"/>
      <w:marTop w:val="0"/>
      <w:marBottom w:val="0"/>
      <w:divBdr>
        <w:top w:val="none" w:sz="0" w:space="0" w:color="auto"/>
        <w:left w:val="none" w:sz="0" w:space="0" w:color="auto"/>
        <w:bottom w:val="none" w:sz="0" w:space="0" w:color="auto"/>
        <w:right w:val="none" w:sz="0" w:space="0" w:color="auto"/>
      </w:divBdr>
      <w:divsChild>
        <w:div w:id="681124794">
          <w:marLeft w:val="0"/>
          <w:marRight w:val="0"/>
          <w:marTop w:val="0"/>
          <w:marBottom w:val="0"/>
          <w:divBdr>
            <w:top w:val="none" w:sz="0" w:space="0" w:color="auto"/>
            <w:left w:val="none" w:sz="0" w:space="0" w:color="auto"/>
            <w:bottom w:val="none" w:sz="0" w:space="0" w:color="auto"/>
            <w:right w:val="none" w:sz="0" w:space="0" w:color="auto"/>
          </w:divBdr>
          <w:divsChild>
            <w:div w:id="1626042537">
              <w:marLeft w:val="0"/>
              <w:marRight w:val="0"/>
              <w:marTop w:val="0"/>
              <w:marBottom w:val="0"/>
              <w:divBdr>
                <w:top w:val="none" w:sz="0" w:space="0" w:color="auto"/>
                <w:left w:val="none" w:sz="0" w:space="0" w:color="auto"/>
                <w:bottom w:val="none" w:sz="0" w:space="0" w:color="auto"/>
                <w:right w:val="none" w:sz="0" w:space="0" w:color="auto"/>
              </w:divBdr>
              <w:divsChild>
                <w:div w:id="2037462079">
                  <w:marLeft w:val="0"/>
                  <w:marRight w:val="0"/>
                  <w:marTop w:val="0"/>
                  <w:marBottom w:val="0"/>
                  <w:divBdr>
                    <w:top w:val="none" w:sz="0" w:space="0" w:color="auto"/>
                    <w:left w:val="none" w:sz="0" w:space="0" w:color="auto"/>
                    <w:bottom w:val="none" w:sz="0" w:space="0" w:color="auto"/>
                    <w:right w:val="none" w:sz="0" w:space="0" w:color="auto"/>
                  </w:divBdr>
                  <w:divsChild>
                    <w:div w:id="1584098058">
                      <w:marLeft w:val="0"/>
                      <w:marRight w:val="0"/>
                      <w:marTop w:val="0"/>
                      <w:marBottom w:val="0"/>
                      <w:divBdr>
                        <w:top w:val="none" w:sz="0" w:space="0" w:color="auto"/>
                        <w:left w:val="none" w:sz="0" w:space="0" w:color="auto"/>
                        <w:bottom w:val="none" w:sz="0" w:space="0" w:color="auto"/>
                        <w:right w:val="none" w:sz="0" w:space="0" w:color="auto"/>
                      </w:divBdr>
                      <w:divsChild>
                        <w:div w:id="132794606">
                          <w:marLeft w:val="0"/>
                          <w:marRight w:val="0"/>
                          <w:marTop w:val="0"/>
                          <w:marBottom w:val="0"/>
                          <w:divBdr>
                            <w:top w:val="none" w:sz="0" w:space="0" w:color="auto"/>
                            <w:left w:val="none" w:sz="0" w:space="0" w:color="auto"/>
                            <w:bottom w:val="none" w:sz="0" w:space="0" w:color="auto"/>
                            <w:right w:val="none" w:sz="0" w:space="0" w:color="auto"/>
                          </w:divBdr>
                          <w:divsChild>
                            <w:div w:id="995498349">
                              <w:marLeft w:val="0"/>
                              <w:marRight w:val="0"/>
                              <w:marTop w:val="0"/>
                              <w:marBottom w:val="0"/>
                              <w:divBdr>
                                <w:top w:val="none" w:sz="0" w:space="0" w:color="auto"/>
                                <w:left w:val="none" w:sz="0" w:space="0" w:color="auto"/>
                                <w:bottom w:val="none" w:sz="0" w:space="0" w:color="auto"/>
                                <w:right w:val="none" w:sz="0" w:space="0" w:color="auto"/>
                              </w:divBdr>
                              <w:divsChild>
                                <w:div w:id="1436831197">
                                  <w:marLeft w:val="0"/>
                                  <w:marRight w:val="0"/>
                                  <w:marTop w:val="0"/>
                                  <w:marBottom w:val="0"/>
                                  <w:divBdr>
                                    <w:top w:val="none" w:sz="0" w:space="0" w:color="auto"/>
                                    <w:left w:val="none" w:sz="0" w:space="0" w:color="auto"/>
                                    <w:bottom w:val="none" w:sz="0" w:space="0" w:color="auto"/>
                                    <w:right w:val="none" w:sz="0" w:space="0" w:color="auto"/>
                                  </w:divBdr>
                                  <w:divsChild>
                                    <w:div w:id="317462041">
                                      <w:marLeft w:val="0"/>
                                      <w:marRight w:val="0"/>
                                      <w:marTop w:val="0"/>
                                      <w:marBottom w:val="0"/>
                                      <w:divBdr>
                                        <w:top w:val="none" w:sz="0" w:space="0" w:color="auto"/>
                                        <w:left w:val="none" w:sz="0" w:space="0" w:color="auto"/>
                                        <w:bottom w:val="none" w:sz="0" w:space="0" w:color="auto"/>
                                        <w:right w:val="none" w:sz="0" w:space="0" w:color="auto"/>
                                      </w:divBdr>
                                    </w:div>
                                    <w:div w:id="1657764464">
                                      <w:marLeft w:val="0"/>
                                      <w:marRight w:val="0"/>
                                      <w:marTop w:val="0"/>
                                      <w:marBottom w:val="0"/>
                                      <w:divBdr>
                                        <w:top w:val="none" w:sz="0" w:space="0" w:color="auto"/>
                                        <w:left w:val="none" w:sz="0" w:space="0" w:color="auto"/>
                                        <w:bottom w:val="none" w:sz="0" w:space="0" w:color="auto"/>
                                        <w:right w:val="none" w:sz="0" w:space="0" w:color="auto"/>
                                      </w:divBdr>
                                      <w:divsChild>
                                        <w:div w:id="1357345846">
                                          <w:marLeft w:val="0"/>
                                          <w:marRight w:val="165"/>
                                          <w:marTop w:val="150"/>
                                          <w:marBottom w:val="0"/>
                                          <w:divBdr>
                                            <w:top w:val="none" w:sz="0" w:space="0" w:color="auto"/>
                                            <w:left w:val="none" w:sz="0" w:space="0" w:color="auto"/>
                                            <w:bottom w:val="none" w:sz="0" w:space="0" w:color="auto"/>
                                            <w:right w:val="none" w:sz="0" w:space="0" w:color="auto"/>
                                          </w:divBdr>
                                          <w:divsChild>
                                            <w:div w:id="1607539883">
                                              <w:marLeft w:val="0"/>
                                              <w:marRight w:val="0"/>
                                              <w:marTop w:val="0"/>
                                              <w:marBottom w:val="0"/>
                                              <w:divBdr>
                                                <w:top w:val="none" w:sz="0" w:space="0" w:color="auto"/>
                                                <w:left w:val="none" w:sz="0" w:space="0" w:color="auto"/>
                                                <w:bottom w:val="none" w:sz="0" w:space="0" w:color="auto"/>
                                                <w:right w:val="none" w:sz="0" w:space="0" w:color="auto"/>
                                              </w:divBdr>
                                              <w:divsChild>
                                                <w:div w:id="12316948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2539229">
      <w:bodyDiv w:val="1"/>
      <w:marLeft w:val="0"/>
      <w:marRight w:val="0"/>
      <w:marTop w:val="0"/>
      <w:marBottom w:val="0"/>
      <w:divBdr>
        <w:top w:val="none" w:sz="0" w:space="0" w:color="auto"/>
        <w:left w:val="none" w:sz="0" w:space="0" w:color="auto"/>
        <w:bottom w:val="none" w:sz="0" w:space="0" w:color="auto"/>
        <w:right w:val="none" w:sz="0" w:space="0" w:color="auto"/>
      </w:divBdr>
      <w:divsChild>
        <w:div w:id="96370519">
          <w:marLeft w:val="0"/>
          <w:marRight w:val="0"/>
          <w:marTop w:val="0"/>
          <w:marBottom w:val="0"/>
          <w:divBdr>
            <w:top w:val="none" w:sz="0" w:space="0" w:color="auto"/>
            <w:left w:val="none" w:sz="0" w:space="0" w:color="auto"/>
            <w:bottom w:val="none" w:sz="0" w:space="0" w:color="auto"/>
            <w:right w:val="none" w:sz="0" w:space="0" w:color="auto"/>
          </w:divBdr>
        </w:div>
        <w:div w:id="984241300">
          <w:marLeft w:val="0"/>
          <w:marRight w:val="0"/>
          <w:marTop w:val="0"/>
          <w:marBottom w:val="0"/>
          <w:divBdr>
            <w:top w:val="none" w:sz="0" w:space="0" w:color="auto"/>
            <w:left w:val="none" w:sz="0" w:space="0" w:color="auto"/>
            <w:bottom w:val="none" w:sz="0" w:space="0" w:color="auto"/>
            <w:right w:val="none" w:sz="0" w:space="0" w:color="auto"/>
          </w:divBdr>
          <w:divsChild>
            <w:div w:id="888153793">
              <w:marLeft w:val="0"/>
              <w:marRight w:val="165"/>
              <w:marTop w:val="150"/>
              <w:marBottom w:val="0"/>
              <w:divBdr>
                <w:top w:val="none" w:sz="0" w:space="0" w:color="auto"/>
                <w:left w:val="none" w:sz="0" w:space="0" w:color="auto"/>
                <w:bottom w:val="none" w:sz="0" w:space="0" w:color="auto"/>
                <w:right w:val="none" w:sz="0" w:space="0" w:color="auto"/>
              </w:divBdr>
              <w:divsChild>
                <w:div w:id="258880684">
                  <w:marLeft w:val="0"/>
                  <w:marRight w:val="0"/>
                  <w:marTop w:val="0"/>
                  <w:marBottom w:val="0"/>
                  <w:divBdr>
                    <w:top w:val="none" w:sz="0" w:space="0" w:color="auto"/>
                    <w:left w:val="none" w:sz="0" w:space="0" w:color="auto"/>
                    <w:bottom w:val="none" w:sz="0" w:space="0" w:color="auto"/>
                    <w:right w:val="none" w:sz="0" w:space="0" w:color="auto"/>
                  </w:divBdr>
                  <w:divsChild>
                    <w:div w:id="17179257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8656">
      <w:bodyDiv w:val="1"/>
      <w:marLeft w:val="0"/>
      <w:marRight w:val="0"/>
      <w:marTop w:val="0"/>
      <w:marBottom w:val="0"/>
      <w:divBdr>
        <w:top w:val="none" w:sz="0" w:space="0" w:color="auto"/>
        <w:left w:val="none" w:sz="0" w:space="0" w:color="auto"/>
        <w:bottom w:val="none" w:sz="0" w:space="0" w:color="auto"/>
        <w:right w:val="none" w:sz="0" w:space="0" w:color="auto"/>
      </w:divBdr>
    </w:div>
    <w:div w:id="1679651479">
      <w:bodyDiv w:val="1"/>
      <w:marLeft w:val="0"/>
      <w:marRight w:val="0"/>
      <w:marTop w:val="0"/>
      <w:marBottom w:val="0"/>
      <w:divBdr>
        <w:top w:val="none" w:sz="0" w:space="0" w:color="auto"/>
        <w:left w:val="none" w:sz="0" w:space="0" w:color="auto"/>
        <w:bottom w:val="none" w:sz="0" w:space="0" w:color="auto"/>
        <w:right w:val="none" w:sz="0" w:space="0" w:color="auto"/>
      </w:divBdr>
      <w:divsChild>
        <w:div w:id="1307465230">
          <w:marLeft w:val="0"/>
          <w:marRight w:val="0"/>
          <w:marTop w:val="0"/>
          <w:marBottom w:val="0"/>
          <w:divBdr>
            <w:top w:val="none" w:sz="0" w:space="0" w:color="auto"/>
            <w:left w:val="none" w:sz="0" w:space="0" w:color="auto"/>
            <w:bottom w:val="none" w:sz="0" w:space="0" w:color="auto"/>
            <w:right w:val="none" w:sz="0" w:space="0" w:color="auto"/>
          </w:divBdr>
          <w:divsChild>
            <w:div w:id="957681116">
              <w:marLeft w:val="0"/>
              <w:marRight w:val="0"/>
              <w:marTop w:val="0"/>
              <w:marBottom w:val="0"/>
              <w:divBdr>
                <w:top w:val="none" w:sz="0" w:space="0" w:color="auto"/>
                <w:left w:val="none" w:sz="0" w:space="0" w:color="auto"/>
                <w:bottom w:val="none" w:sz="0" w:space="0" w:color="auto"/>
                <w:right w:val="none" w:sz="0" w:space="0" w:color="auto"/>
              </w:divBdr>
              <w:divsChild>
                <w:div w:id="43217192">
                  <w:marLeft w:val="0"/>
                  <w:marRight w:val="0"/>
                  <w:marTop w:val="0"/>
                  <w:marBottom w:val="0"/>
                  <w:divBdr>
                    <w:top w:val="none" w:sz="0" w:space="0" w:color="auto"/>
                    <w:left w:val="none" w:sz="0" w:space="0" w:color="auto"/>
                    <w:bottom w:val="none" w:sz="0" w:space="0" w:color="auto"/>
                    <w:right w:val="none" w:sz="0" w:space="0" w:color="auto"/>
                  </w:divBdr>
                  <w:divsChild>
                    <w:div w:id="1399011442">
                      <w:marLeft w:val="0"/>
                      <w:marRight w:val="0"/>
                      <w:marTop w:val="0"/>
                      <w:marBottom w:val="0"/>
                      <w:divBdr>
                        <w:top w:val="none" w:sz="0" w:space="0" w:color="auto"/>
                        <w:left w:val="none" w:sz="0" w:space="0" w:color="auto"/>
                        <w:bottom w:val="none" w:sz="0" w:space="0" w:color="auto"/>
                        <w:right w:val="none" w:sz="0" w:space="0" w:color="auto"/>
                      </w:divBdr>
                      <w:divsChild>
                        <w:div w:id="621766839">
                          <w:marLeft w:val="0"/>
                          <w:marRight w:val="0"/>
                          <w:marTop w:val="0"/>
                          <w:marBottom w:val="0"/>
                          <w:divBdr>
                            <w:top w:val="none" w:sz="0" w:space="0" w:color="auto"/>
                            <w:left w:val="none" w:sz="0" w:space="0" w:color="auto"/>
                            <w:bottom w:val="none" w:sz="0" w:space="0" w:color="auto"/>
                            <w:right w:val="none" w:sz="0" w:space="0" w:color="auto"/>
                          </w:divBdr>
                          <w:divsChild>
                            <w:div w:id="329450460">
                              <w:marLeft w:val="0"/>
                              <w:marRight w:val="0"/>
                              <w:marTop w:val="0"/>
                              <w:marBottom w:val="0"/>
                              <w:divBdr>
                                <w:top w:val="none" w:sz="0" w:space="0" w:color="auto"/>
                                <w:left w:val="none" w:sz="0" w:space="0" w:color="auto"/>
                                <w:bottom w:val="none" w:sz="0" w:space="0" w:color="auto"/>
                                <w:right w:val="none" w:sz="0" w:space="0" w:color="auto"/>
                              </w:divBdr>
                              <w:divsChild>
                                <w:div w:id="389155871">
                                  <w:marLeft w:val="0"/>
                                  <w:marRight w:val="0"/>
                                  <w:marTop w:val="0"/>
                                  <w:marBottom w:val="0"/>
                                  <w:divBdr>
                                    <w:top w:val="none" w:sz="0" w:space="0" w:color="auto"/>
                                    <w:left w:val="none" w:sz="0" w:space="0" w:color="auto"/>
                                    <w:bottom w:val="none" w:sz="0" w:space="0" w:color="auto"/>
                                    <w:right w:val="none" w:sz="0" w:space="0" w:color="auto"/>
                                  </w:divBdr>
                                  <w:divsChild>
                                    <w:div w:id="696321799">
                                      <w:marLeft w:val="0"/>
                                      <w:marRight w:val="0"/>
                                      <w:marTop w:val="0"/>
                                      <w:marBottom w:val="0"/>
                                      <w:divBdr>
                                        <w:top w:val="none" w:sz="0" w:space="0" w:color="auto"/>
                                        <w:left w:val="none" w:sz="0" w:space="0" w:color="auto"/>
                                        <w:bottom w:val="none" w:sz="0" w:space="0" w:color="auto"/>
                                        <w:right w:val="none" w:sz="0" w:space="0" w:color="auto"/>
                                      </w:divBdr>
                                    </w:div>
                                    <w:div w:id="79373959">
                                      <w:marLeft w:val="0"/>
                                      <w:marRight w:val="0"/>
                                      <w:marTop w:val="0"/>
                                      <w:marBottom w:val="0"/>
                                      <w:divBdr>
                                        <w:top w:val="none" w:sz="0" w:space="0" w:color="auto"/>
                                        <w:left w:val="none" w:sz="0" w:space="0" w:color="auto"/>
                                        <w:bottom w:val="none" w:sz="0" w:space="0" w:color="auto"/>
                                        <w:right w:val="none" w:sz="0" w:space="0" w:color="auto"/>
                                      </w:divBdr>
                                      <w:divsChild>
                                        <w:div w:id="1417749099">
                                          <w:marLeft w:val="0"/>
                                          <w:marRight w:val="165"/>
                                          <w:marTop w:val="150"/>
                                          <w:marBottom w:val="0"/>
                                          <w:divBdr>
                                            <w:top w:val="none" w:sz="0" w:space="0" w:color="auto"/>
                                            <w:left w:val="none" w:sz="0" w:space="0" w:color="auto"/>
                                            <w:bottom w:val="none" w:sz="0" w:space="0" w:color="auto"/>
                                            <w:right w:val="none" w:sz="0" w:space="0" w:color="auto"/>
                                          </w:divBdr>
                                          <w:divsChild>
                                            <w:div w:id="666638560">
                                              <w:marLeft w:val="0"/>
                                              <w:marRight w:val="0"/>
                                              <w:marTop w:val="0"/>
                                              <w:marBottom w:val="0"/>
                                              <w:divBdr>
                                                <w:top w:val="none" w:sz="0" w:space="0" w:color="auto"/>
                                                <w:left w:val="none" w:sz="0" w:space="0" w:color="auto"/>
                                                <w:bottom w:val="none" w:sz="0" w:space="0" w:color="auto"/>
                                                <w:right w:val="none" w:sz="0" w:space="0" w:color="auto"/>
                                              </w:divBdr>
                                              <w:divsChild>
                                                <w:div w:id="6735368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057560">
      <w:bodyDiv w:val="1"/>
      <w:marLeft w:val="0"/>
      <w:marRight w:val="0"/>
      <w:marTop w:val="0"/>
      <w:marBottom w:val="0"/>
      <w:divBdr>
        <w:top w:val="none" w:sz="0" w:space="0" w:color="auto"/>
        <w:left w:val="none" w:sz="0" w:space="0" w:color="auto"/>
        <w:bottom w:val="none" w:sz="0" w:space="0" w:color="auto"/>
        <w:right w:val="none" w:sz="0" w:space="0" w:color="auto"/>
      </w:divBdr>
      <w:divsChild>
        <w:div w:id="404182104">
          <w:marLeft w:val="0"/>
          <w:marRight w:val="0"/>
          <w:marTop w:val="0"/>
          <w:marBottom w:val="0"/>
          <w:divBdr>
            <w:top w:val="none" w:sz="0" w:space="0" w:color="auto"/>
            <w:left w:val="none" w:sz="0" w:space="0" w:color="auto"/>
            <w:bottom w:val="none" w:sz="0" w:space="0" w:color="auto"/>
            <w:right w:val="none" w:sz="0" w:space="0" w:color="auto"/>
          </w:divBdr>
        </w:div>
        <w:div w:id="530413232">
          <w:marLeft w:val="0"/>
          <w:marRight w:val="0"/>
          <w:marTop w:val="0"/>
          <w:marBottom w:val="0"/>
          <w:divBdr>
            <w:top w:val="none" w:sz="0" w:space="0" w:color="auto"/>
            <w:left w:val="none" w:sz="0" w:space="0" w:color="auto"/>
            <w:bottom w:val="none" w:sz="0" w:space="0" w:color="auto"/>
            <w:right w:val="none" w:sz="0" w:space="0" w:color="auto"/>
          </w:divBdr>
          <w:divsChild>
            <w:div w:id="644622480">
              <w:marLeft w:val="0"/>
              <w:marRight w:val="165"/>
              <w:marTop w:val="150"/>
              <w:marBottom w:val="0"/>
              <w:divBdr>
                <w:top w:val="none" w:sz="0" w:space="0" w:color="auto"/>
                <w:left w:val="none" w:sz="0" w:space="0" w:color="auto"/>
                <w:bottom w:val="none" w:sz="0" w:space="0" w:color="auto"/>
                <w:right w:val="none" w:sz="0" w:space="0" w:color="auto"/>
              </w:divBdr>
              <w:divsChild>
                <w:div w:id="243615053">
                  <w:marLeft w:val="0"/>
                  <w:marRight w:val="0"/>
                  <w:marTop w:val="0"/>
                  <w:marBottom w:val="0"/>
                  <w:divBdr>
                    <w:top w:val="none" w:sz="0" w:space="0" w:color="auto"/>
                    <w:left w:val="none" w:sz="0" w:space="0" w:color="auto"/>
                    <w:bottom w:val="none" w:sz="0" w:space="0" w:color="auto"/>
                    <w:right w:val="none" w:sz="0" w:space="0" w:color="auto"/>
                  </w:divBdr>
                  <w:divsChild>
                    <w:div w:id="12602603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70528">
      <w:bodyDiv w:val="1"/>
      <w:marLeft w:val="0"/>
      <w:marRight w:val="0"/>
      <w:marTop w:val="0"/>
      <w:marBottom w:val="0"/>
      <w:divBdr>
        <w:top w:val="none" w:sz="0" w:space="0" w:color="auto"/>
        <w:left w:val="none" w:sz="0" w:space="0" w:color="auto"/>
        <w:bottom w:val="none" w:sz="0" w:space="0" w:color="auto"/>
        <w:right w:val="none" w:sz="0" w:space="0" w:color="auto"/>
      </w:divBdr>
      <w:divsChild>
        <w:div w:id="1572887908">
          <w:marLeft w:val="0"/>
          <w:marRight w:val="0"/>
          <w:marTop w:val="0"/>
          <w:marBottom w:val="0"/>
          <w:divBdr>
            <w:top w:val="none" w:sz="0" w:space="0" w:color="auto"/>
            <w:left w:val="none" w:sz="0" w:space="0" w:color="auto"/>
            <w:bottom w:val="none" w:sz="0" w:space="0" w:color="auto"/>
            <w:right w:val="none" w:sz="0" w:space="0" w:color="auto"/>
          </w:divBdr>
          <w:divsChild>
            <w:div w:id="803543911">
              <w:marLeft w:val="0"/>
              <w:marRight w:val="165"/>
              <w:marTop w:val="150"/>
              <w:marBottom w:val="0"/>
              <w:divBdr>
                <w:top w:val="none" w:sz="0" w:space="0" w:color="auto"/>
                <w:left w:val="none" w:sz="0" w:space="0" w:color="auto"/>
                <w:bottom w:val="none" w:sz="0" w:space="0" w:color="auto"/>
                <w:right w:val="none" w:sz="0" w:space="0" w:color="auto"/>
              </w:divBdr>
              <w:divsChild>
                <w:div w:id="2048484931">
                  <w:marLeft w:val="0"/>
                  <w:marRight w:val="0"/>
                  <w:marTop w:val="0"/>
                  <w:marBottom w:val="0"/>
                  <w:divBdr>
                    <w:top w:val="none" w:sz="0" w:space="0" w:color="auto"/>
                    <w:left w:val="none" w:sz="0" w:space="0" w:color="auto"/>
                    <w:bottom w:val="none" w:sz="0" w:space="0" w:color="auto"/>
                    <w:right w:val="none" w:sz="0" w:space="0" w:color="auto"/>
                  </w:divBdr>
                  <w:divsChild>
                    <w:div w:id="19267242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3600980">
          <w:marLeft w:val="0"/>
          <w:marRight w:val="0"/>
          <w:marTop w:val="0"/>
          <w:marBottom w:val="0"/>
          <w:divBdr>
            <w:top w:val="none" w:sz="0" w:space="0" w:color="auto"/>
            <w:left w:val="none" w:sz="0" w:space="0" w:color="auto"/>
            <w:bottom w:val="none" w:sz="0" w:space="0" w:color="auto"/>
            <w:right w:val="none" w:sz="0" w:space="0" w:color="auto"/>
          </w:divBdr>
        </w:div>
      </w:divsChild>
    </w:div>
    <w:div w:id="1880438427">
      <w:bodyDiv w:val="1"/>
      <w:marLeft w:val="0"/>
      <w:marRight w:val="0"/>
      <w:marTop w:val="0"/>
      <w:marBottom w:val="0"/>
      <w:divBdr>
        <w:top w:val="none" w:sz="0" w:space="0" w:color="auto"/>
        <w:left w:val="none" w:sz="0" w:space="0" w:color="auto"/>
        <w:bottom w:val="none" w:sz="0" w:space="0" w:color="auto"/>
        <w:right w:val="none" w:sz="0" w:space="0" w:color="auto"/>
      </w:divBdr>
      <w:divsChild>
        <w:div w:id="439108475">
          <w:marLeft w:val="0"/>
          <w:marRight w:val="0"/>
          <w:marTop w:val="0"/>
          <w:marBottom w:val="0"/>
          <w:divBdr>
            <w:top w:val="none" w:sz="0" w:space="0" w:color="auto"/>
            <w:left w:val="none" w:sz="0" w:space="0" w:color="auto"/>
            <w:bottom w:val="none" w:sz="0" w:space="0" w:color="auto"/>
            <w:right w:val="none" w:sz="0" w:space="0" w:color="auto"/>
          </w:divBdr>
        </w:div>
        <w:div w:id="442305126">
          <w:marLeft w:val="0"/>
          <w:marRight w:val="0"/>
          <w:marTop w:val="0"/>
          <w:marBottom w:val="0"/>
          <w:divBdr>
            <w:top w:val="none" w:sz="0" w:space="0" w:color="auto"/>
            <w:left w:val="none" w:sz="0" w:space="0" w:color="auto"/>
            <w:bottom w:val="none" w:sz="0" w:space="0" w:color="auto"/>
            <w:right w:val="none" w:sz="0" w:space="0" w:color="auto"/>
          </w:divBdr>
          <w:divsChild>
            <w:div w:id="1339036057">
              <w:marLeft w:val="0"/>
              <w:marRight w:val="165"/>
              <w:marTop w:val="150"/>
              <w:marBottom w:val="0"/>
              <w:divBdr>
                <w:top w:val="none" w:sz="0" w:space="0" w:color="auto"/>
                <w:left w:val="none" w:sz="0" w:space="0" w:color="auto"/>
                <w:bottom w:val="none" w:sz="0" w:space="0" w:color="auto"/>
                <w:right w:val="none" w:sz="0" w:space="0" w:color="auto"/>
              </w:divBdr>
              <w:divsChild>
                <w:div w:id="1963344753">
                  <w:marLeft w:val="0"/>
                  <w:marRight w:val="0"/>
                  <w:marTop w:val="0"/>
                  <w:marBottom w:val="0"/>
                  <w:divBdr>
                    <w:top w:val="none" w:sz="0" w:space="0" w:color="auto"/>
                    <w:left w:val="none" w:sz="0" w:space="0" w:color="auto"/>
                    <w:bottom w:val="none" w:sz="0" w:space="0" w:color="auto"/>
                    <w:right w:val="none" w:sz="0" w:space="0" w:color="auto"/>
                  </w:divBdr>
                  <w:divsChild>
                    <w:div w:id="14886670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433769">
      <w:bodyDiv w:val="1"/>
      <w:marLeft w:val="0"/>
      <w:marRight w:val="0"/>
      <w:marTop w:val="0"/>
      <w:marBottom w:val="0"/>
      <w:divBdr>
        <w:top w:val="none" w:sz="0" w:space="0" w:color="auto"/>
        <w:left w:val="none" w:sz="0" w:space="0" w:color="auto"/>
        <w:bottom w:val="none" w:sz="0" w:space="0" w:color="auto"/>
        <w:right w:val="none" w:sz="0" w:space="0" w:color="auto"/>
      </w:divBdr>
      <w:divsChild>
        <w:div w:id="1379470990">
          <w:marLeft w:val="0"/>
          <w:marRight w:val="0"/>
          <w:marTop w:val="0"/>
          <w:marBottom w:val="0"/>
          <w:divBdr>
            <w:top w:val="none" w:sz="0" w:space="0" w:color="auto"/>
            <w:left w:val="none" w:sz="0" w:space="0" w:color="auto"/>
            <w:bottom w:val="none" w:sz="0" w:space="0" w:color="auto"/>
            <w:right w:val="none" w:sz="0" w:space="0" w:color="auto"/>
          </w:divBdr>
        </w:div>
        <w:div w:id="1901213279">
          <w:marLeft w:val="0"/>
          <w:marRight w:val="0"/>
          <w:marTop w:val="0"/>
          <w:marBottom w:val="0"/>
          <w:divBdr>
            <w:top w:val="none" w:sz="0" w:space="0" w:color="auto"/>
            <w:left w:val="none" w:sz="0" w:space="0" w:color="auto"/>
            <w:bottom w:val="none" w:sz="0" w:space="0" w:color="auto"/>
            <w:right w:val="none" w:sz="0" w:space="0" w:color="auto"/>
          </w:divBdr>
          <w:divsChild>
            <w:div w:id="1332873316">
              <w:marLeft w:val="0"/>
              <w:marRight w:val="165"/>
              <w:marTop w:val="150"/>
              <w:marBottom w:val="0"/>
              <w:divBdr>
                <w:top w:val="none" w:sz="0" w:space="0" w:color="auto"/>
                <w:left w:val="none" w:sz="0" w:space="0" w:color="auto"/>
                <w:bottom w:val="none" w:sz="0" w:space="0" w:color="auto"/>
                <w:right w:val="none" w:sz="0" w:space="0" w:color="auto"/>
              </w:divBdr>
              <w:divsChild>
                <w:div w:id="269900755">
                  <w:marLeft w:val="0"/>
                  <w:marRight w:val="0"/>
                  <w:marTop w:val="0"/>
                  <w:marBottom w:val="0"/>
                  <w:divBdr>
                    <w:top w:val="none" w:sz="0" w:space="0" w:color="auto"/>
                    <w:left w:val="none" w:sz="0" w:space="0" w:color="auto"/>
                    <w:bottom w:val="none" w:sz="0" w:space="0" w:color="auto"/>
                    <w:right w:val="none" w:sz="0" w:space="0" w:color="auto"/>
                  </w:divBdr>
                  <w:divsChild>
                    <w:div w:id="17158060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17142">
      <w:bodyDiv w:val="1"/>
      <w:marLeft w:val="0"/>
      <w:marRight w:val="0"/>
      <w:marTop w:val="0"/>
      <w:marBottom w:val="0"/>
      <w:divBdr>
        <w:top w:val="none" w:sz="0" w:space="0" w:color="auto"/>
        <w:left w:val="none" w:sz="0" w:space="0" w:color="auto"/>
        <w:bottom w:val="none" w:sz="0" w:space="0" w:color="auto"/>
        <w:right w:val="none" w:sz="0" w:space="0" w:color="auto"/>
      </w:divBdr>
      <w:divsChild>
        <w:div w:id="184711487">
          <w:marLeft w:val="0"/>
          <w:marRight w:val="0"/>
          <w:marTop w:val="0"/>
          <w:marBottom w:val="0"/>
          <w:divBdr>
            <w:top w:val="none" w:sz="0" w:space="0" w:color="auto"/>
            <w:left w:val="none" w:sz="0" w:space="0" w:color="auto"/>
            <w:bottom w:val="none" w:sz="0" w:space="0" w:color="auto"/>
            <w:right w:val="none" w:sz="0" w:space="0" w:color="auto"/>
          </w:divBdr>
          <w:divsChild>
            <w:div w:id="489489475">
              <w:marLeft w:val="0"/>
              <w:marRight w:val="0"/>
              <w:marTop w:val="0"/>
              <w:marBottom w:val="0"/>
              <w:divBdr>
                <w:top w:val="none" w:sz="0" w:space="0" w:color="auto"/>
                <w:left w:val="none" w:sz="0" w:space="0" w:color="auto"/>
                <w:bottom w:val="none" w:sz="0" w:space="0" w:color="auto"/>
                <w:right w:val="none" w:sz="0" w:space="0" w:color="auto"/>
              </w:divBdr>
              <w:divsChild>
                <w:div w:id="1370034578">
                  <w:marLeft w:val="0"/>
                  <w:marRight w:val="0"/>
                  <w:marTop w:val="0"/>
                  <w:marBottom w:val="0"/>
                  <w:divBdr>
                    <w:top w:val="none" w:sz="0" w:space="0" w:color="auto"/>
                    <w:left w:val="none" w:sz="0" w:space="0" w:color="auto"/>
                    <w:bottom w:val="none" w:sz="0" w:space="0" w:color="auto"/>
                    <w:right w:val="none" w:sz="0" w:space="0" w:color="auto"/>
                  </w:divBdr>
                  <w:divsChild>
                    <w:div w:id="1902209097">
                      <w:marLeft w:val="0"/>
                      <w:marRight w:val="0"/>
                      <w:marTop w:val="0"/>
                      <w:marBottom w:val="0"/>
                      <w:divBdr>
                        <w:top w:val="none" w:sz="0" w:space="0" w:color="auto"/>
                        <w:left w:val="none" w:sz="0" w:space="0" w:color="auto"/>
                        <w:bottom w:val="none" w:sz="0" w:space="0" w:color="auto"/>
                        <w:right w:val="none" w:sz="0" w:space="0" w:color="auto"/>
                      </w:divBdr>
                      <w:divsChild>
                        <w:div w:id="1130586302">
                          <w:marLeft w:val="0"/>
                          <w:marRight w:val="0"/>
                          <w:marTop w:val="0"/>
                          <w:marBottom w:val="0"/>
                          <w:divBdr>
                            <w:top w:val="none" w:sz="0" w:space="0" w:color="auto"/>
                            <w:left w:val="none" w:sz="0" w:space="0" w:color="auto"/>
                            <w:bottom w:val="none" w:sz="0" w:space="0" w:color="auto"/>
                            <w:right w:val="none" w:sz="0" w:space="0" w:color="auto"/>
                          </w:divBdr>
                          <w:divsChild>
                            <w:div w:id="288123479">
                              <w:marLeft w:val="0"/>
                              <w:marRight w:val="0"/>
                              <w:marTop w:val="0"/>
                              <w:marBottom w:val="0"/>
                              <w:divBdr>
                                <w:top w:val="none" w:sz="0" w:space="0" w:color="auto"/>
                                <w:left w:val="none" w:sz="0" w:space="0" w:color="auto"/>
                                <w:bottom w:val="none" w:sz="0" w:space="0" w:color="auto"/>
                                <w:right w:val="none" w:sz="0" w:space="0" w:color="auto"/>
                              </w:divBdr>
                              <w:divsChild>
                                <w:div w:id="1277718503">
                                  <w:marLeft w:val="0"/>
                                  <w:marRight w:val="0"/>
                                  <w:marTop w:val="0"/>
                                  <w:marBottom w:val="0"/>
                                  <w:divBdr>
                                    <w:top w:val="none" w:sz="0" w:space="0" w:color="auto"/>
                                    <w:left w:val="none" w:sz="0" w:space="0" w:color="auto"/>
                                    <w:bottom w:val="none" w:sz="0" w:space="0" w:color="auto"/>
                                    <w:right w:val="none" w:sz="0" w:space="0" w:color="auto"/>
                                  </w:divBdr>
                                  <w:divsChild>
                                    <w:div w:id="2121022236">
                                      <w:marLeft w:val="0"/>
                                      <w:marRight w:val="0"/>
                                      <w:marTop w:val="0"/>
                                      <w:marBottom w:val="0"/>
                                      <w:divBdr>
                                        <w:top w:val="none" w:sz="0" w:space="0" w:color="auto"/>
                                        <w:left w:val="none" w:sz="0" w:space="0" w:color="auto"/>
                                        <w:bottom w:val="none" w:sz="0" w:space="0" w:color="auto"/>
                                        <w:right w:val="none" w:sz="0" w:space="0" w:color="auto"/>
                                      </w:divBdr>
                                    </w:div>
                                    <w:div w:id="1449471902">
                                      <w:marLeft w:val="0"/>
                                      <w:marRight w:val="0"/>
                                      <w:marTop w:val="0"/>
                                      <w:marBottom w:val="0"/>
                                      <w:divBdr>
                                        <w:top w:val="none" w:sz="0" w:space="0" w:color="auto"/>
                                        <w:left w:val="none" w:sz="0" w:space="0" w:color="auto"/>
                                        <w:bottom w:val="none" w:sz="0" w:space="0" w:color="auto"/>
                                        <w:right w:val="none" w:sz="0" w:space="0" w:color="auto"/>
                                      </w:divBdr>
                                      <w:divsChild>
                                        <w:div w:id="19014013">
                                          <w:marLeft w:val="0"/>
                                          <w:marRight w:val="165"/>
                                          <w:marTop w:val="150"/>
                                          <w:marBottom w:val="0"/>
                                          <w:divBdr>
                                            <w:top w:val="none" w:sz="0" w:space="0" w:color="auto"/>
                                            <w:left w:val="none" w:sz="0" w:space="0" w:color="auto"/>
                                            <w:bottom w:val="none" w:sz="0" w:space="0" w:color="auto"/>
                                            <w:right w:val="none" w:sz="0" w:space="0" w:color="auto"/>
                                          </w:divBdr>
                                          <w:divsChild>
                                            <w:div w:id="1592540217">
                                              <w:marLeft w:val="0"/>
                                              <w:marRight w:val="0"/>
                                              <w:marTop w:val="0"/>
                                              <w:marBottom w:val="0"/>
                                              <w:divBdr>
                                                <w:top w:val="none" w:sz="0" w:space="0" w:color="auto"/>
                                                <w:left w:val="none" w:sz="0" w:space="0" w:color="auto"/>
                                                <w:bottom w:val="none" w:sz="0" w:space="0" w:color="auto"/>
                                                <w:right w:val="none" w:sz="0" w:space="0" w:color="auto"/>
                                              </w:divBdr>
                                              <w:divsChild>
                                                <w:div w:id="7445000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D4270-B48A-41ED-A477-D813418D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32756</Words>
  <Characters>18671</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pou</vt:lpstr>
    </vt:vector>
  </TitlesOfParts>
  <Company>Hewlett-Packard</Company>
  <LinksUpToDate>false</LinksUpToDate>
  <CharactersWithSpaces>51325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dc:title>
  <dc:subject/>
  <dc:creator>Dmv.Eroll Shehu</dc:creator>
  <cp:keywords/>
  <cp:lastModifiedBy>Virginijus Jakubavičius</cp:lastModifiedBy>
  <cp:revision>2</cp:revision>
  <cp:lastPrinted>2023-12-20T12:25:00Z</cp:lastPrinted>
  <dcterms:created xsi:type="dcterms:W3CDTF">2024-06-13T07:12:00Z</dcterms:created>
  <dcterms:modified xsi:type="dcterms:W3CDTF">2024-06-13T07:12:00Z</dcterms:modified>
</cp:coreProperties>
</file>