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2C50" w14:textId="4D582C02" w:rsidR="00F3564E" w:rsidRDefault="00F3564E" w:rsidP="002D676C">
      <w:pPr>
        <w:widowControl w:val="0"/>
        <w:tabs>
          <w:tab w:val="left" w:pos="709"/>
          <w:tab w:val="left" w:pos="1134"/>
        </w:tabs>
        <w:suppressAutoHyphens/>
        <w:spacing w:after="0" w:line="240" w:lineRule="auto"/>
        <w:ind w:left="5130" w:right="-621"/>
        <w:rPr>
          <w:rFonts w:ascii="Times New Roman" w:eastAsia="MS Mincho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MS Mincho" w:hAnsi="Times New Roman" w:cs="Times New Roman"/>
          <w:sz w:val="24"/>
          <w:szCs w:val="24"/>
          <w:lang w:val="lt-LT" w:eastAsia="ar-SA"/>
        </w:rPr>
        <w:t xml:space="preserve">       </w:t>
      </w:r>
    </w:p>
    <w:p w14:paraId="7B6A0EDA" w14:textId="4FAC641A" w:rsidR="002D676C" w:rsidRDefault="002D676C" w:rsidP="002D676C">
      <w:pPr>
        <w:widowControl w:val="0"/>
        <w:tabs>
          <w:tab w:val="left" w:pos="709"/>
          <w:tab w:val="left" w:pos="1134"/>
        </w:tabs>
        <w:suppressAutoHyphens/>
        <w:spacing w:after="0" w:line="240" w:lineRule="auto"/>
        <w:ind w:left="5130" w:right="-621"/>
        <w:rPr>
          <w:rFonts w:ascii="Times New Roman" w:eastAsia="MS Mincho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MS Mincho" w:hAnsi="Times New Roman" w:cs="Times New Roman"/>
          <w:sz w:val="24"/>
          <w:szCs w:val="24"/>
          <w:lang w:val="lt-LT" w:eastAsia="ar-SA"/>
        </w:rPr>
        <w:t>Kokybės sistemos programos KT-2-2-13</w:t>
      </w:r>
    </w:p>
    <w:p w14:paraId="2EC8C213" w14:textId="77777777" w:rsidR="002D676C" w:rsidRDefault="002D676C" w:rsidP="002D676C">
      <w:pPr>
        <w:widowControl w:val="0"/>
        <w:suppressAutoHyphens/>
        <w:spacing w:after="0" w:line="240" w:lineRule="auto"/>
        <w:ind w:left="5130"/>
        <w:rPr>
          <w:rFonts w:ascii="Times New Roman" w:eastAsia="MS Mincho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MS Mincho" w:hAnsi="Times New Roman" w:cs="Times New Roman"/>
          <w:sz w:val="24"/>
          <w:szCs w:val="24"/>
          <w:lang w:val="lt-LT" w:eastAsia="ar-SA"/>
        </w:rPr>
        <w:t xml:space="preserve">„Maisto priedų, fermentų, kvapiųjų medžiagų, ir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lt-LT" w:eastAsia="ar-SA"/>
        </w:rPr>
        <w:t>ekstrahentų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lt-LT" w:eastAsia="ar-SA"/>
        </w:rPr>
        <w:t xml:space="preserve"> valstybinė kontrolė“</w:t>
      </w:r>
    </w:p>
    <w:p w14:paraId="66CA1690" w14:textId="77777777" w:rsidR="002D676C" w:rsidRDefault="002D676C" w:rsidP="002D676C">
      <w:pPr>
        <w:widowControl w:val="0"/>
        <w:suppressAutoHyphens/>
        <w:spacing w:after="0" w:line="240" w:lineRule="auto"/>
        <w:ind w:left="5130"/>
        <w:rPr>
          <w:rFonts w:ascii="Times New Roman" w:eastAsia="MS Mincho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MS Mincho" w:hAnsi="Times New Roman" w:cs="Times New Roman"/>
          <w:sz w:val="24"/>
          <w:szCs w:val="24"/>
          <w:lang w:val="lt-LT" w:eastAsia="ar-SA"/>
        </w:rPr>
        <w:t>1 priedas</w:t>
      </w:r>
    </w:p>
    <w:p w14:paraId="71D06CF9" w14:textId="77777777" w:rsidR="002D676C" w:rsidRDefault="002D676C" w:rsidP="002D67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ab/>
      </w:r>
    </w:p>
    <w:p w14:paraId="63F1846A" w14:textId="77777777" w:rsidR="002D676C" w:rsidRDefault="002D676C" w:rsidP="002D676C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lt-LT"/>
        </w:rPr>
        <w:t>SPECIALIEJI REIKALAVIMAI MAISTO PRIEDŲ, FERMENTŲ, KVAPIŲJŲ MEDŽIAGŲ IR EKSTRAHENTŲ TVARKYMUI</w:t>
      </w:r>
    </w:p>
    <w:p w14:paraId="4371CF5E" w14:textId="77777777" w:rsidR="002D676C" w:rsidRDefault="002D676C" w:rsidP="002D676C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lt-LT"/>
        </w:rPr>
      </w:pPr>
    </w:p>
    <w:tbl>
      <w:tblPr>
        <w:tblStyle w:val="TableGrid"/>
        <w:tblpPr w:leftFromText="180" w:rightFromText="180" w:vertAnchor="text" w:tblpY="1"/>
        <w:tblOverlap w:val="never"/>
        <w:tblW w:w="9440" w:type="dxa"/>
        <w:tblInd w:w="0" w:type="dxa"/>
        <w:tblLook w:val="04A0" w:firstRow="1" w:lastRow="0" w:firstColumn="1" w:lastColumn="0" w:noHBand="0" w:noVBand="1"/>
      </w:tblPr>
      <w:tblGrid>
        <w:gridCol w:w="570"/>
        <w:gridCol w:w="6371"/>
        <w:gridCol w:w="1376"/>
        <w:gridCol w:w="1123"/>
      </w:tblGrid>
      <w:tr w:rsidR="002D676C" w14:paraId="6BD0BBE3" w14:textId="77777777" w:rsidTr="002D67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2278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iCs/>
                <w:snapToGrid w:val="0"/>
                <w:sz w:val="24"/>
                <w:szCs w:val="24"/>
                <w:lang w:val="lt-LT"/>
              </w:rPr>
              <w:t xml:space="preserve">Eil. </w:t>
            </w:r>
          </w:p>
          <w:p w14:paraId="5E8FF67C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iCs/>
                <w:snapToGrid w:val="0"/>
                <w:sz w:val="24"/>
                <w:szCs w:val="24"/>
                <w:lang w:val="lt-LT"/>
              </w:rPr>
              <w:t>Nr.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E949" w14:textId="77777777" w:rsidR="002D676C" w:rsidRDefault="002D676C">
            <w:pPr>
              <w:spacing w:line="240" w:lineRule="auto"/>
              <w:jc w:val="center"/>
              <w:rPr>
                <w:rFonts w:ascii="Times New Roman" w:hAnsi="Times New Roman"/>
                <w:b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iCs/>
                <w:snapToGrid w:val="0"/>
                <w:sz w:val="24"/>
                <w:szCs w:val="24"/>
                <w:lang w:val="lt-LT"/>
              </w:rPr>
              <w:t>Reikalavimas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6F82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iCs/>
                <w:snapToGrid w:val="0"/>
                <w:sz w:val="24"/>
                <w:szCs w:val="24"/>
                <w:lang w:val="lt-LT"/>
              </w:rPr>
              <w:t>Atitikties įvertinimas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ADD5" w14:textId="77777777" w:rsidR="002D676C" w:rsidRDefault="002D676C">
            <w:pPr>
              <w:spacing w:line="240" w:lineRule="auto"/>
              <w:jc w:val="center"/>
              <w:rPr>
                <w:rFonts w:ascii="Times New Roman" w:hAnsi="Times New Roman"/>
                <w:b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iCs/>
                <w:snapToGrid w:val="0"/>
                <w:sz w:val="24"/>
                <w:szCs w:val="24"/>
                <w:lang w:val="lt-LT"/>
              </w:rPr>
              <w:t>Pastabos</w:t>
            </w:r>
          </w:p>
        </w:tc>
      </w:tr>
      <w:tr w:rsidR="002D676C" w14:paraId="7832E79D" w14:textId="77777777" w:rsidTr="002D67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E8CE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>1.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EBB2" w14:textId="77777777" w:rsidR="002D676C" w:rsidRDefault="002D67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Ar subjektas turi Valstybinės maisto ir veterinarijos tarnybos nustatyta tvarka išduotą leidimą tvarkyti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maisto priedus / fermentus / kvapiąsias medžiagas ir mišinius, kuriuose yra maisto priedų / fermentų / kvapiųjų medžiagų?</w:t>
            </w:r>
          </w:p>
          <w:p w14:paraId="0F15E2BC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napToGrid w:val="0"/>
                <w:sz w:val="24"/>
                <w:szCs w:val="24"/>
                <w:lang w:val="lt-LT"/>
              </w:rPr>
              <w:t>[ 1] 5p.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FC52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snapToGrid w:val="0"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E35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snapToGrid w:val="0"/>
                <w:sz w:val="24"/>
                <w:szCs w:val="24"/>
                <w:lang w:val="lt-LT"/>
              </w:rPr>
            </w:pPr>
          </w:p>
        </w:tc>
      </w:tr>
      <w:tr w:rsidR="002D676C" w14:paraId="20DC1DD0" w14:textId="77777777" w:rsidTr="002D67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735C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7E0B" w14:textId="77777777" w:rsidR="002D676C" w:rsidRDefault="002D67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Ar subjektas  tvarko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maisto priedus / fermentus / kvapiąsias medžiagas ir mišinius, kuriuose yra maisto priedų / fermentų / kvapiųjų medžiagų, pagal maisto higienos reikalavimus (nustatytus maisto tvarkymo patalpoms, inventoriui, įrangai, darbuotojams, valymui, atliekų tvarkymui, transportavimui, maisto tvarkymo procesams ir kt.)?</w:t>
            </w:r>
          </w:p>
          <w:p w14:paraId="2D7A3BDF" w14:textId="77777777" w:rsidR="002D676C" w:rsidRDefault="002D67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[2] 4 str. 2 d.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A59D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snapToGrid w:val="0"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5C70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snapToGrid w:val="0"/>
                <w:sz w:val="24"/>
                <w:szCs w:val="24"/>
                <w:lang w:val="lt-LT"/>
              </w:rPr>
            </w:pPr>
          </w:p>
        </w:tc>
      </w:tr>
      <w:tr w:rsidR="002D676C" w14:paraId="61CA42F0" w14:textId="77777777" w:rsidTr="002D67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8855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0190" w14:textId="77777777" w:rsidR="002D676C" w:rsidRDefault="002D67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Ar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subjektas,  tvarkydamas maisto priedus / fermentus / kvapiąsias medžiagas ir mišinius, kuriuose yra maisto priedų / fermentų / kvapiųjų medžiagų,  diegia maisto saugos valdymo sistemą, paremtą rizikos veiksnių analizės ir svarbiųjų valdymo taškų principais, ir tuo tikslu yra identifikavęs rizikos veiksnius ir vykdo jų kontrolę)?</w:t>
            </w:r>
          </w:p>
          <w:p w14:paraId="53E7E59A" w14:textId="77777777" w:rsidR="002D676C" w:rsidRDefault="002D67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[2] 5 str. 1 d., 3 d., 4 d. a, b ir c p.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1B31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snapToGrid w:val="0"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DCE6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snapToGrid w:val="0"/>
                <w:sz w:val="24"/>
                <w:szCs w:val="24"/>
                <w:lang w:val="lt-LT"/>
              </w:rPr>
            </w:pPr>
          </w:p>
        </w:tc>
      </w:tr>
      <w:tr w:rsidR="002D676C" w14:paraId="528FDED1" w14:textId="77777777" w:rsidTr="002D67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EACC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>4.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6662" w14:textId="77777777" w:rsidR="002D676C" w:rsidRDefault="002D67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Ar subjektas vykdo įsipareigojimus dėl informacijos pateikimo apie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neatitiktinį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(nesaugų ar galimai nesaugų)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maisto priedą / fermentą / kvapiąją medžiagą ir mišinius, kuriuose yra maisto priedų / fermentų / kvapiųjų medžiagų,  ir, kai reikia, vykdo pašalinimo iš rinkos, vartotojų procedūras?</w:t>
            </w:r>
          </w:p>
          <w:p w14:paraId="47D68203" w14:textId="77777777" w:rsidR="002D676C" w:rsidRDefault="002D67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[3] 19 str.1, 2, 3 ir 4 d.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80B7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snapToGrid w:val="0"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94DE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snapToGrid w:val="0"/>
                <w:sz w:val="24"/>
                <w:szCs w:val="24"/>
                <w:lang w:val="lt-LT"/>
              </w:rPr>
            </w:pPr>
          </w:p>
        </w:tc>
      </w:tr>
      <w:tr w:rsidR="002D676C" w14:paraId="6C251B4C" w14:textId="77777777" w:rsidTr="002D67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CD6B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>5.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6560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Ar tvarkomi  maisto priedai ir mišiniuose esantys maisto priedai yra leidžiami ir atitinka nustatytus grynumo kriterijus?</w:t>
            </w:r>
          </w:p>
          <w:p w14:paraId="4359F61B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napToGrid w:val="0"/>
                <w:sz w:val="24"/>
                <w:szCs w:val="24"/>
                <w:lang w:val="lt-LT"/>
              </w:rPr>
              <w:t>[4] 4 str. 1, 2, 3, 4 ir 5 d., 5 str.</w:t>
            </w:r>
          </w:p>
          <w:p w14:paraId="6D4348AA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napToGrid w:val="0"/>
                <w:sz w:val="24"/>
                <w:szCs w:val="24"/>
                <w:lang w:val="lt-LT"/>
              </w:rPr>
              <w:t>[5] 1 str.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A050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EEF5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</w:tr>
      <w:tr w:rsidR="002D676C" w14:paraId="48B330FC" w14:textId="77777777" w:rsidTr="002D67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1AD5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>6.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50B3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 xml:space="preserve">Ar tvarkomos kvapiosios medžiagos ir mišiniuose esančios kvapiosios medžiagos yra leidžiamos ir atitinka nustatytus grynumo kriterijus? </w:t>
            </w:r>
          </w:p>
          <w:p w14:paraId="28AB850C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napToGrid w:val="0"/>
                <w:sz w:val="24"/>
                <w:szCs w:val="24"/>
                <w:lang w:val="lt-LT"/>
              </w:rPr>
              <w:t>[6] 4 ir 5 str., 7 str.1 ir 2 d., 10 str.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E2AB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A022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</w:tr>
      <w:tr w:rsidR="002D676C" w14:paraId="5DDD1E83" w14:textId="77777777" w:rsidTr="002D67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1E52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>7.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0369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Ar tvarkomi fermentai ir mišiniuose esantys maisto fermentai atitinka saugos reikalavimus?</w:t>
            </w:r>
          </w:p>
          <w:p w14:paraId="3DCAA1E5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napToGrid w:val="0"/>
                <w:sz w:val="24"/>
                <w:szCs w:val="24"/>
                <w:lang w:val="lt-LT"/>
              </w:rPr>
              <w:t>[7] 4 str., 5 str., 14 str. 1, 2 ir 3 d., 18 str. 1 d. a ir b p., 2 d.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A45C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32EA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</w:tr>
      <w:tr w:rsidR="002D676C" w14:paraId="3D8C3570" w14:textId="77777777" w:rsidTr="002D67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69D3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 xml:space="preserve">8. 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7C27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 xml:space="preserve">Ar  maisto priedų ir mišiniuose esančių maisto priedų numatytas tolimesnis panaudojimas atitinka leidžiamas naudojimo sąlygas (pagal maisto kategoriją ir didžiausią leidžiamą kiekį)? </w:t>
            </w:r>
          </w:p>
          <w:p w14:paraId="681795FE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napToGrid w:val="0"/>
                <w:sz w:val="24"/>
                <w:szCs w:val="24"/>
                <w:lang w:val="lt-LT"/>
              </w:rPr>
              <w:lastRenderedPageBreak/>
              <w:t>[4] 4 str. 1, 2, 3 ir 4 d., 18 str. 1 d. a, b ir c p., 2, 3 ir 4 d. ir 20 str.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2975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54D4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</w:tr>
      <w:tr w:rsidR="002D676C" w14:paraId="66B58616" w14:textId="77777777" w:rsidTr="002D67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DD28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 xml:space="preserve">9. 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2EB5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Ar</w:t>
            </w:r>
            <w:r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t-LT"/>
              </w:rPr>
              <w:t>kvapiųjų medžiagų ir mišiniuose esančių kvapiųjų medžiagų  tolimesnis panaudojimas atitinka leidžiamas naudojimo sąlygas (pagal maisto kategoriją ir didžiausią leidžiamą kiekį)?</w:t>
            </w:r>
          </w:p>
          <w:p w14:paraId="3593B42A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napToGrid w:val="0"/>
                <w:sz w:val="24"/>
                <w:szCs w:val="24"/>
                <w:lang w:val="lt-LT"/>
              </w:rPr>
              <w:t>[6] 4 str., 7 str. 2 d., 10 str.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8400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DE8D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</w:tr>
      <w:tr w:rsidR="002D676C" w14:paraId="1E8E8B35" w14:textId="77777777" w:rsidTr="002D67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E30A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 xml:space="preserve">10. 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E9CB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>Ar nepageidaujamų medžiagų ir maisto žaliavų, kuriose yra nepageidaujamų medžiagų, numatytas panaudojimas  yra leidžiamas ir atitinka leidžiamas naudojimo sąlygas (pagal maisto kategoriją ir didžiausią leidžiamą kiekį)?</w:t>
            </w:r>
          </w:p>
          <w:p w14:paraId="1A6D17EB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  <w:lang w:val="lt-LT"/>
              </w:rPr>
              <w:t>[6] 6 str. 1 ir 2 d., 7 str. 1 ir 2 d.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5FEB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BA80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</w:tr>
      <w:tr w:rsidR="002D676C" w14:paraId="4686FF53" w14:textId="77777777" w:rsidTr="002D67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2766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 xml:space="preserve">11. 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6844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 xml:space="preserve">Ar maisto žaliavos yra </w:t>
            </w:r>
            <w:proofErr w:type="spellStart"/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>ekstrahuotos</w:t>
            </w:r>
            <w:proofErr w:type="spellEnd"/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 xml:space="preserve"> tik leidžiamais </w:t>
            </w:r>
            <w:proofErr w:type="spellStart"/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>ekstrahentais</w:t>
            </w:r>
            <w:proofErr w:type="spellEnd"/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 xml:space="preserve">, kurių likučių nėra  arba neviršija nustatyto didžiausio leidžiamo kiekio? </w:t>
            </w:r>
          </w:p>
          <w:p w14:paraId="0707EE58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[8] 5, 6, 8 ir 11 p.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6056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B030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</w:tr>
      <w:tr w:rsidR="002D676C" w14:paraId="2DFB9E4D" w14:textId="77777777" w:rsidTr="002D67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DD7B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>12.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98B6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>Ar tvarkomi maisto priedai / fermentai / kvapiosios medžiagos ir mišiniai, kuriuose yra maisto priedų / fermentų / kvapiųjų medžiagų, yra atsekami (iš ko gauta, kur įdėta, kam parduota ir pan.)?</w:t>
            </w:r>
          </w:p>
          <w:p w14:paraId="4CBD86F0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  <w:lang w:val="lt-LT"/>
              </w:rPr>
              <w:t>[3] 18 str. 1, 2, 3 ir 4 p.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72BE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966C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</w:tr>
      <w:tr w:rsidR="002D676C" w14:paraId="2602EF05" w14:textId="77777777" w:rsidTr="002D67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CD7C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>13.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DBE6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>Ar tvarkomi  maisto priedai / fermentai / kvapiosios medžiagos ir mišiniai, kuriuose yra maisto priedų / fermentų / kvapiųjų medžiagų yra saugūs?</w:t>
            </w:r>
          </w:p>
          <w:p w14:paraId="74AFD5D3" w14:textId="77777777" w:rsidR="002D676C" w:rsidRDefault="002D676C">
            <w:pPr>
              <w:tabs>
                <w:tab w:val="left" w:pos="3285"/>
              </w:tabs>
              <w:spacing w:line="240" w:lineRule="auto"/>
              <w:jc w:val="both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  <w:lang w:val="lt-LT"/>
              </w:rPr>
              <w:t xml:space="preserve">[9] </w:t>
            </w:r>
            <w:r>
              <w:rPr>
                <w:i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  <w:lang w:val="lt-LT"/>
              </w:rPr>
              <w:t>4 str. 2 d. 1-5  p., 3 dalis</w:t>
            </w:r>
            <w:r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  <w:lang w:val="lt-LT"/>
              </w:rPr>
              <w:tab/>
            </w:r>
          </w:p>
          <w:p w14:paraId="18AB069A" w14:textId="77777777" w:rsidR="002D676C" w:rsidRDefault="002D676C">
            <w:pPr>
              <w:tabs>
                <w:tab w:val="left" w:pos="3285"/>
              </w:tabs>
              <w:spacing w:line="240" w:lineRule="auto"/>
              <w:jc w:val="both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  <w:lang w:val="lt-LT"/>
              </w:rPr>
              <w:t>14 str., 1 dalis,  2 dalies a ir b p., 3 d. a ir b p.,  4 d. a- c p., 5 ir 9 d.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FAAA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38DA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</w:tr>
      <w:tr w:rsidR="002D676C" w14:paraId="32065001" w14:textId="77777777" w:rsidTr="002D67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54E7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 xml:space="preserve">14. 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03B3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>Ar tvarkomi maisto priedai ir mišiniai, kuriuose yra maisto priedų (skirti parduoti galutiniam vartotojui / negalutiniam vartotojui) yra tinkamai paženklinti, įskaitant informacijos teikimą kitais būdais?</w:t>
            </w:r>
          </w:p>
          <w:p w14:paraId="02E0C572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  <w:lang w:val="lt-LT"/>
              </w:rPr>
              <w:t>[4] 21 str. 1 ir 2 d., 22 str. 1 d. a-j p., 2, 3, 4 ir 5 d., 23 str. 1 d. a, b p., 2  d., 3 d. a ir b p., 4 ir 5 d., 25 str.</w:t>
            </w:r>
          </w:p>
          <w:p w14:paraId="04034A9C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  <w:lang w:val="lt-LT"/>
              </w:rPr>
              <w:t>[10] 7 str. 1 d. a, b, c ir d p., 2 d., 8 str. 2, 3, 4 ir 5 d., 7 ir 8 d., 9 str. 1 d.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EBE3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2A31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</w:tr>
      <w:tr w:rsidR="002D676C" w14:paraId="35D68788" w14:textId="77777777" w:rsidTr="002D67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FDC5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>15.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4C60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>Ar tvarkomi maisto fermentai ir mišiniai, kuriuose yra fermentų (skirti parduoti galutiniam vartotojui /  negalutiniam vartotojui) yra tinkamai paženklinti,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>įskaitant informacijos teikimą kitais būdais?</w:t>
            </w:r>
          </w:p>
          <w:p w14:paraId="37F1E89A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  <w:lang w:val="lt-LT"/>
              </w:rPr>
              <w:t>[7] 10 str. 1 ir 2 d., 11 str. 1 d. a-k p., 2, 3, 4 ir 5 d., 12 str. 1 d. a ir b p. ir 2 d., 13 str.</w:t>
            </w:r>
          </w:p>
          <w:p w14:paraId="56751ACF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  <w:lang w:val="lt-LT"/>
              </w:rPr>
              <w:t>[10] 7 str. 1 d. a, b, c ir d p., 2 d., 8 str. 2, 3, 4 ir 5 d., 7 ir 8 d., 9 str. 1 d.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603F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440D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</w:tr>
      <w:tr w:rsidR="002D676C" w14:paraId="076B2965" w14:textId="77777777" w:rsidTr="002D67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39F6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>16.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45C5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>Ar tvarkomos kvapiosios medžiagos ir mišiniai, kuriuose yra kvapiųjų medžiagų (skirti parduoti galutiniam vartotojui / negalutiniam vartotojui) yra tinkamai paženklinti,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  <w:t>įskaitant informacijos teikimą kitais būdais?</w:t>
            </w:r>
          </w:p>
          <w:p w14:paraId="61376145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  <w:lang w:val="lt-LT"/>
              </w:rPr>
              <w:t>[6]14 str. 1 ir 2 d., 15 str. 1 d. a-j p., 2 ir 3 d.,16 str. 1, 2, 3, 4, 5 ir 6 d., 17 str. 1, 2 d., 18 str.</w:t>
            </w:r>
          </w:p>
          <w:p w14:paraId="249B8895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  <w:lang w:val="lt-LT"/>
              </w:rPr>
              <w:t>[10] 7 str. 1 d. a, b, c ir d p., 2 d., 8 str. 2, 3, 4 ir 5 d., 7 ir 8 d., 9 str. 1 d.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80E9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611B" w14:textId="77777777" w:rsidR="002D676C" w:rsidRDefault="002D676C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napToGrid w:val="0"/>
                <w:sz w:val="24"/>
                <w:szCs w:val="24"/>
                <w:lang w:val="lt-LT"/>
              </w:rPr>
            </w:pPr>
          </w:p>
        </w:tc>
      </w:tr>
    </w:tbl>
    <w:p w14:paraId="351FC057" w14:textId="77777777" w:rsidR="002D676C" w:rsidRDefault="002D676C" w:rsidP="002D6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</w:p>
    <w:p w14:paraId="1E22895F" w14:textId="77777777" w:rsidR="002D676C" w:rsidRDefault="002D676C" w:rsidP="002D67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_______ patikrinimo aktasNr. _______</w:t>
      </w:r>
    </w:p>
    <w:p w14:paraId="2DFCCB18" w14:textId="77777777" w:rsidR="002D676C" w:rsidRDefault="002D676C" w:rsidP="002D676C">
      <w:pPr>
        <w:spacing w:after="0" w:line="240" w:lineRule="auto"/>
        <w:ind w:left="2831" w:firstLine="709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(data)</w:t>
      </w:r>
    </w:p>
    <w:p w14:paraId="5608196E" w14:textId="77777777" w:rsidR="002D676C" w:rsidRDefault="002D676C" w:rsidP="002D67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Puslapis ______iš ______</w:t>
      </w:r>
    </w:p>
    <w:p w14:paraId="0FC47644" w14:textId="77777777" w:rsidR="002D676C" w:rsidRDefault="002D676C" w:rsidP="002D6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Teisės aktų sąrašas:</w:t>
      </w:r>
    </w:p>
    <w:p w14:paraId="7EF9D85B" w14:textId="77777777" w:rsidR="002D676C" w:rsidRDefault="002D676C" w:rsidP="002D67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Maisto tvarkymo subjektų patvirtinimo ir registravimo tvarkos aprašas, patvirtintas Valstybinės maisto ir veterinarijos tarnybos direktoriaus 2008 m. spalio 15 d. įsakymu Nr. B1-527 „Dėl Maisto tvarkymo subjektų patvirtinimo reikalavimų patvirtinimo“</w:t>
      </w:r>
    </w:p>
    <w:p w14:paraId="51EE0A1A" w14:textId="77777777" w:rsidR="002D676C" w:rsidRDefault="002D676C" w:rsidP="002D67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hyperlink r:id="rId5" w:history="1">
        <w:r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0"/>
            <w:lang w:val="lt-LT"/>
          </w:rPr>
          <w:t>https://e-seimas.lrs.lt/portal/legalAct/lt/TAD/TAIS.329396/asr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</w:t>
      </w:r>
    </w:p>
    <w:p w14:paraId="340668C7" w14:textId="77777777" w:rsidR="002D676C" w:rsidRDefault="002D676C" w:rsidP="002D67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2004 m. balandžio 29 d. Europos Parlamento ir Tarybos reglamento (EB) Nr. 852/2004 dėl maisto produktų higienos</w:t>
      </w:r>
    </w:p>
    <w:p w14:paraId="74EE7242" w14:textId="77777777" w:rsidR="002D676C" w:rsidRDefault="002D676C" w:rsidP="002D67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hyperlink r:id="rId6" w:history="1">
        <w:r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0"/>
            <w:lang w:val="lt-LT"/>
          </w:rPr>
          <w:t>https://eur-lex.europa.eu/legal-content/LT/TXT/?uri=CELEX%3A02004R0852-20210324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</w:t>
      </w:r>
    </w:p>
    <w:p w14:paraId="7AA23141" w14:textId="77777777" w:rsidR="002D676C" w:rsidRDefault="002D676C" w:rsidP="002D67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2002 m. sausio 28 d. Europos Parlamento ir Tarybos reglamentas (EB) Nr. 178/2002 nustatančio maistui skirtų teisės aktų bendruosius principus ir reikalavimus, įsteigiančio Europos maisto saugos tarnybą ir nustatantis su maisto saugos klausimais susijusias procedūras</w:t>
      </w:r>
    </w:p>
    <w:p w14:paraId="3B487E61" w14:textId="77777777" w:rsidR="002D676C" w:rsidRDefault="002D676C" w:rsidP="002D67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hyperlink r:id="rId7" w:history="1">
        <w:r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0"/>
            <w:lang w:val="lt-LT"/>
          </w:rPr>
          <w:t>https://eur-lex.europa.eu/legal-content/LT/TXT/?uri=CELEX%3A02002R0178-20220701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</w:t>
      </w:r>
    </w:p>
    <w:p w14:paraId="67251B23" w14:textId="77777777" w:rsidR="002D676C" w:rsidRDefault="002D676C" w:rsidP="002D67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2008 m. gruodžio 16 d. Europos Parlamento ir Tarybos reglamentas (EB) Nr. 1333/2008 dėl maisto priedų</w:t>
      </w:r>
    </w:p>
    <w:p w14:paraId="158F0DFF" w14:textId="77777777" w:rsidR="002D676C" w:rsidRDefault="002D676C" w:rsidP="002D676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lt-LT"/>
          </w:rPr>
          <w:t>https://eur-lex.europa.eu/legal-content/LT/TXT/?uri=CELEX%3A02008R1333-20140213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</w:t>
      </w:r>
    </w:p>
    <w:p w14:paraId="2C18A1EA" w14:textId="77777777" w:rsidR="002D676C" w:rsidRDefault="002D676C" w:rsidP="002D67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2012 m. kovo 9 d. Komisijos reglamentas (ES) Nr. 231/2012, kuriuo nustatomos Europos Parlamento ir Tarybos reglamento Nr. 1333/2008 II ir III prieduose išvardytų maisto priedų specifikacijos</w:t>
      </w:r>
    </w:p>
    <w:p w14:paraId="48086347" w14:textId="77777777" w:rsidR="002D676C" w:rsidRDefault="002D676C" w:rsidP="002D676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hyperlink r:id="rId9" w:history="1">
        <w:r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lt-LT"/>
          </w:rPr>
          <w:t>https://eur-lex.europa.eu/legal-content/LT/TXT/HTML/?uri=CELEX:02012R0231-20231029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</w:t>
      </w:r>
    </w:p>
    <w:p w14:paraId="04D56966" w14:textId="77777777" w:rsidR="002D676C" w:rsidRDefault="002D676C" w:rsidP="002D676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2008 m. gruodžio 16 d. Europos Parlamento ir Tarybos reglamentas (EB) Nr. 1334/2008 dėl kvapiųjų medžiagų ir aromatinių savybių turinčių tam tikrų maisto ingredientų naudojimo maisto produktuose ir ant jų ir iš dalies keičiantis Tarybos reglamentą (EEB) Nr. 1601/91, reglamentus (EB) Nr. 2232/96 ir (EB) Nr. 110/2008 bei Direktyvą 2000/13/EB </w:t>
      </w:r>
    </w:p>
    <w:p w14:paraId="0A390FED" w14:textId="77777777" w:rsidR="002D676C" w:rsidRDefault="002D676C" w:rsidP="002D676C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hyperlink r:id="rId10" w:history="1">
        <w:r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lt-LT"/>
          </w:rPr>
          <w:t>https://eur-lex.europa.eu/legal-content/LT/TXT/HTML/?uri=CELEX:32008R1334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</w:t>
      </w:r>
    </w:p>
    <w:p w14:paraId="4A24AE78" w14:textId="77777777" w:rsidR="002D676C" w:rsidRDefault="002D676C" w:rsidP="002D67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2008 m. gruodžio 16 d. Europos Parlamento ir Tarybos reglamentas (EB) Nr. 1332/2008 dėl maisto fermentų ir iš dalies keičiantis Tarybos direktyvą 83/417/EEB, Tarybos reglamentą (EB) Nr. 1493/1999, Direktyvą 2000/13/EB, Tarybos direktyvą 2001/112/EB ir Reglamentą (EB) Nr. 258/97</w:t>
      </w:r>
    </w:p>
    <w:p w14:paraId="7C461459" w14:textId="77777777" w:rsidR="002D676C" w:rsidRDefault="002D676C" w:rsidP="002D676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hyperlink r:id="rId11" w:history="1">
        <w:r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lt-LT"/>
          </w:rPr>
          <w:t>https://eur-lex.europa.eu/legal-content/LT/TXT/?uri=CELEX%3A02008R1332-20121203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</w:t>
      </w:r>
    </w:p>
    <w:p w14:paraId="2787839C" w14:textId="77777777" w:rsidR="002D676C" w:rsidRDefault="002D676C" w:rsidP="002D67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Lietuvos higienos norma HN 132:2013 „Maisto produktų ir maisto ingredientų gamyboje leidžiami naudoti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ekstrahentai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“</w:t>
      </w:r>
    </w:p>
    <w:p w14:paraId="14D0B318" w14:textId="77777777" w:rsidR="002D676C" w:rsidRDefault="002D676C" w:rsidP="002D676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hyperlink r:id="rId12" w:history="1">
        <w:r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lt-LT"/>
          </w:rPr>
          <w:t>https://e-seimas.lrs.lt/portal/legalAct/lt/TAD/TAIS.447333/asr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</w:t>
      </w:r>
    </w:p>
    <w:p w14:paraId="257354C5" w14:textId="77777777" w:rsidR="002D676C" w:rsidRDefault="002D676C" w:rsidP="002D67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Lietuvos Respublikos Maisto įstatymas</w:t>
      </w:r>
    </w:p>
    <w:p w14:paraId="5487D41E" w14:textId="77777777" w:rsidR="002D676C" w:rsidRDefault="002D676C" w:rsidP="002D676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hyperlink r:id="rId13" w:history="1">
        <w:r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lt-LT"/>
          </w:rPr>
          <w:t>https://e-seimas.lrs.lt/portal/legalAct/lt/TAD/TAIS.98953/asr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</w:t>
      </w:r>
    </w:p>
    <w:p w14:paraId="79E178D5" w14:textId="77777777" w:rsidR="002D676C" w:rsidRDefault="002D676C" w:rsidP="002D67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2011 m. spalio 25 d. Europos Parlamento ir Tarybos reglamentas (ES) Nr. 1169/2011 dėl informacijos apie maistą teikimo vartotojams, kuriuo iš dalies keičiami Europos Parlamento ir Tarybos reglamentai (EB) Nr. 1924/2006 ir (EB) Nr. 1925/2006 bei kuriuo panaikinami Komisijos direktyva 87/250/EEB, Tarybos direktyva 90/496/EEB, Komisijos direktyva 1999/10/EB, Europos Parlamento ir Tarybos direktyva 2000/13/EB, Komisijos direktyvos 2002/67/EB ir 2008/5/EB bei Komisijos reglamentas (EB) Nr. 608/2004</w:t>
      </w:r>
    </w:p>
    <w:p w14:paraId="59E57FD5" w14:textId="77777777" w:rsidR="002D676C" w:rsidRDefault="002D676C" w:rsidP="002D676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hyperlink r:id="rId14" w:history="1">
        <w:r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lt-LT"/>
          </w:rPr>
          <w:t>https://eur-lex.europa.eu/legal-content/LT/TXT/?uri=CELEX%3A02011R1169-20180101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</w:t>
      </w:r>
    </w:p>
    <w:p w14:paraId="7E8B4D4A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E102A"/>
    <w:multiLevelType w:val="hybridMultilevel"/>
    <w:tmpl w:val="1C8445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1826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6C"/>
    <w:rsid w:val="002D676C"/>
    <w:rsid w:val="00777BB8"/>
    <w:rsid w:val="008C79E6"/>
    <w:rsid w:val="00B57E6A"/>
    <w:rsid w:val="00C14877"/>
    <w:rsid w:val="00F3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172B"/>
  <w15:chartTrackingRefBased/>
  <w15:docId w15:val="{CF1FA87B-BDA9-4675-A2C5-BC2D56E3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76C"/>
    <w:pPr>
      <w:spacing w:line="25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67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676C"/>
    <w:pPr>
      <w:ind w:left="720"/>
      <w:contextualSpacing/>
    </w:pPr>
  </w:style>
  <w:style w:type="table" w:styleId="TableGrid">
    <w:name w:val="Table Grid"/>
    <w:basedOn w:val="TableNormal"/>
    <w:uiPriority w:val="39"/>
    <w:rsid w:val="002D676C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?uri=CELEX%3A02008R1333-20140213" TargetMode="External"/><Relationship Id="rId13" Type="http://schemas.openxmlformats.org/officeDocument/2006/relationships/hyperlink" Target="https://e-seimas.lrs.lt/portal/legalAct/lt/TAD/TAIS.98953/as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LT/TXT/?uri=CELEX%3A02002R0178-20220701" TargetMode="External"/><Relationship Id="rId12" Type="http://schemas.openxmlformats.org/officeDocument/2006/relationships/hyperlink" Target="https://e-seimas.lrs.lt/portal/legalAct/lt/TAD/TAIS.447333/as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LT/TXT/?uri=CELEX%3A02004R0852-20210324" TargetMode="External"/><Relationship Id="rId11" Type="http://schemas.openxmlformats.org/officeDocument/2006/relationships/hyperlink" Target="https://eur-lex.europa.eu/legal-content/LT/TXT/?uri=CELEX%3A02008R1332-20121203" TargetMode="External"/><Relationship Id="rId5" Type="http://schemas.openxmlformats.org/officeDocument/2006/relationships/hyperlink" Target="https://e-seimas.lrs.lt/portal/legalAct/lt/TAD/TAIS.329396/as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legal-content/LT/TXT/HTML/?uri=CELEX:32008R13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LT/TXT/HTML/?uri=CELEX:02012R0231-20231029" TargetMode="External"/><Relationship Id="rId14" Type="http://schemas.openxmlformats.org/officeDocument/2006/relationships/hyperlink" Target="https://eur-lex.europa.eu/legal-content/LT/TXT/?uri=CELEX%3A02011R1169-2018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5566</Words>
  <Characters>3174</Characters>
  <Application>Microsoft Office Word</Application>
  <DocSecurity>0</DocSecurity>
  <Lines>26</Lines>
  <Paragraphs>17</Paragraphs>
  <ScaleCrop>false</ScaleCrop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3</cp:revision>
  <dcterms:created xsi:type="dcterms:W3CDTF">2024-01-24T13:54:00Z</dcterms:created>
  <dcterms:modified xsi:type="dcterms:W3CDTF">2025-06-18T07:34:00Z</dcterms:modified>
</cp:coreProperties>
</file>