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409C" w14:textId="77777777" w:rsidR="00D84D52" w:rsidRDefault="00D84D52" w:rsidP="00D84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birželio 21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69SV-294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0000pt" w:hAnsi="Times New Roman" w:cs="Times New Roman"/>
          <w:sz w:val="24"/>
          <w:szCs w:val="24"/>
          <w:lang w:eastAsia="zh-CN"/>
        </w:rPr>
        <w:t>UAB ,,REATON’’ įmonės kodas 111693813, didmeninės prekybos įmonė, veiklą vykdančios adresu Vilniaus apskr., Vilniaus m. sav., Vilnius, Minsko pl. 3.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„Pasta šviežia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Fettuccine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su špinatais” pakuotėse po 250 g, tinkamumo vartoti terminai 22-05-2023\ 13-06-2023\ 26-06-2023\ 10-07-2023\ 24-07-2023 gamintojas DK (Danija)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Pastilla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, s</w:t>
      </w:r>
      <w:r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iuntos gavėjas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 w:bidi="ar"/>
        </w:rPr>
        <w:t>Reaton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 w:bidi="ar"/>
        </w:rPr>
        <w:t>Ltd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SIA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 w:bidi="ar"/>
        </w:rPr>
        <w:t>Ciekurkalna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2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 w:bidi="ar"/>
        </w:rPr>
        <w:t>gara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linija 74, Latvija,</w:t>
      </w:r>
      <w:r>
        <w:rPr>
          <w:rFonts w:ascii="Times New Roman" w:eastAsia="SimSun" w:hAnsi="Times New Roman" w:cs="Times New Roman"/>
          <w:sz w:val="24"/>
          <w:szCs w:val="24"/>
        </w:rPr>
        <w:t xml:space="preserve"> platintojas Lietuvoje UAB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Reatonas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, Minsko pl. 3, Vilnius, gauta</w:t>
      </w:r>
      <w:r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su gavimo dokumentais: </w:t>
      </w:r>
    </w:p>
    <w:p w14:paraId="4EBB7856" w14:textId="77777777" w:rsidR="00D84D52" w:rsidRDefault="00D84D52" w:rsidP="00D84D52">
      <w:pPr>
        <w:spacing w:after="0"/>
        <w:ind w:rightChars="18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0)" w:hAnsi="Times New Roman" w:cs="Times New Roman"/>
          <w:sz w:val="24"/>
          <w:szCs w:val="24"/>
          <w:lang w:eastAsia="zh-CN" w:bidi="ar"/>
        </w:rPr>
        <w:t>Nr.LV23RE0046219/13-06-23, Nr.LV23RE0046214/13-06-23, Nr.LV23RE0045785/13-06-23, Nr.LV23RE0045757/12-06-23, Nr.LV23RE0045248/09-06-23, Nr.LV23RE0044794/08-06-23, Nr.LV23RE0044370/07-06-23, Nr.LV23RE0044353/07-06-23, Nr.LV23RE0044349/07-06-23, Nr.LV23RE0043963/06-06-23, Nr.LV23RE0043959/06-06-23, Nr.LV23RE0043549/05-06-23, Nr.LV23RE0043537/05-06-23, Nr.LV23RE0042604/01-06-23, Nr.LV23RE0042597/01-06-23, Nr.LV23RE0042209/31-05-23, Nr.LV23RE0042208/31-05-23, Nr.LV23RE0042200/31-05-23, Nr.LV23RE0042196/31-05-23, Nr.LV23RE0041395/29-05-23, Nr.LV23RE0040523/25-05-23, Nr.LV23RE0040512/25-05-23 Nr.LV23RE0040489/25-05-23, Nr.LV23RE0040486/25-05-23, Nr.LV23RE0040026/24-05-23, Nr.LV23RE0040024/24-05-23, Nr.LV23RE0040020/24-05-23, Nr.LV23RE0040017/24-05-23, Nr.LV23RE0039618/23-05-23, Nr.LV23RE0039606/23-05-23, Nr.LV23RE0038242/18-05-23, Nr.LV23RE0037809/17-05-23, Nr.LV23RE0037807/17-05-23, Nr.LV23RE0037799/17-05-23, Nr.LV23RE0037409/16-05-23, Nr.LV23RE0037058/15-05-23, Nr.LV23RE0037021/15-05-23, Nr.LV23RE0036544/12-05-23, Nr.LV23RE0036048/11-05-23, Nr.LV23RE0036046/11-05-23, Nr.LV23RE0036038/11-05-23, Nr.LV23RE0035621/10-05-23, Nr.LV23RE0035617/10-05-23, Nr.LV23RE0035609/10-05-23, Nr.LV23RE0035222/09-05-23, Nr.LV23RE0034831/08-05-23, Nr.LV23RE-0003228/08-05-23, Nr.LV23RE0034816/08-05-23, Nr.LV23RE0033190/02-05-23, Nr.LV23RE0032832/01-05-23, Nr.LV23RE0032483/28-04-23, Nr.LV23RE0032019/27-04-23,  Nr.LV23RE0032017/27-04-23, viso 771 vnt. po 250 g (192,7 kg).</w:t>
      </w:r>
      <w:r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66B7821D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000p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0)">
    <w:altName w:val="Segoe Print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52"/>
    <w:rsid w:val="006E3B73"/>
    <w:rsid w:val="00745689"/>
    <w:rsid w:val="007C55B1"/>
    <w:rsid w:val="00D8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3594"/>
  <w15:chartTrackingRefBased/>
  <w15:docId w15:val="{0E91C719-E5D5-44F7-A3F8-100D1F8C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5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1427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2025-09-19T11:29:00Z</dcterms:created>
  <dcterms:modified xsi:type="dcterms:W3CDTF">2025-09-19T11:29:00Z</dcterms:modified>
</cp:coreProperties>
</file>