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F1D7" w14:textId="77777777" w:rsidR="000D6C7C" w:rsidRDefault="000D6C7C" w:rsidP="000D6C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birželio 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33SV-166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UAB „Sanitex“, į. k. 110443493, registracijos adresas Raudondvario pl. 131, Kaunas, veiklos vieta Alšėnų g.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Kauno raj.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enteles - lopetėles, perforuotas, PA+ 30 cm, pagamintas Kinijoje, brūkšninis kodas 8014808715020, prekės kodas 12921-01, gautas iš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Sambonet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Paderno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Industries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p. A., I-28060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Orfengo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– Via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Giovani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Coppo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C, Italija, </w:t>
      </w:r>
      <w:r>
        <w:rPr>
          <w:rFonts w:ascii="Times New Roman" w:hAnsi="Times New Roman" w:cs="Times New Roman"/>
          <w:color w:val="000000"/>
          <w:sz w:val="24"/>
          <w:szCs w:val="24"/>
        </w:rPr>
        <w:t>2023-01-04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0300096, gauta 60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; 2023-02-02 pagal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0303761, gauta 120 vnt.; 2023-03-06 pagal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0308670, gauta 60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; 2023-03-23 pagal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0311636, gauta 60 vnt.; 2023-05-03 pagal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0318271, gauta 120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; 2023-05-26 pagal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0322549, gauta 60 vnt.</w:t>
      </w:r>
      <w:r>
        <w:rPr>
          <w:rFonts w:ascii="Times New Roman" w:hAnsi="Times New Roman" w:cs="Times New Roman"/>
          <w:color w:val="000000"/>
          <w:sz w:val="24"/>
          <w:szCs w:val="24"/>
        </w:rPr>
        <w:t>, iš viso gauta 480 vnt.,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kurių likutis sandėlyje 158 vnt.,  laikotarpyje nuo 2023-02-02 iki 2023-06-08 išplatinti Lietuvos Respublikos rinkoje 258 vnt.,. išplatinti Latvijos rinkoje 32 vnt. ir išplatinti Estijos rinkoje 32 vnt.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6483C00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7C"/>
    <w:rsid w:val="000D6C7C"/>
    <w:rsid w:val="005A3682"/>
    <w:rsid w:val="006E3B73"/>
    <w:rsid w:val="007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37D1"/>
  <w15:chartTrackingRefBased/>
  <w15:docId w15:val="{73138315-0E74-46EA-97AD-5FF9E4B6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7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2025-09-19T11:31:00Z</dcterms:created>
  <dcterms:modified xsi:type="dcterms:W3CDTF">2025-09-19T11:31:00Z</dcterms:modified>
</cp:coreProperties>
</file>