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37B" w14:textId="77777777" w:rsidR="00127BCE" w:rsidRDefault="00127BCE" w:rsidP="00127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gegužės 31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66SV-30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Vasaknos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“, žuvies perdirbimo cecho, juridinio asmens kodas 187854895,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Vasaknų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k., Dusetų sen., Zarasų r. sav., Utenos apskr.,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sūdytą vaivorykštinio upėtakio filė, pagaminta 2023-05-17, tinka vartoti iki 22-05-2023, pagamintas kiekis 2,4 kg:-su Produkcijos gabenimo ir pardavimo važtaraščiu 2023-05-17 Nr. C-130 išvežta 1,292 kg į </w:t>
      </w:r>
      <w:r>
        <w:rPr>
          <w:rFonts w:ascii="Times New Roman" w:hAnsi="Times New Roman" w:cs="Times New Roman"/>
          <w:sz w:val="24"/>
          <w:szCs w:val="24"/>
        </w:rPr>
        <w:t>UAB VASAKNOS parduotuvę</w:t>
      </w:r>
      <w:r>
        <w:rPr>
          <w:rFonts w:ascii="Times New Roman" w:hAnsi="Times New Roman" w:cs="Times New Roman"/>
          <w:sz w:val="24"/>
          <w:szCs w:val="24"/>
          <w:lang w:eastAsia="lt-LT"/>
        </w:rPr>
        <w:t>, Nepriklausomybės a.2, Dusetos, Dusetų sen., Zarasu r. sav. -atrinktų valstybinių mėginių kiekis 2023-05-17 mikrobiologiniams ir cheminiams tyrimams 1,108 kg. Patikrinimo metu 2023-05-30  sūdyto vaivorykštinio upėtakio filė, pagaminta 2023-05-17, tinka vartoti iki 22-05-2023 likučio nerasta,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22A41DBB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CE"/>
    <w:rsid w:val="00072225"/>
    <w:rsid w:val="00127BCE"/>
    <w:rsid w:val="004F7F6C"/>
    <w:rsid w:val="006E3B73"/>
    <w:rsid w:val="00A0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73B"/>
  <w15:chartTrackingRefBased/>
  <w15:docId w15:val="{B95AB4EA-E5F3-4B51-861D-9CE2648F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CE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Company>VMVT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2025-09-19T11:49:00Z</dcterms:created>
  <dcterms:modified xsi:type="dcterms:W3CDTF">2025-09-19T11:49:00Z</dcterms:modified>
</cp:coreProperties>
</file>