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E1ED" w14:textId="77777777" w:rsidR="00AA64E7" w:rsidRPr="00C35908" w:rsidRDefault="00AA64E7" w:rsidP="00AA64E7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liepos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388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sz w:val="24"/>
          <w:szCs w:val="24"/>
          <w:lang w:eastAsia="lt-LT"/>
        </w:rPr>
        <w:t>UA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>B „</w:t>
      </w:r>
      <w:r>
        <w:rPr>
          <w:rFonts w:ascii="Times New Roman" w:hAnsi="Times New Roman" w:cs="Times New Roman"/>
          <w:sz w:val="24"/>
          <w:szCs w:val="24"/>
          <w:lang w:eastAsia="lt-LT"/>
        </w:rPr>
        <w:t>EUGESTA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>“,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51CAF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juridinio asmens kodas 121539735, didmeninės ir mažmeninės prekybos įmonės, Kibirkšties g. 8, Vilnius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 </w:t>
      </w:r>
      <w:r w:rsidRPr="00051CAF">
        <w:rPr>
          <w:rFonts w:ascii="Times New Roman" w:hAnsi="Times New Roman" w:cs="Times New Roman"/>
          <w:sz w:val="24"/>
          <w:szCs w:val="24"/>
          <w:lang w:eastAsia="lt-LT"/>
        </w:rPr>
        <w:t>Vanilini</w:t>
      </w:r>
      <w:r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led</w:t>
      </w:r>
      <w:r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, gamintojas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Häagen-Dazs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>, Prancūzija: 168 pakuotės po 8 vnt., iš viso 1344 vnt. po 460 ml, partijos Nr. 4166999, tinkamumo vartoti terminas iki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24-08-2022; 168 pakuotės po 8 vnt., iš viso 1344 vnt. po 460 ml, partijos Nr. 4211000, tinkamumo vartoti terminas iki 22-11-2022; 168 pakuotės po 8 vnt., iš viso 1344 vnt. po 460 ml, partijos Nr. 4265875, tinkamumo vartoti terminas iki 21-03-2023; 168 pakuotės po 8 vnt., iš viso 1344 vnt. po 460 ml, partijos Nr. 4284602, tinkamumo vartoti terminas iki 08-05-2023, iš viso 672 pakuotės, kurių gamybai buvo naudotas vanilės ekstraktas iš Madagaskaro, kuriame nustatytas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etileno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oksido kiekis. Ledai gauti iš tiekėjo General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Mills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International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Sarl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Avenue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Reverdil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12-14, 1260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Nyon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, Švedija, pagal gavimo dokumentus: 2021-09-17 INVOICE Nr. 34018027; 2021-12-08 INVOICE   Nr. 34018804; 2022-04-29 INVOICE Nr. 34020423; 2022-05-19 INVOICE Nr. 34020735. Visas aukščiau nurodytų vanilinių ledų kiekis parduotas SIA EUGESTA UN PARTNERI,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Dzirciema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51CAF">
        <w:rPr>
          <w:rFonts w:ascii="Times New Roman" w:hAnsi="Times New Roman" w:cs="Times New Roman"/>
          <w:sz w:val="24"/>
          <w:szCs w:val="24"/>
          <w:lang w:eastAsia="lt-LT"/>
        </w:rPr>
        <w:t>iela</w:t>
      </w:r>
      <w:proofErr w:type="spellEnd"/>
      <w:r w:rsidRPr="00051CAF">
        <w:rPr>
          <w:rFonts w:ascii="Times New Roman" w:hAnsi="Times New Roman" w:cs="Times New Roman"/>
          <w:sz w:val="24"/>
          <w:szCs w:val="24"/>
          <w:lang w:eastAsia="lt-LT"/>
        </w:rPr>
        <w:t xml:space="preserve"> 119B, Ryga, Latvija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68A0E708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E7"/>
    <w:rsid w:val="000F3C00"/>
    <w:rsid w:val="007B7118"/>
    <w:rsid w:val="00893686"/>
    <w:rsid w:val="00AA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0BFC"/>
  <w15:chartTrackingRefBased/>
  <w15:docId w15:val="{016D5028-DE0E-406B-9183-A31262AC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4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2025-09-22T11:00:00Z</dcterms:created>
  <dcterms:modified xsi:type="dcterms:W3CDTF">2025-09-22T11:00:00Z</dcterms:modified>
</cp:coreProperties>
</file>