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C111" w14:textId="07BE910F" w:rsidR="009458CE" w:rsidRPr="003833F5" w:rsidRDefault="00352570" w:rsidP="009458CE">
      <w:pPr>
        <w:jc w:val="both"/>
        <w:rPr>
          <w:rFonts w:ascii="Times New Roman" w:hAnsi="Times New Roman" w:cs="Times New Roman"/>
          <w:sz w:val="24"/>
          <w:szCs w:val="24"/>
        </w:rPr>
      </w:pPr>
      <w:r w:rsidRPr="003833F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3833F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38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33F5">
        <w:rPr>
          <w:rFonts w:ascii="Times New Roman" w:hAnsi="Times New Roman" w:cs="Times New Roman"/>
          <w:sz w:val="24"/>
          <w:szCs w:val="24"/>
        </w:rPr>
        <w:t xml:space="preserve">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3833F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205</w:t>
      </w:r>
      <w:r w:rsidRPr="003833F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3266C">
        <w:rPr>
          <w:rFonts w:ascii="Liberation Serif" w:eastAsia="NSimSun" w:hAnsi="Liberation Serif" w:cs="Arial"/>
          <w:kern w:val="3"/>
          <w:sz w:val="24"/>
          <w:szCs w:val="24"/>
          <w:lang w:val="en-US" w:eastAsia="zh-CN" w:bidi="hi-IN"/>
        </w:rPr>
        <w:t xml:space="preserve"> </w:t>
      </w:r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UAB „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Gardukas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“,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įmonės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kodas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135741914,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prieskonių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gamybos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cechas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adresu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Pakalnės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g. 3A,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Domeikavos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k.,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Domeikavos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sen.</w:t>
      </w:r>
      <w:proofErr w:type="spellEnd"/>
      <w:r w:rsidRPr="0033266C">
        <w:rPr>
          <w:rFonts w:ascii="Times New Roman" w:eastAsia="NSimSun" w:hAnsi="Times New Roman" w:cs="Arial"/>
          <w:kern w:val="3"/>
          <w:sz w:val="24"/>
          <w:szCs w:val="24"/>
          <w:lang w:val="en-US" w:eastAsia="lt-LT" w:bidi="hi-IN"/>
        </w:rPr>
        <w:t>, Kauno r.</w:t>
      </w:r>
      <w:r w:rsidRPr="0033266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33266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33266C">
        <w:rPr>
          <w:rFonts w:ascii="Times New Roman" w:hAnsi="Times New Roman" w:cs="Times New Roman"/>
          <w:sz w:val="24"/>
          <w:szCs w:val="24"/>
        </w:rPr>
        <w:t xml:space="preserve"> </w:t>
      </w:r>
      <w:r w:rsidRPr="00352570">
        <w:rPr>
          <w:rFonts w:ascii="Times New Roman" w:hAnsi="Times New Roman" w:cs="Times New Roman"/>
          <w:sz w:val="24"/>
          <w:szCs w:val="24"/>
          <w:lang w:eastAsia="lt-LT"/>
        </w:rPr>
        <w:t>maltus juoduosius pipirus (</w:t>
      </w:r>
      <w:proofErr w:type="spellStart"/>
      <w:r w:rsidRPr="00352570">
        <w:rPr>
          <w:rFonts w:ascii="Times New Roman" w:hAnsi="Times New Roman" w:cs="Times New Roman"/>
          <w:sz w:val="24"/>
          <w:szCs w:val="24"/>
          <w:lang w:eastAsia="lt-LT"/>
        </w:rPr>
        <w:t>piper</w:t>
      </w:r>
      <w:proofErr w:type="spellEnd"/>
      <w:r w:rsidRPr="003525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52570">
        <w:rPr>
          <w:rFonts w:ascii="Times New Roman" w:hAnsi="Times New Roman" w:cs="Times New Roman"/>
          <w:sz w:val="24"/>
          <w:szCs w:val="24"/>
          <w:lang w:eastAsia="lt-LT"/>
        </w:rPr>
        <w:t>nigrum</w:t>
      </w:r>
      <w:proofErr w:type="spellEnd"/>
      <w:r w:rsidRPr="00352570">
        <w:rPr>
          <w:rFonts w:ascii="Times New Roman" w:hAnsi="Times New Roman" w:cs="Times New Roman"/>
          <w:sz w:val="24"/>
          <w:szCs w:val="24"/>
          <w:lang w:eastAsia="lt-LT"/>
        </w:rPr>
        <w:t>), tinkamumo vartoti terminas 27-06-2023, partija Nr. 9, kilmės šalis Vietnamas, pagal 2021-10-21 gamybos dokumentą Nr. 21.02979 sumalti ir sufasuoti įmonėje po 100 g, iš viso 2455 vnt. (245,5 kg) ir pagal 2021-10-20 gamybos dokumentą Nr. 21.02963 sumalti ir sufasuoti įmonėje po 100 g, iš viso 1200 vnt. (120 kg), bendras sufasuotas kiekis 3655 vnt. (365,5 kg),</w:t>
      </w:r>
      <w:r w:rsidR="009458CE" w:rsidRPr="00945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8CE" w:rsidRPr="003833F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9458CE" w:rsidRPr="003833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20C4C"/>
    <w:rsid w:val="0033266C"/>
    <w:rsid w:val="00352570"/>
    <w:rsid w:val="003833F5"/>
    <w:rsid w:val="0039360B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B684A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2025-09-22T11:20:00Z</dcterms:created>
  <dcterms:modified xsi:type="dcterms:W3CDTF">2025-09-22T11:20:00Z</dcterms:modified>
</cp:coreProperties>
</file>