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7A8A" w14:textId="77777777" w:rsidR="0089386F" w:rsidRPr="0026693E" w:rsidRDefault="00911368" w:rsidP="0089386F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368">
        <w:rPr>
          <w:rFonts w:ascii="Times New Roman" w:hAnsi="Times New Roman" w:cs="Times New Roman"/>
          <w:sz w:val="24"/>
          <w:szCs w:val="24"/>
        </w:rPr>
        <w:t xml:space="preserve">Valstybinės maisto </w:t>
      </w:r>
      <w:r w:rsidR="00AA43CA">
        <w:rPr>
          <w:rFonts w:ascii="Times New Roman" w:hAnsi="Times New Roman" w:cs="Times New Roman"/>
          <w:sz w:val="24"/>
          <w:szCs w:val="24"/>
        </w:rPr>
        <w:t>ir veterinarijos tarnybos Kauno</w:t>
      </w:r>
      <w:r w:rsidR="0089386F">
        <w:rPr>
          <w:rFonts w:ascii="Times New Roman" w:hAnsi="Times New Roman" w:cs="Times New Roman"/>
          <w:sz w:val="24"/>
          <w:szCs w:val="24"/>
        </w:rPr>
        <w:t xml:space="preserve"> departamento 2021 m. rugpjūčio 11 d. sprendimu Nr.  33</w:t>
      </w:r>
      <w:r w:rsidRPr="00911368">
        <w:rPr>
          <w:rFonts w:ascii="Times New Roman" w:hAnsi="Times New Roman" w:cs="Times New Roman"/>
          <w:sz w:val="24"/>
          <w:szCs w:val="24"/>
        </w:rPr>
        <w:t>SV-2</w:t>
      </w:r>
      <w:r w:rsidR="0089386F">
        <w:rPr>
          <w:rFonts w:ascii="Times New Roman" w:hAnsi="Times New Roman" w:cs="Times New Roman"/>
          <w:sz w:val="24"/>
          <w:szCs w:val="24"/>
        </w:rPr>
        <w:t>5</w:t>
      </w:r>
      <w:r w:rsidRPr="00911368">
        <w:rPr>
          <w:rFonts w:ascii="Times New Roman" w:hAnsi="Times New Roman" w:cs="Times New Roman"/>
          <w:sz w:val="24"/>
          <w:szCs w:val="24"/>
        </w:rPr>
        <w:t xml:space="preserve">5 „Dėl produkto (-ų) tiekimo rinkai uždraudimo“  </w:t>
      </w:r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UAB </w:t>
      </w:r>
      <w:r w:rsidR="0089386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>Vičiūnai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 ir Ko</w:t>
      </w:r>
      <w:r w:rsidR="0089386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>įmonės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>kodas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 135571967,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>didmeninė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>prekyba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Kauno </w:t>
      </w:r>
      <w:proofErr w:type="spellStart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>apskr</w:t>
      </w:r>
      <w:proofErr w:type="spellEnd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Kauno r. sav., </w:t>
      </w:r>
      <w:proofErr w:type="spellStart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>Karmėlavos</w:t>
      </w:r>
      <w:proofErr w:type="spellEnd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>sen.</w:t>
      </w:r>
      <w:proofErr w:type="spellEnd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>Biruliškių</w:t>
      </w:r>
      <w:proofErr w:type="spellEnd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k., </w:t>
      </w:r>
      <w:proofErr w:type="spellStart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>Industrijos</w:t>
      </w:r>
      <w:proofErr w:type="spellEnd"/>
      <w:r w:rsidR="0089386F" w:rsidRPr="008938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g. 1</w:t>
      </w:r>
      <w:r w:rsidR="0089386F" w:rsidRPr="0089386F">
        <w:rPr>
          <w:rFonts w:ascii="Times New Roman" w:hAnsi="Times New Roman" w:cs="Times New Roman"/>
          <w:sz w:val="24"/>
          <w:szCs w:val="24"/>
        </w:rPr>
        <w:t>,</w:t>
      </w:r>
      <w:r w:rsidR="0089386F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r w:rsidRPr="009113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89386F">
        <w:rPr>
          <w:rFonts w:ascii="Times New Roman" w:hAnsi="Times New Roman" w:cs="Times New Roman"/>
          <w:sz w:val="24"/>
          <w:szCs w:val="24"/>
        </w:rPr>
        <w:t xml:space="preserve"> </w:t>
      </w:r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"Milka vanilla 100ml"(Milka Stick vanilla)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MI1150,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galioja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05.2023,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2021-07-14, 33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dėžutės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660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dokumentu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Delivery Note Nr.SO21027248, 14.07.2021,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sustabdytas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likutis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sandėlyje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660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 "Milka car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crun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100ml"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MI0038,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galioja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02.2022,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2020-05-12, 189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dėžutės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3780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dokumentais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Invoice Nr. RI 20011352, 12.05.2020. "Milka vanilla 100ml"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MI0076, MI0077,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galioja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03.2022,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2020-07-09, 95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dėžutės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1900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dokumentais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Invoice Nr. RI 20022145, 09.07.2020. "MDLMilkaStHaz100ml"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MI1117,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galioja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04.2023,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2021-06-01, 567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dėžutės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11340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dokumentais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Invoice Nr. RI 21018386, 01.06.2021. ”MDLZ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MiniCone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25ml”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OS1041,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2021-07-14,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galioja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31.05.2022, 13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dėžių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,</w:t>
      </w:r>
      <w:r w:rsidR="0089386F" w:rsidRPr="0089386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9386F" w:rsidRPr="0089386F">
        <w:rPr>
          <w:rFonts w:ascii="Times New Roman" w:hAnsi="Times New Roman" w:cs="Times New Roman"/>
          <w:sz w:val="24"/>
          <w:szCs w:val="24"/>
          <w:lang w:eastAsia="lt-LT"/>
        </w:rPr>
        <w:t xml:space="preserve">dėžėje 9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eastAsia="lt-LT"/>
        </w:rPr>
        <w:t xml:space="preserve"> dėžučių, dėžutėje </w:t>
      </w:r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 po 8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117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dokumentais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Invoice RI 21027913, 14.07.2021, visas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gautas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897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dėžutės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17784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., 1791,4 </w:t>
      </w:r>
      <w:proofErr w:type="spell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litrai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,</w:t>
      </w:r>
      <w:r w:rsidR="0089386F" w:rsidRPr="0089386F">
        <w:rPr>
          <w:rFonts w:ascii="Times New Roman" w:hAnsi="Times New Roman" w:cs="Times New Roman"/>
          <w:color w:val="FF0000"/>
          <w:sz w:val="24"/>
          <w:szCs w:val="24"/>
          <w:lang w:val="en-US" w:eastAsia="lt-LT"/>
        </w:rPr>
        <w:t xml:space="preserve"> </w:t>
      </w:r>
      <w:proofErr w:type="spellStart"/>
      <w:r w:rsidR="0089386F" w:rsidRPr="0089386F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t</w:t>
      </w:r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iekėjas</w:t>
      </w:r>
      <w:proofErr w:type="spell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FRONERI POLSKA Sp. Z O. </w:t>
      </w:r>
      <w:proofErr w:type="spellStart"/>
      <w:proofErr w:type="gramStart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>O.,ul</w:t>
      </w:r>
      <w:proofErr w:type="spellEnd"/>
      <w:proofErr w:type="gramEnd"/>
      <w:r w:rsidR="0089386F" w:rsidRP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Woj</w:t>
      </w:r>
      <w:r w:rsid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ska </w:t>
      </w:r>
      <w:proofErr w:type="spellStart"/>
      <w:proofErr w:type="gramStart"/>
      <w:r w:rsidR="0089386F">
        <w:rPr>
          <w:rFonts w:ascii="Times New Roman" w:hAnsi="Times New Roman" w:cs="Times New Roman"/>
          <w:sz w:val="24"/>
          <w:szCs w:val="24"/>
          <w:lang w:val="en-US" w:eastAsia="lt-LT"/>
        </w:rPr>
        <w:t>Polskiego</w:t>
      </w:r>
      <w:proofErr w:type="spellEnd"/>
      <w:r w:rsid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 3</w:t>
      </w:r>
      <w:proofErr w:type="gramEnd"/>
      <w:r w:rsidR="0089386F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39-300 Mielec </w:t>
      </w:r>
      <w:r w:rsidR="0089386F" w:rsidRPr="0026693E">
        <w:rPr>
          <w:rFonts w:ascii="Times New Roman" w:hAnsi="Times New Roman" w:cs="Times New Roman"/>
          <w:sz w:val="24"/>
          <w:szCs w:val="24"/>
        </w:rPr>
        <w:t xml:space="preserve">ir </w:t>
      </w:r>
      <w:r w:rsidR="0089386F" w:rsidRPr="0026693E">
        <w:rPr>
          <w:rFonts w:ascii="Times New Roman" w:hAnsi="Times New Roman" w:cs="Times New Roman"/>
          <w:b/>
          <w:sz w:val="24"/>
          <w:szCs w:val="24"/>
        </w:rPr>
        <w:t xml:space="preserve">nurodyta ūkio subjektui susigrąžinti nesaugų produktą iš vartotojų, </w:t>
      </w:r>
      <w:r w:rsidR="0089386F" w:rsidRPr="0026693E">
        <w:rPr>
          <w:rStyle w:val="DefaultParagraphFont11"/>
          <w:rFonts w:ascii="Times New Roman" w:hAnsi="Times New Roman" w:cs="Times New Roman"/>
          <w:b/>
          <w:sz w:val="24"/>
          <w:szCs w:val="24"/>
        </w:rPr>
        <w:t>pašalinti nesaugų produktą iš rinkos</w:t>
      </w:r>
      <w:r w:rsidR="0089386F" w:rsidRPr="0026693E">
        <w:rPr>
          <w:rFonts w:ascii="Times New Roman" w:hAnsi="Times New Roman" w:cs="Times New Roman"/>
          <w:b/>
          <w:sz w:val="24"/>
          <w:szCs w:val="24"/>
        </w:rPr>
        <w:t xml:space="preserve"> ir sunaikinti. </w:t>
      </w:r>
    </w:p>
    <w:p w14:paraId="46B3CC2F" w14:textId="77777777" w:rsidR="0089386F" w:rsidRPr="0089386F" w:rsidRDefault="0089386F" w:rsidP="00911368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386F" w:rsidRPr="008938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16DE5"/>
    <w:rsid w:val="00246755"/>
    <w:rsid w:val="0026693E"/>
    <w:rsid w:val="002C4B0F"/>
    <w:rsid w:val="002E1A80"/>
    <w:rsid w:val="00311758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4B0D"/>
    <w:rsid w:val="004F7C27"/>
    <w:rsid w:val="0053182E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D6E2A"/>
    <w:rsid w:val="00811290"/>
    <w:rsid w:val="00815719"/>
    <w:rsid w:val="0085378A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A14092"/>
    <w:rsid w:val="00A62D79"/>
    <w:rsid w:val="00AA43CA"/>
    <w:rsid w:val="00AF1E40"/>
    <w:rsid w:val="00AF6B6A"/>
    <w:rsid w:val="00B563D2"/>
    <w:rsid w:val="00B86D30"/>
    <w:rsid w:val="00B9707D"/>
    <w:rsid w:val="00BB1147"/>
    <w:rsid w:val="00BC1151"/>
    <w:rsid w:val="00BD413A"/>
    <w:rsid w:val="00BD4B15"/>
    <w:rsid w:val="00C11B43"/>
    <w:rsid w:val="00CE0737"/>
    <w:rsid w:val="00CE2B2A"/>
    <w:rsid w:val="00CE5CD4"/>
    <w:rsid w:val="00D36D45"/>
    <w:rsid w:val="00D536D9"/>
    <w:rsid w:val="00DD4C16"/>
    <w:rsid w:val="00E86677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85F6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2025-09-23T11:54:00Z</dcterms:created>
  <dcterms:modified xsi:type="dcterms:W3CDTF">2025-09-23T11:54:00Z</dcterms:modified>
</cp:coreProperties>
</file>