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FE67" w14:textId="3286640E" w:rsidR="000B18A6" w:rsidRPr="004F2D96" w:rsidRDefault="000B18A6" w:rsidP="000B18A6">
      <w:pPr>
        <w:widowControl/>
        <w:adjustRightInd/>
        <w:spacing w:line="240" w:lineRule="auto"/>
        <w:ind w:left="6264" w:firstLine="216"/>
        <w:contextualSpacing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 w:rsidRPr="43FA9538">
        <w:rPr>
          <w:rFonts w:ascii="Times New Roman" w:hAnsi="Times New Roman"/>
        </w:rPr>
        <w:t>Kokybės sistemos programos KT-2-4-9</w:t>
      </w:r>
    </w:p>
    <w:p w14:paraId="17CEF473" w14:textId="13E0CF89" w:rsidR="000B18A6" w:rsidRDefault="000B18A6" w:rsidP="000B18A6">
      <w:pPr>
        <w:widowControl/>
        <w:adjustRightInd/>
        <w:spacing w:line="240" w:lineRule="auto"/>
        <w:ind w:right="567"/>
        <w:jc w:val="right"/>
        <w:textAlignment w:val="auto"/>
        <w:rPr>
          <w:rFonts w:ascii="Times New Roman" w:hAnsi="Times New Roman"/>
          <w:bCs/>
        </w:rPr>
      </w:pPr>
      <w:r w:rsidRPr="004F2D96">
        <w:rPr>
          <w:rFonts w:ascii="Times New Roman" w:hAnsi="Times New Roman"/>
          <w:bCs/>
        </w:rPr>
        <w:t xml:space="preserve">                                                                                         </w:t>
      </w:r>
      <w:r w:rsidRPr="004F2D96">
        <w:rPr>
          <w:rFonts w:ascii="Times New Roman" w:hAnsi="Times New Roman"/>
          <w:bCs/>
        </w:rPr>
        <w:tab/>
      </w:r>
      <w:r w:rsidRPr="004F2D96">
        <w:rPr>
          <w:rFonts w:ascii="Times New Roman" w:hAnsi="Times New Roman"/>
          <w:bCs/>
        </w:rPr>
        <w:tab/>
      </w:r>
      <w:r w:rsidRPr="004F2D96">
        <w:rPr>
          <w:rFonts w:ascii="Times New Roman" w:hAnsi="Times New Roman"/>
          <w:bCs/>
        </w:rPr>
        <w:tab/>
        <w:t xml:space="preserve">  „Akvakultūros </w:t>
      </w:r>
      <w:r>
        <w:rPr>
          <w:rFonts w:ascii="Times New Roman" w:hAnsi="Times New Roman"/>
        </w:rPr>
        <w:t xml:space="preserve">gyvūnų ūkių </w:t>
      </w:r>
      <w:r w:rsidRPr="004F2D96">
        <w:rPr>
          <w:rFonts w:ascii="Times New Roman" w:hAnsi="Times New Roman"/>
          <w:bCs/>
        </w:rPr>
        <w:t>valstybinė veterinarinė</w:t>
      </w:r>
    </w:p>
    <w:p w14:paraId="76C06F42" w14:textId="114DFF9C" w:rsidR="000B18A6" w:rsidRPr="004F2D96" w:rsidRDefault="000B18A6" w:rsidP="000B18A6">
      <w:pPr>
        <w:widowControl/>
        <w:adjustRightInd/>
        <w:spacing w:line="240" w:lineRule="auto"/>
        <w:ind w:left="5184" w:right="567"/>
        <w:jc w:val="center"/>
        <w:textAlignment w:val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</w:t>
      </w:r>
      <w:r w:rsidRPr="004F2D96">
        <w:rPr>
          <w:rFonts w:ascii="Times New Roman" w:hAnsi="Times New Roman"/>
          <w:bCs/>
        </w:rPr>
        <w:t xml:space="preserve">kontrolė”                                                          </w:t>
      </w:r>
    </w:p>
    <w:p w14:paraId="4F793FDF" w14:textId="325F19CA" w:rsidR="000B18A6" w:rsidRPr="004F2D96" w:rsidRDefault="000B18A6" w:rsidP="000B18A6">
      <w:pPr>
        <w:tabs>
          <w:tab w:val="left" w:pos="4680"/>
        </w:tabs>
        <w:spacing w:line="240" w:lineRule="auto"/>
        <w:jc w:val="center"/>
        <w:rPr>
          <w:rFonts w:ascii="Times New Roman" w:hAnsi="Times New Roman"/>
        </w:rPr>
      </w:pPr>
      <w:r>
        <w:t xml:space="preserve">                                                                 </w:t>
      </w:r>
      <w:r>
        <w:t xml:space="preserve">                </w:t>
      </w:r>
      <w:r w:rsidRPr="43FA9538">
        <w:rPr>
          <w:rFonts w:ascii="Times New Roman" w:hAnsi="Times New Roman"/>
        </w:rPr>
        <w:t>7 priedas</w:t>
      </w:r>
    </w:p>
    <w:p w14:paraId="79942274" w14:textId="77777777" w:rsidR="000B18A6" w:rsidRDefault="000B18A6" w:rsidP="000B18A6">
      <w:pPr>
        <w:tabs>
          <w:tab w:val="left" w:pos="4680"/>
        </w:tabs>
        <w:spacing w:line="240" w:lineRule="auto"/>
        <w:rPr>
          <w:rFonts w:ascii="Times New Roman" w:hAnsi="Times New Roman"/>
        </w:rPr>
      </w:pPr>
    </w:p>
    <w:p w14:paraId="4640457F" w14:textId="77777777" w:rsidR="000B18A6" w:rsidRPr="00705960" w:rsidRDefault="000B18A6" w:rsidP="000B18A6">
      <w:pPr>
        <w:tabs>
          <w:tab w:val="left" w:pos="4680"/>
        </w:tabs>
        <w:spacing w:line="240" w:lineRule="auto"/>
        <w:rPr>
          <w:rFonts w:ascii="Times New Roman" w:hAnsi="Times New Roman"/>
        </w:rPr>
      </w:pPr>
    </w:p>
    <w:p w14:paraId="42FAB12E" w14:textId="77777777" w:rsidR="000B18A6" w:rsidRPr="00705960" w:rsidRDefault="000B18A6" w:rsidP="000B18A6">
      <w:pPr>
        <w:spacing w:line="240" w:lineRule="auto"/>
        <w:jc w:val="center"/>
        <w:rPr>
          <w:rFonts w:ascii="Times New Roman" w:hAnsi="Times New Roman"/>
          <w:b/>
          <w:bCs/>
          <w:caps/>
        </w:rPr>
      </w:pPr>
      <w:r w:rsidRPr="00705960">
        <w:rPr>
          <w:rFonts w:ascii="Times New Roman" w:hAnsi="Times New Roman"/>
          <w:b/>
          <w:bCs/>
          <w:lang w:eastAsia="lt-LT"/>
        </w:rPr>
        <w:t>SPECIALIEJI REIKALVIMAI AKVAKULT</w:t>
      </w:r>
      <w:r w:rsidRPr="00705960">
        <w:rPr>
          <w:rFonts w:ascii="Times New Roman" w:hAnsi="Times New Roman" w:hint="eastAsia"/>
          <w:b/>
          <w:bCs/>
          <w:lang w:eastAsia="lt-LT"/>
        </w:rPr>
        <w:t>Ū</w:t>
      </w:r>
      <w:r w:rsidRPr="00705960">
        <w:rPr>
          <w:rFonts w:ascii="Times New Roman" w:hAnsi="Times New Roman"/>
          <w:b/>
          <w:bCs/>
          <w:lang w:eastAsia="lt-LT"/>
        </w:rPr>
        <w:t xml:space="preserve">ROS </w:t>
      </w:r>
      <w:r>
        <w:rPr>
          <w:rFonts w:ascii="Times New Roman" w:hAnsi="Times New Roman"/>
          <w:b/>
          <w:bCs/>
          <w:lang w:eastAsia="lt-LT"/>
        </w:rPr>
        <w:t xml:space="preserve">GYVŪNŲ </w:t>
      </w:r>
      <w:r w:rsidRPr="00705960">
        <w:rPr>
          <w:rFonts w:ascii="Times New Roman" w:hAnsi="Times New Roman" w:hint="eastAsia"/>
          <w:b/>
          <w:bCs/>
          <w:lang w:eastAsia="lt-LT"/>
        </w:rPr>
        <w:t>Ū</w:t>
      </w:r>
      <w:r w:rsidRPr="00705960">
        <w:rPr>
          <w:rFonts w:ascii="Times New Roman" w:hAnsi="Times New Roman"/>
          <w:b/>
          <w:bCs/>
          <w:lang w:eastAsia="lt-LT"/>
        </w:rPr>
        <w:t>KIUI, KURIAME NUSTATYTĄ LAIKĄ ATSKIRAI LAIKOMI GALIMAI UŽSIKR</w:t>
      </w:r>
      <w:r w:rsidRPr="00705960">
        <w:rPr>
          <w:rFonts w:ascii="Times New Roman" w:hAnsi="Times New Roman" w:hint="eastAsia"/>
          <w:b/>
          <w:bCs/>
          <w:lang w:eastAsia="lt-LT"/>
        </w:rPr>
        <w:t>Ė</w:t>
      </w:r>
      <w:r w:rsidRPr="00705960">
        <w:rPr>
          <w:rFonts w:ascii="Times New Roman" w:hAnsi="Times New Roman"/>
          <w:b/>
          <w:bCs/>
          <w:lang w:eastAsia="lt-LT"/>
        </w:rPr>
        <w:t>TĘ AKVAKULT</w:t>
      </w:r>
      <w:r w:rsidRPr="00705960">
        <w:rPr>
          <w:rFonts w:ascii="Times New Roman" w:hAnsi="Times New Roman" w:hint="eastAsia"/>
          <w:b/>
          <w:bCs/>
          <w:lang w:eastAsia="lt-LT"/>
        </w:rPr>
        <w:t>Ū</w:t>
      </w:r>
      <w:r w:rsidRPr="00705960">
        <w:rPr>
          <w:rFonts w:ascii="Times New Roman" w:hAnsi="Times New Roman"/>
          <w:b/>
          <w:bCs/>
          <w:lang w:eastAsia="lt-LT"/>
        </w:rPr>
        <w:t>ROS GYV</w:t>
      </w:r>
      <w:r w:rsidRPr="00705960">
        <w:rPr>
          <w:rFonts w:ascii="Times New Roman" w:hAnsi="Times New Roman" w:hint="eastAsia"/>
          <w:b/>
          <w:bCs/>
          <w:lang w:eastAsia="lt-LT"/>
        </w:rPr>
        <w:t>Ū</w:t>
      </w:r>
      <w:r w:rsidRPr="00705960">
        <w:rPr>
          <w:rFonts w:ascii="Times New Roman" w:hAnsi="Times New Roman"/>
          <w:b/>
          <w:bCs/>
          <w:lang w:eastAsia="lt-LT"/>
        </w:rPr>
        <w:t xml:space="preserve">NAI </w:t>
      </w:r>
    </w:p>
    <w:p w14:paraId="266C0110" w14:textId="77777777" w:rsidR="000B18A6" w:rsidRPr="00705960" w:rsidRDefault="000B18A6" w:rsidP="000B18A6">
      <w:pPr>
        <w:spacing w:line="240" w:lineRule="auto"/>
        <w:jc w:val="center"/>
        <w:rPr>
          <w:rFonts w:ascii="Times New Roman" w:hAnsi="Times New Roman"/>
          <w:b/>
          <w:bCs/>
          <w:lang w:eastAsia="lt-LT"/>
        </w:rPr>
      </w:pPr>
    </w:p>
    <w:tbl>
      <w:tblPr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268"/>
        <w:gridCol w:w="537"/>
        <w:gridCol w:w="1347"/>
        <w:gridCol w:w="951"/>
        <w:gridCol w:w="992"/>
        <w:gridCol w:w="1418"/>
        <w:gridCol w:w="2835"/>
      </w:tblGrid>
      <w:tr w:rsidR="000B18A6" w:rsidRPr="004F2D96" w14:paraId="274B11BD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</w:tcBorders>
          </w:tcPr>
          <w:p w14:paraId="18718401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b/>
                <w:bCs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E1CEE3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2CAC0F7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43FA9538">
              <w:rPr>
                <w:rFonts w:ascii="Times New Roman" w:hAnsi="Times New Roman"/>
                <w:b/>
                <w:bCs/>
              </w:rPr>
              <w:t>Reikalavimas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</w:tcBorders>
          </w:tcPr>
          <w:p w14:paraId="4759B027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</w:rPr>
              <w:t>Teisės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</w:tcBorders>
          </w:tcPr>
          <w:p w14:paraId="56C79BA3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</w:rPr>
              <w:t>Atitikties įvertinimas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2AAA364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lang w:eastAsia="lt-LT"/>
              </w:rPr>
              <w:t>Reikalavimo</w:t>
            </w:r>
            <w:r w:rsidRPr="004F2D96">
              <w:rPr>
                <w:rFonts w:ascii="Times New Roman" w:hAnsi="Times New Roman"/>
                <w:b/>
                <w:bCs/>
                <w:spacing w:val="-2"/>
                <w:lang w:eastAsia="lt-LT"/>
              </w:rPr>
              <w:t xml:space="preserve"> aprašymas</w:t>
            </w:r>
            <w:r w:rsidRPr="00705960">
              <w:rPr>
                <w:rStyle w:val="FootnoteReference"/>
                <w:rFonts w:ascii="Times New Roman" w:hAnsi="Times New Roman"/>
                <w:b/>
                <w:bCs/>
                <w:spacing w:val="-2"/>
                <w:lang w:eastAsia="lt-LT"/>
              </w:rPr>
              <w:footnoteReference w:id="1"/>
            </w:r>
          </w:p>
        </w:tc>
      </w:tr>
      <w:tr w:rsidR="000B18A6" w:rsidRPr="004F2D96" w14:paraId="0E75D5F4" w14:textId="77777777" w:rsidTr="001903F1">
        <w:trPr>
          <w:trHeight w:val="53"/>
          <w:jc w:val="center"/>
        </w:trPr>
        <w:tc>
          <w:tcPr>
            <w:tcW w:w="738" w:type="dxa"/>
          </w:tcPr>
          <w:p w14:paraId="05F45468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268" w:type="dxa"/>
          </w:tcPr>
          <w:p w14:paraId="0956DDF8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gridSpan w:val="2"/>
          </w:tcPr>
          <w:p w14:paraId="648E31CF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19AD50" w14:textId="77777777" w:rsidR="000B18A6" w:rsidRPr="00A6681C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A6681C">
              <w:rPr>
                <w:rFonts w:ascii="Times New Roman" w:hAnsi="Times New Roman"/>
                <w:b/>
                <w:bCs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1AAB1A" w14:textId="77777777" w:rsidR="000B18A6" w:rsidRPr="00A6681C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A6681C">
              <w:rPr>
                <w:rFonts w:ascii="Times New Roman" w:hAnsi="Times New Roman"/>
                <w:b/>
                <w:bCs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230ADD" w14:textId="77777777" w:rsidR="000B18A6" w:rsidRPr="00A6681C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A6681C">
              <w:rPr>
                <w:rFonts w:ascii="Times New Roman" w:hAnsi="Times New Roman"/>
                <w:b/>
                <w:bCs/>
              </w:rPr>
              <w:t>Netaikoma/ Neaktualu</w:t>
            </w:r>
          </w:p>
        </w:tc>
        <w:tc>
          <w:tcPr>
            <w:tcW w:w="2835" w:type="dxa"/>
          </w:tcPr>
          <w:p w14:paraId="1764BB65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128EC226" w14:textId="77777777" w:rsidTr="001903F1">
        <w:trPr>
          <w:trHeight w:val="300"/>
          <w:jc w:val="center"/>
        </w:trPr>
        <w:tc>
          <w:tcPr>
            <w:tcW w:w="11086" w:type="dxa"/>
            <w:gridSpan w:val="8"/>
          </w:tcPr>
          <w:p w14:paraId="599DB753" w14:textId="77777777" w:rsidR="000B18A6" w:rsidRPr="00705960" w:rsidRDefault="000B18A6" w:rsidP="000B18A6">
            <w:pPr>
              <w:pStyle w:val="ListParagraph"/>
              <w:widowControl/>
              <w:numPr>
                <w:ilvl w:val="0"/>
                <w:numId w:val="1"/>
              </w:numPr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lang w:val="lt-LT"/>
              </w:rPr>
              <w:t>Reikalavimai akvakultūros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gyvūnų</w:t>
            </w:r>
            <w:r w:rsidRPr="43FA9538">
              <w:rPr>
                <w:rFonts w:ascii="Times New Roman" w:hAnsi="Times New Roman"/>
                <w:b/>
                <w:bCs/>
                <w:lang w:val="lt-LT"/>
              </w:rPr>
              <w:t xml:space="preserve"> ūkio, kuriame nustatytą laiką atskirai laikomi galimai užsikrėtę akvakultūros saugomiems duomenims</w:t>
            </w:r>
          </w:p>
        </w:tc>
      </w:tr>
      <w:tr w:rsidR="000B18A6" w:rsidRPr="004F2D96" w14:paraId="606B0675" w14:textId="77777777" w:rsidTr="001903F1">
        <w:trPr>
          <w:trHeight w:val="300"/>
          <w:jc w:val="center"/>
        </w:trPr>
        <w:tc>
          <w:tcPr>
            <w:tcW w:w="11086" w:type="dxa"/>
            <w:gridSpan w:val="8"/>
          </w:tcPr>
          <w:p w14:paraId="09BADADD" w14:textId="77777777" w:rsidR="000B18A6" w:rsidRPr="003D556A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  <w:lang w:eastAsia="lt-LT"/>
              </w:rPr>
              <w:t>1.</w:t>
            </w:r>
            <w:r w:rsidRPr="43FA9538">
              <w:rPr>
                <w:rFonts w:ascii="Times New Roman" w:hAnsi="Times New Roman"/>
              </w:rPr>
              <w:t xml:space="preserve"> Ar akvakultūros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43FA9538">
              <w:rPr>
                <w:rFonts w:ascii="Times New Roman" w:hAnsi="Times New Roman"/>
              </w:rPr>
              <w:t>registruoja ir saugo informaciją:</w:t>
            </w:r>
          </w:p>
        </w:tc>
      </w:tr>
      <w:tr w:rsidR="000B18A6" w:rsidRPr="004F2D96" w14:paraId="11EFAE70" w14:textId="77777777" w:rsidTr="001903F1">
        <w:trPr>
          <w:trHeight w:val="300"/>
          <w:jc w:val="center"/>
        </w:trPr>
        <w:tc>
          <w:tcPr>
            <w:tcW w:w="738" w:type="dxa"/>
          </w:tcPr>
          <w:p w14:paraId="04E39CDC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1.1.</w:t>
            </w:r>
          </w:p>
        </w:tc>
        <w:tc>
          <w:tcPr>
            <w:tcW w:w="2268" w:type="dxa"/>
          </w:tcPr>
          <w:p w14:paraId="2B055C0B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43FA9538">
              <w:rPr>
                <w:rFonts w:ascii="Times New Roman" w:hAnsi="Times New Roman"/>
              </w:rPr>
              <w:t>apie į atskirtą akvakultūros</w:t>
            </w:r>
            <w:r>
              <w:rPr>
                <w:rFonts w:ascii="Times New Roman" w:hAnsi="Times New Roman"/>
              </w:rPr>
              <w:t xml:space="preserve"> gyvūnų</w:t>
            </w:r>
            <w:r w:rsidRPr="43FA9538">
              <w:rPr>
                <w:rFonts w:ascii="Times New Roman" w:hAnsi="Times New Roman"/>
              </w:rPr>
              <w:t xml:space="preserve"> ūkį atvežamus ir iš jo išvežamus gyvūnus, įskaitant visų akvakultūros gyvūnų, gautų iš kito akvakultūros </w:t>
            </w:r>
            <w:r>
              <w:rPr>
                <w:rFonts w:ascii="Times New Roman" w:hAnsi="Times New Roman"/>
              </w:rPr>
              <w:t xml:space="preserve">gyvūnų </w:t>
            </w:r>
            <w:r w:rsidRPr="43FA9538">
              <w:rPr>
                <w:rFonts w:ascii="Times New Roman" w:hAnsi="Times New Roman"/>
              </w:rPr>
              <w:t>ūkio arba išsiųstų į kitą akvakultūros</w:t>
            </w:r>
            <w:r>
              <w:rPr>
                <w:rFonts w:ascii="Times New Roman" w:hAnsi="Times New Roman"/>
              </w:rPr>
              <w:t xml:space="preserve"> gyvūnų</w:t>
            </w:r>
            <w:r w:rsidRPr="43FA9538">
              <w:rPr>
                <w:rFonts w:ascii="Times New Roman" w:hAnsi="Times New Roman"/>
              </w:rPr>
              <w:t xml:space="preserve"> ūkį, kilmės ar paskirties akvakultūros </w:t>
            </w:r>
            <w:r>
              <w:rPr>
                <w:rFonts w:ascii="Times New Roman" w:hAnsi="Times New Roman"/>
              </w:rPr>
              <w:t xml:space="preserve">gyvūnų </w:t>
            </w:r>
            <w:r w:rsidRPr="43FA9538">
              <w:rPr>
                <w:rFonts w:ascii="Times New Roman" w:hAnsi="Times New Roman"/>
              </w:rPr>
              <w:t>ūkio unikalų registracijos ar patvirtinimo numerį?</w:t>
            </w:r>
          </w:p>
        </w:tc>
        <w:tc>
          <w:tcPr>
            <w:tcW w:w="1884" w:type="dxa"/>
            <w:gridSpan w:val="2"/>
          </w:tcPr>
          <w:p w14:paraId="07A8EDB6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7" w:history="1">
              <w:r w:rsidRPr="004F2D96">
                <w:rPr>
                  <w:rStyle w:val="Hyperlink"/>
                  <w:rFonts w:ascii="Times New Roman" w:eastAsiaTheme="majorEastAsia" w:hAnsi="Times New Roman"/>
                </w:rPr>
                <w:t>[2]</w:t>
              </w:r>
            </w:hyperlink>
            <w:r w:rsidRPr="43FA9538">
              <w:rPr>
                <w:rFonts w:ascii="Times New Roman" w:hAnsi="Times New Roman"/>
              </w:rPr>
              <w:t xml:space="preserve"> 31 str</w:t>
            </w:r>
            <w:r w:rsidRPr="004F2D96">
              <w:rPr>
                <w:rFonts w:ascii="Times New Roman" w:hAnsi="Times New Roman"/>
              </w:rPr>
              <w:t>. b), c) p.</w:t>
            </w:r>
          </w:p>
        </w:tc>
        <w:tc>
          <w:tcPr>
            <w:tcW w:w="951" w:type="dxa"/>
          </w:tcPr>
          <w:p w14:paraId="76B41F2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771D0D29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308EDC0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739ABA72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50B484AC" w14:textId="77777777" w:rsidTr="001903F1">
        <w:trPr>
          <w:trHeight w:val="300"/>
          <w:jc w:val="center"/>
        </w:trPr>
        <w:tc>
          <w:tcPr>
            <w:tcW w:w="738" w:type="dxa"/>
          </w:tcPr>
          <w:p w14:paraId="3303BE74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1.2.</w:t>
            </w:r>
          </w:p>
        </w:tc>
        <w:tc>
          <w:tcPr>
            <w:tcW w:w="2268" w:type="dxa"/>
          </w:tcPr>
          <w:p w14:paraId="31AE31B9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-vežėjų, pristatančių akvakultūros gyvūnus į atskirtą akvakultūros</w:t>
            </w:r>
            <w:r>
              <w:rPr>
                <w:rFonts w:ascii="Times New Roman" w:hAnsi="Times New Roman"/>
              </w:rPr>
              <w:t xml:space="preserve"> gyvūnų</w:t>
            </w:r>
            <w:r w:rsidRPr="43FA9538">
              <w:rPr>
                <w:rFonts w:ascii="Times New Roman" w:hAnsi="Times New Roman"/>
              </w:rPr>
              <w:t xml:space="preserve"> ūkį arba paimančių akvakultūros gyvūnus iš atskirto akvakultūros</w:t>
            </w:r>
            <w:r>
              <w:rPr>
                <w:rFonts w:ascii="Times New Roman" w:hAnsi="Times New Roman"/>
              </w:rPr>
              <w:t xml:space="preserve"> gyvūnų</w:t>
            </w:r>
            <w:r w:rsidRPr="43FA9538">
              <w:rPr>
                <w:rFonts w:ascii="Times New Roman" w:hAnsi="Times New Roman"/>
              </w:rPr>
              <w:t xml:space="preserve"> ūkio, pavadinimą ir </w:t>
            </w:r>
            <w:r w:rsidRPr="43FA9538">
              <w:rPr>
                <w:rFonts w:ascii="Times New Roman" w:hAnsi="Times New Roman"/>
              </w:rPr>
              <w:lastRenderedPageBreak/>
              <w:t>adresą?</w:t>
            </w:r>
          </w:p>
        </w:tc>
        <w:tc>
          <w:tcPr>
            <w:tcW w:w="1884" w:type="dxa"/>
            <w:gridSpan w:val="2"/>
          </w:tcPr>
          <w:p w14:paraId="02B647EC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8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31 str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. d) p.</w:t>
            </w:r>
          </w:p>
        </w:tc>
        <w:tc>
          <w:tcPr>
            <w:tcW w:w="951" w:type="dxa"/>
          </w:tcPr>
          <w:p w14:paraId="25F1E7A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4C51A18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72ADB18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0C811FFA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505FB225" w14:textId="77777777" w:rsidTr="001903F1">
        <w:trPr>
          <w:trHeight w:val="300"/>
          <w:jc w:val="center"/>
        </w:trPr>
        <w:tc>
          <w:tcPr>
            <w:tcW w:w="738" w:type="dxa"/>
          </w:tcPr>
          <w:p w14:paraId="3852A5EF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1.3.</w:t>
            </w:r>
          </w:p>
        </w:tc>
        <w:tc>
          <w:tcPr>
            <w:tcW w:w="2268" w:type="dxa"/>
          </w:tcPr>
          <w:p w14:paraId="55B4876E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- informaciją apie ligų priežiūros plano įgyvendinimą ir rezultatus?</w:t>
            </w:r>
          </w:p>
        </w:tc>
        <w:tc>
          <w:tcPr>
            <w:tcW w:w="1884" w:type="dxa"/>
            <w:gridSpan w:val="2"/>
          </w:tcPr>
          <w:p w14:paraId="09BC7D5A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9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31 str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. e) p.</w:t>
            </w:r>
          </w:p>
        </w:tc>
        <w:tc>
          <w:tcPr>
            <w:tcW w:w="951" w:type="dxa"/>
          </w:tcPr>
          <w:p w14:paraId="1F2198E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66F27F2C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0005A4D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739258A5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452EFCD8" w14:textId="77777777" w:rsidTr="001903F1">
        <w:trPr>
          <w:trHeight w:val="300"/>
          <w:jc w:val="center"/>
        </w:trPr>
        <w:tc>
          <w:tcPr>
            <w:tcW w:w="738" w:type="dxa"/>
          </w:tcPr>
          <w:p w14:paraId="024214FB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.</w:t>
            </w:r>
            <w:r w:rsidRPr="43FA9538">
              <w:rPr>
                <w:rFonts w:ascii="Times New Roman" w:hAnsi="Times New Roman"/>
                <w:lang w:eastAsia="lt-LT"/>
              </w:rPr>
              <w:t>4</w:t>
            </w:r>
            <w:r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68" w:type="dxa"/>
          </w:tcPr>
          <w:p w14:paraId="3C2B8500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>-apie gaištamumą ir kitas su ligomis susijusias problemas?</w:t>
            </w:r>
          </w:p>
        </w:tc>
        <w:tc>
          <w:tcPr>
            <w:tcW w:w="1884" w:type="dxa"/>
            <w:gridSpan w:val="2"/>
          </w:tcPr>
          <w:p w14:paraId="6C9A2418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0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[1]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186 str. 1 dalis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 xml:space="preserve"> d) p.</w:t>
            </w:r>
          </w:p>
        </w:tc>
        <w:tc>
          <w:tcPr>
            <w:tcW w:w="951" w:type="dxa"/>
          </w:tcPr>
          <w:p w14:paraId="7067AE6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549B28E5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5F7CB3E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4E0F8A07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31771728" w14:textId="77777777" w:rsidTr="001903F1">
        <w:trPr>
          <w:trHeight w:val="300"/>
          <w:jc w:val="center"/>
        </w:trPr>
        <w:tc>
          <w:tcPr>
            <w:tcW w:w="738" w:type="dxa"/>
          </w:tcPr>
          <w:p w14:paraId="36A6BD31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1.5.</w:t>
            </w:r>
          </w:p>
        </w:tc>
        <w:tc>
          <w:tcPr>
            <w:tcW w:w="2268" w:type="dxa"/>
          </w:tcPr>
          <w:p w14:paraId="35B4C8A8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43FA9538">
              <w:rPr>
                <w:rFonts w:ascii="Times New Roman" w:hAnsi="Times New Roman"/>
              </w:rPr>
              <w:t xml:space="preserve">-klinikinių ir laboratorinių tyrimų ir </w:t>
            </w:r>
            <w:r w:rsidRPr="43FA9538">
              <w:rPr>
                <w:rFonts w:ascii="Times New Roman" w:hAnsi="Times New Roman"/>
                <w:i/>
                <w:iCs/>
              </w:rPr>
              <w:t>post mortem</w:t>
            </w:r>
            <w:r w:rsidRPr="43FA9538">
              <w:rPr>
                <w:rFonts w:ascii="Times New Roman" w:hAnsi="Times New Roman"/>
              </w:rPr>
              <w:t xml:space="preserve"> tyrimų, atliktų tiriant padidėjusio gaištamumo atvejus arba įtarus ligos buvimą, rezultatus?</w:t>
            </w:r>
          </w:p>
        </w:tc>
        <w:tc>
          <w:tcPr>
            <w:tcW w:w="1884" w:type="dxa"/>
            <w:gridSpan w:val="2"/>
          </w:tcPr>
          <w:p w14:paraId="7382B649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1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31 str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. f) p.</w:t>
            </w:r>
          </w:p>
        </w:tc>
        <w:tc>
          <w:tcPr>
            <w:tcW w:w="951" w:type="dxa"/>
          </w:tcPr>
          <w:p w14:paraId="789805E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7B267036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0CABC1F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343D5F2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00F1ADDC" w14:textId="77777777" w:rsidTr="001903F1">
        <w:trPr>
          <w:trHeight w:val="300"/>
          <w:jc w:val="center"/>
        </w:trPr>
        <w:tc>
          <w:tcPr>
            <w:tcW w:w="738" w:type="dxa"/>
          </w:tcPr>
          <w:p w14:paraId="40C02CC7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1.6</w:t>
            </w:r>
            <w:r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68" w:type="dxa"/>
          </w:tcPr>
          <w:p w14:paraId="2782A091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>-išsamią informaciją apie atvežamų akvakultūros gyvūnų izoliavimą, kompetentingos institucijos nurodymus, jeigu jų esama, susijusius su izoliavimu, taip pat atitinkamas pastabas, pateiktas per izoliavimo laikotarpį?</w:t>
            </w:r>
          </w:p>
        </w:tc>
        <w:tc>
          <w:tcPr>
            <w:tcW w:w="1884" w:type="dxa"/>
            <w:gridSpan w:val="2"/>
          </w:tcPr>
          <w:p w14:paraId="59569F16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hyperlink r:id="rId12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31 str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. g) p.</w:t>
            </w:r>
          </w:p>
        </w:tc>
        <w:tc>
          <w:tcPr>
            <w:tcW w:w="951" w:type="dxa"/>
          </w:tcPr>
          <w:p w14:paraId="6B21E29C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0DFF6FCA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1B704844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3D910EC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6136D488" w14:textId="77777777" w:rsidTr="001903F1">
        <w:trPr>
          <w:trHeight w:val="300"/>
          <w:jc w:val="center"/>
        </w:trPr>
        <w:tc>
          <w:tcPr>
            <w:tcW w:w="738" w:type="dxa"/>
          </w:tcPr>
          <w:p w14:paraId="52A78D2A" w14:textId="77777777" w:rsidR="000B18A6" w:rsidRPr="00705960" w:rsidRDefault="000B18A6" w:rsidP="001903F1">
            <w:pPr>
              <w:spacing w:line="240" w:lineRule="auto"/>
              <w:ind w:left="-2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1.7</w:t>
            </w:r>
            <w:r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68" w:type="dxa"/>
          </w:tcPr>
          <w:p w14:paraId="00DF5F9A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-biologinio saugumo planą?</w:t>
            </w:r>
          </w:p>
        </w:tc>
        <w:tc>
          <w:tcPr>
            <w:tcW w:w="1884" w:type="dxa"/>
            <w:gridSpan w:val="2"/>
          </w:tcPr>
          <w:p w14:paraId="14633FA2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hyperlink r:id="rId13" w:history="1">
              <w:r w:rsidRPr="004F2D96">
                <w:rPr>
                  <w:rStyle w:val="Hyperlink"/>
                  <w:rFonts w:ascii="Times New Roman" w:eastAsiaTheme="majorEastAsia" w:hAnsi="Times New Roman"/>
                </w:rPr>
                <w:t>[2]</w:t>
              </w:r>
            </w:hyperlink>
            <w:r w:rsidRPr="43FA9538">
              <w:rPr>
                <w:rFonts w:ascii="Times New Roman" w:hAnsi="Times New Roman"/>
              </w:rPr>
              <w:t xml:space="preserve"> 31 str</w:t>
            </w:r>
            <w:r w:rsidRPr="004F2D96">
              <w:rPr>
                <w:rFonts w:ascii="Times New Roman" w:hAnsi="Times New Roman"/>
              </w:rPr>
              <w:t>. h) p.</w:t>
            </w:r>
          </w:p>
        </w:tc>
        <w:tc>
          <w:tcPr>
            <w:tcW w:w="951" w:type="dxa"/>
          </w:tcPr>
          <w:p w14:paraId="3E8CF588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40B432E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5C122EB2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40964DE3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0C292FDA" w14:textId="77777777" w:rsidTr="001903F1">
        <w:trPr>
          <w:trHeight w:val="300"/>
          <w:jc w:val="center"/>
        </w:trPr>
        <w:tc>
          <w:tcPr>
            <w:tcW w:w="738" w:type="dxa"/>
          </w:tcPr>
          <w:p w14:paraId="0F8441CC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1.8</w:t>
            </w:r>
            <w:r>
              <w:rPr>
                <w:rFonts w:ascii="Times New Roman" w:hAnsi="Times New Roman"/>
                <w:lang w:eastAsia="lt-LT"/>
              </w:rPr>
              <w:t>.</w:t>
            </w:r>
          </w:p>
        </w:tc>
        <w:tc>
          <w:tcPr>
            <w:tcW w:w="2268" w:type="dxa"/>
          </w:tcPr>
          <w:p w14:paraId="5FDCE129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-prireikus bet kokius kitus dokumentus, pateikiamus kartu su akvakultūros gyvūnais?</w:t>
            </w:r>
          </w:p>
        </w:tc>
        <w:tc>
          <w:tcPr>
            <w:tcW w:w="1884" w:type="dxa"/>
            <w:gridSpan w:val="2"/>
          </w:tcPr>
          <w:p w14:paraId="37B6C89F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hyperlink r:id="rId14" w:history="1">
              <w:r w:rsidRPr="004F2D96">
                <w:rPr>
                  <w:rStyle w:val="Hyperlink"/>
                  <w:rFonts w:ascii="Times New Roman" w:eastAsiaTheme="majorEastAsia" w:hAnsi="Times New Roman"/>
                </w:rPr>
                <w:t>[2]</w:t>
              </w:r>
            </w:hyperlink>
            <w:r w:rsidRPr="43FA9538">
              <w:rPr>
                <w:rFonts w:ascii="Times New Roman" w:hAnsi="Times New Roman"/>
              </w:rPr>
              <w:t xml:space="preserve"> 31 str</w:t>
            </w:r>
            <w:r w:rsidRPr="004F2D96">
              <w:rPr>
                <w:rFonts w:ascii="Times New Roman" w:hAnsi="Times New Roman"/>
              </w:rPr>
              <w:t>. i) p.</w:t>
            </w:r>
          </w:p>
        </w:tc>
        <w:tc>
          <w:tcPr>
            <w:tcW w:w="951" w:type="dxa"/>
          </w:tcPr>
          <w:p w14:paraId="7A3B56B9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517AE4A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72A3A938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0B9FCA86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0AFC4038" w14:textId="77777777" w:rsidTr="001903F1">
        <w:trPr>
          <w:trHeight w:val="300"/>
          <w:jc w:val="center"/>
        </w:trPr>
        <w:tc>
          <w:tcPr>
            <w:tcW w:w="738" w:type="dxa"/>
          </w:tcPr>
          <w:p w14:paraId="231D8860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2.</w:t>
            </w:r>
          </w:p>
        </w:tc>
        <w:tc>
          <w:tcPr>
            <w:tcW w:w="2268" w:type="dxa"/>
          </w:tcPr>
          <w:p w14:paraId="3F059DF9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43FA9538">
              <w:rPr>
                <w:rFonts w:ascii="Times New Roman" w:hAnsi="Times New Roman"/>
              </w:rPr>
              <w:t>saugo duomenis taip, kad būtų užtikrintas vandens gyvūnų kilmės ir paskirties vietų atsekamumas?</w:t>
            </w:r>
          </w:p>
        </w:tc>
        <w:tc>
          <w:tcPr>
            <w:tcW w:w="1884" w:type="dxa"/>
            <w:gridSpan w:val="2"/>
          </w:tcPr>
          <w:p w14:paraId="558A1DCA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hyperlink r:id="rId15" w:history="1">
              <w:r w:rsidRPr="004F2D96">
                <w:rPr>
                  <w:rStyle w:val="Hyperlink"/>
                  <w:rFonts w:ascii="Times New Roman" w:eastAsiaTheme="majorEastAsia" w:hAnsi="Times New Roman"/>
                </w:rPr>
                <w:t>[1]</w:t>
              </w:r>
            </w:hyperlink>
            <w:r w:rsidRPr="43FA9538">
              <w:rPr>
                <w:rFonts w:ascii="Times New Roman" w:hAnsi="Times New Roman"/>
              </w:rPr>
              <w:t xml:space="preserve"> 186 str. 3 dalis</w:t>
            </w:r>
            <w:r w:rsidRPr="004F2D96">
              <w:rPr>
                <w:rFonts w:ascii="Times New Roman" w:hAnsi="Times New Roman"/>
              </w:rPr>
              <w:t xml:space="preserve"> a) p.</w:t>
            </w:r>
          </w:p>
        </w:tc>
        <w:tc>
          <w:tcPr>
            <w:tcW w:w="951" w:type="dxa"/>
          </w:tcPr>
          <w:p w14:paraId="2EA5C166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27F938E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1F09B1E5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51FA50D8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2F87F9B6" w14:textId="77777777" w:rsidTr="001903F1">
        <w:trPr>
          <w:trHeight w:val="300"/>
          <w:jc w:val="center"/>
        </w:trPr>
        <w:tc>
          <w:tcPr>
            <w:tcW w:w="11086" w:type="dxa"/>
            <w:gridSpan w:val="8"/>
          </w:tcPr>
          <w:p w14:paraId="0A385E58" w14:textId="77777777" w:rsidR="000B18A6" w:rsidRPr="00705960" w:rsidRDefault="000B18A6" w:rsidP="000B18A6">
            <w:pPr>
              <w:pStyle w:val="ListParagraph"/>
              <w:widowControl/>
              <w:numPr>
                <w:ilvl w:val="0"/>
                <w:numId w:val="1"/>
              </w:numPr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  <w:lang w:eastAsia="lt-LT"/>
              </w:rPr>
              <w:t>Biologinio saugumo priemonių reikalavimai</w:t>
            </w:r>
          </w:p>
        </w:tc>
      </w:tr>
      <w:tr w:rsidR="000B18A6" w:rsidRPr="004F2D96" w14:paraId="384AB3C7" w14:textId="77777777" w:rsidTr="001903F1">
        <w:trPr>
          <w:trHeight w:val="300"/>
          <w:jc w:val="center"/>
        </w:trPr>
        <w:tc>
          <w:tcPr>
            <w:tcW w:w="738" w:type="dxa"/>
          </w:tcPr>
          <w:p w14:paraId="0E83873F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457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 xml:space="preserve">Ar dezinfekcijos taškai įrengti svarbiose </w:t>
            </w:r>
            <w:r w:rsidRPr="43FA9538">
              <w:rPr>
                <w:rFonts w:ascii="Times New Roman" w:hAnsi="Times New Roman"/>
              </w:rPr>
              <w:lastRenderedPageBreak/>
              <w:t xml:space="preserve">akvakultūros </w:t>
            </w:r>
            <w:r>
              <w:rPr>
                <w:rFonts w:ascii="Times New Roman" w:hAnsi="Times New Roman"/>
              </w:rPr>
              <w:t>gyvūnų ūkio</w:t>
            </w:r>
            <w:r w:rsidRPr="43FA9538">
              <w:rPr>
                <w:rFonts w:ascii="Times New Roman" w:hAnsi="Times New Roman"/>
              </w:rPr>
              <w:t xml:space="preserve"> vietose?</w:t>
            </w:r>
          </w:p>
        </w:tc>
        <w:tc>
          <w:tcPr>
            <w:tcW w:w="1884" w:type="dxa"/>
            <w:gridSpan w:val="2"/>
          </w:tcPr>
          <w:p w14:paraId="7792B03E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6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4F2D96">
              <w:rPr>
                <w:rFonts w:ascii="Times New Roman" w:hAnsi="Times New Roman"/>
                <w:spacing w:val="-2"/>
                <w:lang w:eastAsia="lt-LT"/>
              </w:rPr>
              <w:t xml:space="preserve"> </w:t>
            </w:r>
            <w:r w:rsidRPr="43FA9538">
              <w:rPr>
                <w:rFonts w:ascii="Times New Roman" w:hAnsi="Times New Roman"/>
              </w:rPr>
              <w:t xml:space="preserve">I priedo 9 dalies 1 a punkto i) </w:t>
            </w:r>
            <w:r w:rsidRPr="004F2D96">
              <w:rPr>
                <w:rFonts w:ascii="Times New Roman" w:hAnsi="Times New Roman"/>
              </w:rPr>
              <w:lastRenderedPageBreak/>
              <w:t>papunktis</w:t>
            </w:r>
          </w:p>
        </w:tc>
        <w:tc>
          <w:tcPr>
            <w:tcW w:w="951" w:type="dxa"/>
          </w:tcPr>
          <w:p w14:paraId="51803747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3ED58944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20FFD3D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116DB1C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09872D47" w14:textId="77777777" w:rsidTr="001903F1">
        <w:trPr>
          <w:trHeight w:val="300"/>
          <w:jc w:val="center"/>
        </w:trPr>
        <w:tc>
          <w:tcPr>
            <w:tcW w:w="738" w:type="dxa"/>
          </w:tcPr>
          <w:p w14:paraId="24DFBCE0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036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 xml:space="preserve">Ar imtasi būtinų priemonių užtikrinti, kad viename akvakultūros </w:t>
            </w:r>
            <w:r>
              <w:rPr>
                <w:rFonts w:ascii="Times New Roman" w:hAnsi="Times New Roman"/>
              </w:rPr>
              <w:t xml:space="preserve">gyvūnų ūkyje </w:t>
            </w:r>
            <w:r w:rsidRPr="43FA9538">
              <w:rPr>
                <w:rFonts w:ascii="Times New Roman" w:hAnsi="Times New Roman"/>
              </w:rPr>
              <w:t>esantys keli izoliavimo skyriai visuomet būtų epizootiškai atskirti vienas nuo kito?</w:t>
            </w:r>
          </w:p>
        </w:tc>
        <w:tc>
          <w:tcPr>
            <w:tcW w:w="1884" w:type="dxa"/>
            <w:gridSpan w:val="2"/>
          </w:tcPr>
          <w:p w14:paraId="40D8125B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7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004F2D96">
              <w:rPr>
                <w:rFonts w:ascii="Times New Roman" w:hAnsi="Times New Roman"/>
                <w:spacing w:val="-2"/>
                <w:lang w:eastAsia="lt-LT"/>
              </w:rPr>
              <w:t xml:space="preserve"> </w:t>
            </w:r>
            <w:r w:rsidRPr="43FA9538">
              <w:rPr>
                <w:rFonts w:ascii="Times New Roman" w:hAnsi="Times New Roman"/>
              </w:rPr>
              <w:t xml:space="preserve">I priedo 9 dalies 1 a punkto ii) </w:t>
            </w:r>
            <w:r w:rsidRPr="004F2D96">
              <w:rPr>
                <w:rFonts w:ascii="Times New Roman" w:hAnsi="Times New Roman"/>
              </w:rPr>
              <w:t>papunktis</w:t>
            </w:r>
          </w:p>
        </w:tc>
        <w:tc>
          <w:tcPr>
            <w:tcW w:w="951" w:type="dxa"/>
          </w:tcPr>
          <w:p w14:paraId="3C4505A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3EF5996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6F0BBD5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306ABAA6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52BC0AFD" w14:textId="77777777" w:rsidTr="001903F1">
        <w:trPr>
          <w:trHeight w:val="300"/>
          <w:jc w:val="center"/>
        </w:trPr>
        <w:tc>
          <w:tcPr>
            <w:tcW w:w="738" w:type="dxa"/>
          </w:tcPr>
          <w:p w14:paraId="21E0AE66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BF9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43FA9538">
              <w:rPr>
                <w:rFonts w:ascii="Times New Roman" w:hAnsi="Times New Roman"/>
              </w:rPr>
              <w:t xml:space="preserve">Ar darbuotojų darbo drabužiai ir avalynė naudojami tik  akvakultūros </w:t>
            </w:r>
            <w:r>
              <w:rPr>
                <w:rFonts w:ascii="Times New Roman" w:hAnsi="Times New Roman"/>
              </w:rPr>
              <w:t xml:space="preserve">gyvūnų ūkyje </w:t>
            </w:r>
            <w:r w:rsidRPr="43FA9538">
              <w:rPr>
                <w:rFonts w:ascii="Times New Roman" w:hAnsi="Times New Roman"/>
              </w:rPr>
              <w:t>ir reguliariai valomi ir dezinfekuojami?</w:t>
            </w:r>
          </w:p>
        </w:tc>
        <w:tc>
          <w:tcPr>
            <w:tcW w:w="1884" w:type="dxa"/>
            <w:gridSpan w:val="2"/>
          </w:tcPr>
          <w:p w14:paraId="68FC8CC8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18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iii)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</w:tcPr>
          <w:p w14:paraId="3BB1BFE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2D1AF1C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7DBB4838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14CE8B2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7022C7F2" w14:textId="77777777" w:rsidTr="001903F1">
        <w:trPr>
          <w:trHeight w:val="300"/>
          <w:jc w:val="center"/>
        </w:trPr>
        <w:tc>
          <w:tcPr>
            <w:tcW w:w="738" w:type="dxa"/>
            <w:tcBorders>
              <w:bottom w:val="single" w:sz="4" w:space="0" w:color="auto"/>
            </w:tcBorders>
          </w:tcPr>
          <w:p w14:paraId="12FE66E0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67B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Ar į akvakultūros </w:t>
            </w:r>
            <w:r>
              <w:rPr>
                <w:rFonts w:ascii="Times New Roman" w:hAnsi="Times New Roman"/>
              </w:rPr>
              <w:t xml:space="preserve">gyvūnų ūkį </w:t>
            </w:r>
            <w:r w:rsidRPr="43FA9538">
              <w:rPr>
                <w:rFonts w:ascii="Times New Roman" w:hAnsi="Times New Roman"/>
              </w:rPr>
              <w:t>patenka tik įgalioti asmenys?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</w:tcPr>
          <w:p w14:paraId="311164FC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19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v)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035BEB65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623EF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171359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4E3A63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6490812C" w14:textId="77777777" w:rsidTr="001903F1">
        <w:trPr>
          <w:trHeight w:val="300"/>
          <w:jc w:val="center"/>
        </w:trPr>
        <w:tc>
          <w:tcPr>
            <w:tcW w:w="738" w:type="dxa"/>
            <w:tcBorders>
              <w:bottom w:val="single" w:sz="4" w:space="0" w:color="auto"/>
            </w:tcBorders>
          </w:tcPr>
          <w:p w14:paraId="015D82E8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8A6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43FA9538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>gyvūnų ūkio</w:t>
            </w:r>
            <w:r w:rsidRPr="43FA9538">
              <w:rPr>
                <w:rFonts w:ascii="Times New Roman" w:hAnsi="Times New Roman"/>
              </w:rPr>
              <w:t xml:space="preserve"> lankytojai naudoja akvakultūros </w:t>
            </w:r>
            <w:r>
              <w:rPr>
                <w:rFonts w:ascii="Times New Roman" w:hAnsi="Times New Roman"/>
              </w:rPr>
              <w:t>gyvūnų ūkio</w:t>
            </w:r>
            <w:r w:rsidRPr="43FA9538">
              <w:rPr>
                <w:rFonts w:ascii="Times New Roman" w:hAnsi="Times New Roman"/>
              </w:rPr>
              <w:t xml:space="preserve"> išduotus apsauginius rūbus ir avalynę?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</w:tcPr>
          <w:p w14:paraId="217FA541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20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vi)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38F371A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5CC32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B6953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86484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6AB2BAF1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6B84E9A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26B7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43FA9538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>gyvūnų ūkio</w:t>
            </w:r>
            <w:r w:rsidRPr="43FA9538">
              <w:rPr>
                <w:rFonts w:ascii="Times New Roman" w:hAnsi="Times New Roman"/>
              </w:rPr>
              <w:t xml:space="preserve"> įranga nesidalijama su kitais akvakultūros </w:t>
            </w:r>
            <w:r>
              <w:rPr>
                <w:rFonts w:ascii="Times New Roman" w:hAnsi="Times New Roman"/>
              </w:rPr>
              <w:t>gyvūnų ūkiais</w:t>
            </w:r>
            <w:r w:rsidRPr="43FA9538">
              <w:rPr>
                <w:rFonts w:ascii="Times New Roman" w:hAnsi="Times New Roman"/>
              </w:rPr>
              <w:t>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5F9DE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21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iv)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175FAD1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8107DA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719A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3EEA63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2D55EA77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5BAADBA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447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>gyvūnų ūkio</w:t>
            </w:r>
            <w:r w:rsidRPr="43FA9538">
              <w:rPr>
                <w:rFonts w:ascii="Times New Roman" w:hAnsi="Times New Roman"/>
              </w:rPr>
              <w:t xml:space="preserve"> izoliavimo skyriai nesidalija įranga?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BDD5C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22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 xml:space="preserve"> iv) 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3B27FCE5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1DBB4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A75834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EFBDEC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3E9FCF75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10A801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00DD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Ar neišvengiamas dalijimasis įranga tarp izoliavimo skyrių ir yra įdiegta atitinkamas įrangos valymo ir dezinfekavimo protokolas?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FD13E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23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iv)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3F9AD86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6D50BF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BF8675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95EC88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5678C466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3E6A23C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C66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43FA9538">
              <w:rPr>
                <w:rFonts w:ascii="Times New Roman" w:hAnsi="Times New Roman"/>
              </w:rPr>
              <w:t xml:space="preserve">Ar nugaišę gyvūnai yra pašalinami iš </w:t>
            </w:r>
            <w:r w:rsidRPr="43FA9538">
              <w:rPr>
                <w:rFonts w:ascii="Times New Roman" w:hAnsi="Times New Roman"/>
              </w:rPr>
              <w:lastRenderedPageBreak/>
              <w:t xml:space="preserve">akvakultūros </w:t>
            </w:r>
            <w:r>
              <w:rPr>
                <w:rFonts w:ascii="Times New Roman" w:hAnsi="Times New Roman"/>
              </w:rPr>
              <w:t>gyvūnų ūkio</w:t>
            </w:r>
            <w:r w:rsidRPr="43FA9538">
              <w:rPr>
                <w:rFonts w:ascii="Times New Roman" w:hAnsi="Times New Roman"/>
              </w:rPr>
              <w:t xml:space="preserve"> funkcinių vienetų užtikrinant aplinkos neteršimą ir galimos ligos neplatinimą, kaip 2 kategorijos šalutiniai gyvūniniai produktai?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8EC29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24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vii)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lastRenderedPageBreak/>
              <w:t>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4D28C932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BB5703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05CB62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583868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5F883B4B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21355FE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26A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43FA9538">
              <w:rPr>
                <w:rFonts w:ascii="Times New Roman" w:hAnsi="Times New Roman"/>
              </w:rPr>
              <w:t xml:space="preserve">Ar kiekvieno izoliavimo laikotarpio pabaigoje visa akvakultūros </w:t>
            </w:r>
            <w:r>
              <w:rPr>
                <w:rFonts w:ascii="Times New Roman" w:hAnsi="Times New Roman"/>
              </w:rPr>
              <w:t>gyvūnų ūkio</w:t>
            </w:r>
            <w:r w:rsidRPr="43FA9538">
              <w:rPr>
                <w:rFonts w:ascii="Times New Roman" w:hAnsi="Times New Roman"/>
              </w:rPr>
              <w:t xml:space="preserve"> arba atitinkamo izoliavimo skyriaus įranga valoma ir dezinfekuojama?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8E123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25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viii)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5FA1D374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39FDE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CD7A6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DE91B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25CE0874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857A02A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EA9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43FA9538">
              <w:rPr>
                <w:rFonts w:ascii="Times New Roman" w:hAnsi="Times New Roman"/>
                <w:color w:val="000000" w:themeColor="text1"/>
              </w:rPr>
              <w:t>Ar izoliavimo laikotarpis prasideda tik kai</w:t>
            </w:r>
            <w:r w:rsidRPr="004F2D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į</w:t>
            </w:r>
            <w:r w:rsidRPr="43FA953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F2D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akvakultū</w:t>
            </w:r>
            <w:r w:rsidRPr="43FA9538">
              <w:rPr>
                <w:rFonts w:ascii="Times New Roman" w:hAnsi="Times New Roman"/>
                <w:color w:val="000000" w:themeColor="text1"/>
              </w:rPr>
              <w:t>ros</w:t>
            </w:r>
            <w:r>
              <w:rPr>
                <w:rFonts w:ascii="Times New Roman" w:hAnsi="Times New Roman"/>
                <w:color w:val="000000" w:themeColor="text1"/>
              </w:rPr>
              <w:t xml:space="preserve"> gyvūnų</w:t>
            </w:r>
            <w:r w:rsidRPr="004F2D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ūkį</w:t>
            </w:r>
            <w:r w:rsidRPr="43FA9538">
              <w:rPr>
                <w:rFonts w:ascii="Times New Roman" w:hAnsi="Times New Roman"/>
                <w:color w:val="000000" w:themeColor="text1"/>
              </w:rPr>
              <w:t xml:space="preserve"> atvežamas paskutinis kohortos </w:t>
            </w:r>
            <w:r w:rsidRPr="004F2D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gyvū</w:t>
            </w:r>
            <w:r w:rsidRPr="43FA9538">
              <w:rPr>
                <w:rFonts w:ascii="Times New Roman" w:hAnsi="Times New Roman"/>
                <w:color w:val="000000" w:themeColor="text1"/>
              </w:rPr>
              <w:t xml:space="preserve">nas arba, kai </w:t>
            </w:r>
            <w:r w:rsidRPr="004F2D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akvakultū</w:t>
            </w:r>
            <w:r w:rsidRPr="43FA9538">
              <w:rPr>
                <w:rFonts w:ascii="Times New Roman" w:hAnsi="Times New Roman"/>
                <w:color w:val="000000" w:themeColor="text1"/>
              </w:rPr>
              <w:t>ros</w:t>
            </w:r>
            <w:r>
              <w:rPr>
                <w:rFonts w:ascii="Times New Roman" w:hAnsi="Times New Roman"/>
                <w:color w:val="000000" w:themeColor="text1"/>
              </w:rPr>
              <w:t xml:space="preserve"> gyvūnų</w:t>
            </w:r>
            <w:r w:rsidRPr="004F2D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ū</w:t>
            </w:r>
            <w:r w:rsidRPr="43FA9538">
              <w:rPr>
                <w:rFonts w:ascii="Times New Roman" w:hAnsi="Times New Roman"/>
                <w:color w:val="000000" w:themeColor="text1"/>
              </w:rPr>
              <w:t>kyje yra keli izoliavimo skyriai, izoliavimo laikotarpis prasideda tik kai paskutinis kohortos</w:t>
            </w:r>
            <w:r w:rsidRPr="004F2D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gyvū</w:t>
            </w:r>
            <w:r w:rsidRPr="43FA9538">
              <w:rPr>
                <w:rFonts w:ascii="Times New Roman" w:hAnsi="Times New Roman"/>
                <w:color w:val="000000" w:themeColor="text1"/>
              </w:rPr>
              <w:t>nas atvežamas</w:t>
            </w:r>
            <w:r w:rsidRPr="004F2D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į</w:t>
            </w:r>
            <w:r w:rsidRPr="43FA9538">
              <w:rPr>
                <w:rFonts w:ascii="Times New Roman" w:hAnsi="Times New Roman"/>
                <w:color w:val="000000" w:themeColor="text1"/>
              </w:rPr>
              <w:t xml:space="preserve"> izoliavimo </w:t>
            </w:r>
            <w:r w:rsidRPr="004F2D9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skyrių?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D0419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26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ix)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68831097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206513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D232D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F43626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spacing w:val="-2"/>
                <w:lang w:eastAsia="lt-LT"/>
              </w:rPr>
            </w:pPr>
            <w:r w:rsidRPr="43FA9538">
              <w:rPr>
                <w:rFonts w:ascii="Times New Roman" w:hAnsi="Times New Roman"/>
              </w:rPr>
              <w:t>dezinfekuoja ar kt.</w:t>
            </w:r>
          </w:p>
        </w:tc>
      </w:tr>
      <w:tr w:rsidR="000B18A6" w:rsidRPr="004F2D96" w14:paraId="5A8AD5E7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C271567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F03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43FA9538">
              <w:rPr>
                <w:rFonts w:ascii="Times New Roman" w:hAnsi="Times New Roman"/>
                <w:color w:val="000000" w:themeColor="text1"/>
              </w:rPr>
              <w:t>Ar izoliavimo laikotarpio pabaigoje iš kiekvieno akvakultūros</w:t>
            </w:r>
            <w:r>
              <w:rPr>
                <w:rFonts w:ascii="Times New Roman" w:hAnsi="Times New Roman"/>
                <w:color w:val="000000" w:themeColor="text1"/>
              </w:rPr>
              <w:t xml:space="preserve"> gyvūnų</w:t>
            </w:r>
            <w:r w:rsidRPr="43FA9538">
              <w:rPr>
                <w:rFonts w:ascii="Times New Roman" w:hAnsi="Times New Roman"/>
                <w:color w:val="000000" w:themeColor="text1"/>
              </w:rPr>
              <w:t xml:space="preserve"> ūkio izoliavimo skyriaus būtinai pašalinami gyvūnai, o skyrius išplaunamas ir dezinfekuojamas?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5A841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27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x)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3174880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923F4A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92EB2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54E966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18A6" w:rsidRPr="004F2D96" w14:paraId="0412EFCA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3CF5AF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A3B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43FA9538">
              <w:rPr>
                <w:rFonts w:ascii="Times New Roman" w:hAnsi="Times New Roman"/>
                <w:color w:val="000000" w:themeColor="text1"/>
              </w:rPr>
              <w:t>Ar imamasi atsargumo priemonių, kad įvežamos ir išvežamos vandens gyvūnų siuntos negalėtų viena nuo kitos užsikrėsti?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BA0FD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28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a punkto xi)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20ABF5A9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FC0FA9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F1BA3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8262BD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B18A6" w:rsidRPr="004F2D96" w14:paraId="5DE78F73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585C710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0DF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43FA9538">
              <w:rPr>
                <w:rFonts w:ascii="Times New Roman" w:hAnsi="Times New Roman"/>
                <w:color w:val="000000" w:themeColor="text1"/>
              </w:rPr>
              <w:t>Ar iš akvakultūros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gyvūnų</w:t>
            </w:r>
            <w:r w:rsidRPr="43FA9538">
              <w:rPr>
                <w:rFonts w:ascii="Times New Roman" w:hAnsi="Times New Roman"/>
                <w:color w:val="000000" w:themeColor="text1"/>
              </w:rPr>
              <w:t xml:space="preserve"> ūkio, kuriame praėjo izoliavimo laikotarpis, išvežami gyvūnai atitinka reikalavimus, taikomus iš vienos valstybės narės į kitą vežamiems vandens gyvūnams?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C8F9C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29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</w:t>
            </w:r>
            <w:r w:rsidRPr="43FA9538">
              <w:rPr>
                <w:rFonts w:ascii="Times New Roman" w:hAnsi="Times New Roman"/>
                <w:lang w:eastAsia="lt-LT"/>
              </w:rPr>
              <w:lastRenderedPageBreak/>
              <w:t xml:space="preserve">1 a punkto xii)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papunktis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5C4E09E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DF69B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E685A9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A2A6D8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34B56772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7770699" w14:textId="77777777" w:rsidR="000B18A6" w:rsidRPr="00705960" w:rsidRDefault="000B18A6" w:rsidP="001903F1">
            <w:pPr>
              <w:spacing w:line="240" w:lineRule="auto"/>
              <w:ind w:left="-2" w:firstLine="35"/>
              <w:jc w:val="center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A90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  <w:color w:val="538135"/>
              </w:rPr>
            </w:pPr>
            <w:r w:rsidRPr="43FA9538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 xml:space="preserve">gyvūnų ūkis </w:t>
            </w:r>
            <w:r w:rsidRPr="43FA9538">
              <w:rPr>
                <w:rFonts w:ascii="Times New Roman" w:hAnsi="Times New Roman"/>
              </w:rPr>
              <w:t>paskyrė asmenį atsakingą už akvakultūros</w:t>
            </w:r>
            <w:r>
              <w:rPr>
                <w:rFonts w:ascii="Times New Roman" w:hAnsi="Times New Roman"/>
              </w:rPr>
              <w:t xml:space="preserve"> gyvūnų</w:t>
            </w:r>
            <w:r w:rsidRPr="43FA9538">
              <w:rPr>
                <w:rFonts w:ascii="Times New Roman" w:hAnsi="Times New Roman"/>
              </w:rPr>
              <w:t xml:space="preserve"> ūkio biologinio saugumo plano įgyvendinimą, kuriam kiti darbuotojai atsiskaito biosaugos klausimais?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BCBE2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30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1 b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73696135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C332B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7DE8C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58FB82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67096A79" w14:textId="77777777" w:rsidTr="001903F1">
        <w:trPr>
          <w:trHeight w:val="300"/>
          <w:jc w:val="center"/>
        </w:trPr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340" w14:textId="77777777" w:rsidR="000B18A6" w:rsidRPr="00705960" w:rsidRDefault="000B18A6" w:rsidP="001903F1">
            <w:pPr>
              <w:spacing w:line="240" w:lineRule="auto"/>
              <w:ind w:left="360" w:firstLine="34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8FE" w14:textId="77777777" w:rsidR="000B18A6" w:rsidRPr="00705960" w:rsidRDefault="000B18A6" w:rsidP="001903F1">
            <w:pPr>
              <w:spacing w:line="240" w:lineRule="auto"/>
              <w:ind w:left="360" w:firstLine="348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r w:rsidRPr="43FA9538">
              <w:rPr>
                <w:rFonts w:ascii="Times New Roman" w:hAnsi="Times New Roman"/>
                <w:b/>
                <w:bCs/>
              </w:rPr>
              <w:t>III. Reikalavimai, susiję su atskirtų akvakultūros</w:t>
            </w:r>
            <w:r>
              <w:rPr>
                <w:rFonts w:ascii="Times New Roman" w:hAnsi="Times New Roman"/>
                <w:b/>
                <w:bCs/>
              </w:rPr>
              <w:t xml:space="preserve"> gyvūnų ūkių</w:t>
            </w:r>
            <w:r w:rsidRPr="43FA9538">
              <w:rPr>
                <w:rFonts w:ascii="Times New Roman" w:hAnsi="Times New Roman"/>
                <w:b/>
                <w:bCs/>
              </w:rPr>
              <w:t xml:space="preserve"> priežiūros ir kontrolės priemonėmis</w:t>
            </w:r>
          </w:p>
        </w:tc>
      </w:tr>
      <w:tr w:rsidR="000B18A6" w:rsidRPr="004F2D96" w14:paraId="39FA73DC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F46989E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DE7D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  <w:color w:val="000000" w:themeColor="text1"/>
              </w:rPr>
              <w:t>Ar į sąrašą įtrauktų rūšių žuvys, moliuskai ir vėžiagyviai laikomi izoliuoti bent 90 dienų?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902E7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31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2 a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punktas</w:t>
            </w:r>
          </w:p>
        </w:tc>
        <w:tc>
          <w:tcPr>
            <w:tcW w:w="951" w:type="dxa"/>
          </w:tcPr>
          <w:p w14:paraId="70B1392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59EB5B59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351C43A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185CC4E6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0FDD0281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83BA3A0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FC3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  <w:color w:val="000000" w:themeColor="text1"/>
              </w:rPr>
              <w:t>Ar visus akvakultūros gyvūnus, kurie 90 dienų izoliavimo laikotarpiu nugaišta arba kuriems pasireiškia ligos simptomai, kliniškai patikrina veterinarijos gydytojas, o laboratorijoje tuo tikslu atlikti mėginių tyrimai?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66F20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32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2 b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punktas</w:t>
            </w:r>
          </w:p>
        </w:tc>
        <w:tc>
          <w:tcPr>
            <w:tcW w:w="951" w:type="dxa"/>
          </w:tcPr>
          <w:p w14:paraId="09A1FCD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</w:tcPr>
          <w:p w14:paraId="266C8E68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</w:tcPr>
          <w:p w14:paraId="2D9FF344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</w:tcPr>
          <w:p w14:paraId="6C44361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05D5E521" w14:textId="77777777" w:rsidTr="001903F1">
        <w:trPr>
          <w:trHeight w:val="300"/>
          <w:jc w:val="center"/>
        </w:trPr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B5CE08" w14:textId="77777777" w:rsidR="000B18A6" w:rsidRPr="00705960" w:rsidRDefault="000B18A6" w:rsidP="001903F1">
            <w:pPr>
              <w:pStyle w:val="ListParagraph"/>
              <w:spacing w:line="240" w:lineRule="auto"/>
              <w:ind w:left="1788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</w:p>
        </w:tc>
        <w:tc>
          <w:tcPr>
            <w:tcW w:w="75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ADC11A" w14:textId="77777777" w:rsidR="000B18A6" w:rsidRPr="00705960" w:rsidRDefault="000B18A6" w:rsidP="001903F1">
            <w:pPr>
              <w:pStyle w:val="ListParagraph"/>
              <w:spacing w:line="240" w:lineRule="auto"/>
              <w:ind w:left="1788"/>
              <w:jc w:val="center"/>
              <w:rPr>
                <w:rFonts w:ascii="Times New Roman" w:hAnsi="Times New Roman"/>
                <w:b/>
                <w:bCs/>
                <w:spacing w:val="-2"/>
                <w:lang w:eastAsia="lt-LT"/>
              </w:rPr>
            </w:pPr>
            <w:r w:rsidRPr="004F2D96">
              <w:rPr>
                <w:rFonts w:ascii="Times New Roman" w:hAnsi="Times New Roman"/>
                <w:b/>
                <w:bCs/>
                <w:spacing w:val="-2"/>
                <w:lang w:eastAsia="lt-LT"/>
              </w:rPr>
              <w:t>I</w:t>
            </w:r>
            <w:r w:rsidRPr="43FA9538">
              <w:rPr>
                <w:rFonts w:ascii="Times New Roman" w:hAnsi="Times New Roman"/>
                <w:b/>
                <w:bCs/>
                <w:lang w:eastAsia="lt-LT"/>
              </w:rPr>
              <w:t xml:space="preserve">V. Reikalavimai patalpoms ir </w:t>
            </w:r>
            <w:r w:rsidRPr="004F2D96">
              <w:rPr>
                <w:rFonts w:ascii="Times New Roman" w:hAnsi="Times New Roman"/>
                <w:b/>
                <w:bCs/>
                <w:spacing w:val="-2"/>
                <w:lang w:eastAsia="lt-LT"/>
              </w:rPr>
              <w:t>įrangai</w:t>
            </w:r>
          </w:p>
        </w:tc>
      </w:tr>
      <w:tr w:rsidR="000B18A6" w:rsidRPr="004F2D96" w14:paraId="7E738DAE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9C3DEED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3649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Ar akvakultūros </w:t>
            </w:r>
            <w:r>
              <w:rPr>
                <w:rFonts w:ascii="Times New Roman" w:hAnsi="Times New Roman"/>
              </w:rPr>
              <w:t xml:space="preserve">gyvūnų ūkyje </w:t>
            </w:r>
            <w:r w:rsidRPr="43FA9538">
              <w:rPr>
                <w:rFonts w:ascii="Times New Roman" w:hAnsi="Times New Roman"/>
              </w:rPr>
              <w:t>yra tinkamos akvakultūros gyvūnų laikymo izoliavus priemonės?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B8908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33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3 a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0354AAB6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25C17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7ABDC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D069B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6F368538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20F3902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D1AE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Ar į akvakultūros</w:t>
            </w:r>
            <w:r>
              <w:rPr>
                <w:rFonts w:ascii="Times New Roman" w:hAnsi="Times New Roman"/>
              </w:rPr>
              <w:t xml:space="preserve"> gyvūnų</w:t>
            </w:r>
            <w:r w:rsidRPr="43FA9538">
              <w:rPr>
                <w:rFonts w:ascii="Times New Roman" w:hAnsi="Times New Roman"/>
              </w:rPr>
              <w:t xml:space="preserve"> ūkį tiekiamame </w:t>
            </w:r>
            <w:r w:rsidRPr="43FA9538">
              <w:rPr>
                <w:rFonts w:ascii="Times New Roman" w:hAnsi="Times New Roman"/>
              </w:rPr>
              <w:lastRenderedPageBreak/>
              <w:t>vandenyje nėra į sąrašą įtrauktų rūšių ir atitinkamų į sąrašą įtrauktų ir naujų ligų sukėlėjų?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AAC6A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34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3 b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61556527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1672B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3CBA3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C1A07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461A1D6C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9A19CD3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F848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Ar prireikus, siekiant nesukelti pavojaus vandenų, į kuriuos išleidžiamos nuotekos, sveikatos būklei akvakultūros </w:t>
            </w:r>
            <w:r>
              <w:rPr>
                <w:rFonts w:ascii="Times New Roman" w:hAnsi="Times New Roman"/>
              </w:rPr>
              <w:t>gyvūnų ūkio</w:t>
            </w:r>
            <w:r w:rsidRPr="43FA9538">
              <w:rPr>
                <w:rFonts w:ascii="Times New Roman" w:hAnsi="Times New Roman"/>
              </w:rPr>
              <w:t xml:space="preserve"> nuotekos yra tinkamai valomos siekiant užtikrinti, kad į sąrašą įtrauktų ir naujų infekcinių ligų sukėlėjas (-ai) būtų nukenksmintas (-i) prieš pašalinant nuotekas?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6D3BF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35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3 c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0C762E5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DB8A6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5A6FD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8212D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60516D3F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2E7851C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6AF3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Ar gyvūnų patekimas į akvakultūros </w:t>
            </w:r>
            <w:r>
              <w:rPr>
                <w:rFonts w:ascii="Times New Roman" w:hAnsi="Times New Roman"/>
              </w:rPr>
              <w:t xml:space="preserve">gyvūnų ūkį </w:t>
            </w:r>
            <w:r w:rsidRPr="43FA9538">
              <w:rPr>
                <w:rFonts w:ascii="Times New Roman" w:hAnsi="Times New Roman"/>
              </w:rPr>
              <w:t>kontroliuojamas?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5B5C8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36" w:history="1">
              <w:r w:rsidRPr="004F2D96"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[2]</w:t>
              </w:r>
            </w:hyperlink>
            <w:r w:rsidRPr="43FA9538">
              <w:rPr>
                <w:rFonts w:ascii="Times New Roman" w:hAnsi="Times New Roman"/>
                <w:lang w:eastAsia="lt-LT"/>
              </w:rPr>
              <w:t xml:space="preserve"> I priedo 9 dalies 3 d </w:t>
            </w:r>
            <w:r w:rsidRPr="004F2D96">
              <w:rPr>
                <w:rFonts w:ascii="Times New Roman" w:hAnsi="Times New Roman"/>
                <w:spacing w:val="-2"/>
                <w:lang w:eastAsia="lt-LT"/>
              </w:rPr>
              <w:t>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0DEB9AC4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9D1444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1F3DFB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99B8BF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43A92F36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ED8FF73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B864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Ar grindys, sienos ir visos kitos medžiagos arba įranga sukonstruotos taip, kad jas būtų galima tinkamai išvalyti ir dezinfekuoti?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AB776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lang w:eastAsia="lt-LT"/>
              </w:rPr>
            </w:pPr>
            <w:hyperlink r:id="rId37" w:history="1">
              <w:r w:rsidRPr="004F2D96">
                <w:rPr>
                  <w:rStyle w:val="Hyperlink"/>
                  <w:rFonts w:ascii="Times New Roman" w:eastAsiaTheme="majorEastAsia" w:hAnsi="Times New Roman"/>
                </w:rPr>
                <w:t>[2]</w:t>
              </w:r>
            </w:hyperlink>
            <w:r w:rsidRPr="43FA9538">
              <w:rPr>
                <w:rFonts w:ascii="Times New Roman" w:hAnsi="Times New Roman"/>
              </w:rPr>
              <w:t xml:space="preserve"> I priedo 9 dalies 3 e punktas</w:t>
            </w:r>
            <w:r w:rsidRPr="004F2D9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60ECE941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BD5613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9C1396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A81E8F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58787883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C850D99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E66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>Ar įdiegta tinkama sistema, kad būtų užtikrintas šalutinių gyvūninių produktų surinkimas ir tinkamas pašalinimas pagal Reglamento (EB) Nr. 1069/2009 13 straipsnį?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8E466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38" w:history="1">
              <w:r w:rsidRPr="004F2D96">
                <w:rPr>
                  <w:rStyle w:val="Hyperlink"/>
                  <w:rFonts w:ascii="Times New Roman" w:eastAsiaTheme="majorEastAsia" w:hAnsi="Times New Roman"/>
                </w:rPr>
                <w:t>[2]</w:t>
              </w:r>
            </w:hyperlink>
            <w:r w:rsidRPr="43FA9538">
              <w:rPr>
                <w:rFonts w:ascii="Times New Roman" w:hAnsi="Times New Roman"/>
              </w:rPr>
              <w:t xml:space="preserve"> I priedo 9 dalies 3 f </w:t>
            </w:r>
            <w:r w:rsidRPr="004F2D96">
              <w:rPr>
                <w:rFonts w:ascii="Times New Roman" w:hAnsi="Times New Roman"/>
              </w:rPr>
              <w:t>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7B0EF29F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7EA83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08E3FC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1EFA62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  <w:tr w:rsidR="000B18A6" w:rsidRPr="004F2D96" w14:paraId="744AC0FA" w14:textId="77777777" w:rsidTr="001903F1">
        <w:trPr>
          <w:trHeight w:val="300"/>
          <w:jc w:val="center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B41D9F" w14:textId="77777777" w:rsidR="000B18A6" w:rsidRPr="00705960" w:rsidRDefault="000B18A6" w:rsidP="001903F1">
            <w:pPr>
              <w:spacing w:line="240" w:lineRule="auto"/>
              <w:ind w:left="-2" w:firstLine="35"/>
              <w:rPr>
                <w:rFonts w:ascii="Times New Roman" w:hAnsi="Times New Roman"/>
                <w:lang w:eastAsia="lt-LT"/>
              </w:rPr>
            </w:pPr>
            <w:r w:rsidRPr="43FA9538">
              <w:rPr>
                <w:rFonts w:ascii="Times New Roman" w:hAnsi="Times New Roman"/>
                <w:lang w:eastAsia="lt-LT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30C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Ar </w:t>
            </w:r>
            <w:r>
              <w:tab/>
            </w:r>
          </w:p>
          <w:p w14:paraId="300A455F" w14:textId="77777777" w:rsidR="000B18A6" w:rsidRPr="00705960" w:rsidRDefault="000B18A6" w:rsidP="001903F1">
            <w:pPr>
              <w:spacing w:line="240" w:lineRule="auto"/>
              <w:rPr>
                <w:rFonts w:ascii="Times New Roman" w:hAnsi="Times New Roman"/>
              </w:rPr>
            </w:pPr>
            <w:r w:rsidRPr="43FA9538">
              <w:rPr>
                <w:rFonts w:ascii="Times New Roman" w:hAnsi="Times New Roman"/>
              </w:rPr>
              <w:t xml:space="preserve">įgyvendintos tinkamos plėšrūnų kontrolės priemonės, atsižvelgiant į plėšrūnų keliamą ligos </w:t>
            </w:r>
            <w:r w:rsidRPr="43FA9538">
              <w:rPr>
                <w:rFonts w:ascii="Times New Roman" w:hAnsi="Times New Roman"/>
              </w:rPr>
              <w:lastRenderedPageBreak/>
              <w:t>plitimo riziką?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42854" w14:textId="77777777" w:rsidR="000B18A6" w:rsidRPr="00705960" w:rsidRDefault="000B18A6" w:rsidP="001903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hyperlink r:id="rId39" w:history="1">
              <w:r w:rsidRPr="004F2D96">
                <w:rPr>
                  <w:rStyle w:val="Hyperlink"/>
                  <w:rFonts w:ascii="Times New Roman" w:eastAsiaTheme="majorEastAsia" w:hAnsi="Times New Roman"/>
                </w:rPr>
                <w:t>[2]</w:t>
              </w:r>
            </w:hyperlink>
            <w:r w:rsidRPr="43FA9538">
              <w:rPr>
                <w:rFonts w:ascii="Times New Roman" w:hAnsi="Times New Roman"/>
              </w:rPr>
              <w:t xml:space="preserve"> I priedo 9 dalies 3 g </w:t>
            </w:r>
            <w:r w:rsidRPr="004F2D96">
              <w:rPr>
                <w:rFonts w:ascii="Times New Roman" w:hAnsi="Times New Roman"/>
              </w:rPr>
              <w:t>punktas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415BD7B0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6E451D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5E62FE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08950C" w14:textId="77777777" w:rsidR="000B18A6" w:rsidRPr="00705960" w:rsidRDefault="000B18A6" w:rsidP="001903F1">
            <w:pPr>
              <w:spacing w:line="240" w:lineRule="auto"/>
              <w:ind w:left="360" w:firstLine="348"/>
              <w:rPr>
                <w:rFonts w:ascii="Times New Roman" w:hAnsi="Times New Roman"/>
                <w:spacing w:val="-2"/>
                <w:lang w:eastAsia="lt-LT"/>
              </w:rPr>
            </w:pPr>
          </w:p>
        </w:tc>
      </w:tr>
    </w:tbl>
    <w:p w14:paraId="72DA2BEE" w14:textId="77777777" w:rsidR="000B18A6" w:rsidRPr="004F2D96" w:rsidRDefault="000B18A6" w:rsidP="000B18A6">
      <w:pPr>
        <w:rPr>
          <w:rFonts w:ascii="Times New Roman" w:hAnsi="Times New Roman"/>
          <w:b/>
          <w:bCs/>
        </w:rPr>
      </w:pPr>
      <w:r w:rsidRPr="43FA9538">
        <w:rPr>
          <w:rFonts w:ascii="Times New Roman" w:hAnsi="Times New Roman"/>
          <w:b/>
          <w:bCs/>
          <w:lang w:val="lt-LT" w:eastAsia="en-US"/>
        </w:rPr>
        <w:t>Teisės aktų, pagal kuriuos atliekamas reikalavimo atitikties įvertinimas, sąrašas:</w:t>
      </w:r>
    </w:p>
    <w:p w14:paraId="36D44611" w14:textId="77777777" w:rsidR="000B18A6" w:rsidRPr="00705960" w:rsidRDefault="000B18A6" w:rsidP="000B18A6">
      <w:pPr>
        <w:pStyle w:val="ListParagraph"/>
        <w:widowControl/>
        <w:numPr>
          <w:ilvl w:val="0"/>
          <w:numId w:val="2"/>
        </w:numPr>
        <w:adjustRightInd/>
        <w:spacing w:line="240" w:lineRule="auto"/>
        <w:ind w:left="426" w:hanging="426"/>
        <w:jc w:val="left"/>
        <w:textAlignment w:val="auto"/>
        <w:rPr>
          <w:rFonts w:ascii="Times New Roman" w:hAnsi="Times New Roman"/>
        </w:rPr>
      </w:pPr>
      <w:r w:rsidRPr="43FA9538">
        <w:rPr>
          <w:rFonts w:ascii="Times New Roman" w:hAnsi="Times New Roman"/>
        </w:rPr>
        <w:t>2016 m. kovo 9 d. Europos Parlamento ir Tarybos reglamentas (ES) 2016/429 dėl užkrečiamųjų gyvūnų ligų, kuriuo iš dalies keičiami ir panaikinami tam tikri gyvūnų sveikatos srities aktai</w:t>
      </w:r>
    </w:p>
    <w:p w14:paraId="0890D6B7" w14:textId="77777777" w:rsidR="000B18A6" w:rsidRPr="00705960" w:rsidDel="004F2D96" w:rsidRDefault="000B18A6" w:rsidP="000B18A6">
      <w:pPr>
        <w:pStyle w:val="ListParagraph"/>
        <w:ind w:left="426" w:hanging="426"/>
        <w:rPr>
          <w:rFonts w:ascii="Times New Roman" w:hAnsi="Times New Roman"/>
        </w:rPr>
      </w:pPr>
      <w:hyperlink r:id="rId40" w:history="1">
        <w:r w:rsidRPr="43FA9538">
          <w:rPr>
            <w:rStyle w:val="Hyperlink"/>
            <w:rFonts w:ascii="Times New Roman" w:eastAsiaTheme="majorEastAsia" w:hAnsi="Times New Roman"/>
            <w:lang w:val="lt-LT"/>
          </w:rPr>
          <w:t>https://eur-lex.europa.eu/eli/reg/2016/429/oj</w:t>
        </w:r>
      </w:hyperlink>
      <w:r w:rsidRPr="43FA9538">
        <w:rPr>
          <w:rFonts w:ascii="Times New Roman" w:hAnsi="Times New Roman"/>
        </w:rPr>
        <w:t xml:space="preserve"> </w:t>
      </w:r>
    </w:p>
    <w:p w14:paraId="3789EA78" w14:textId="77777777" w:rsidR="000B18A6" w:rsidRPr="00705960" w:rsidRDefault="000B18A6" w:rsidP="000B18A6">
      <w:pPr>
        <w:pStyle w:val="ListParagraph"/>
        <w:widowControl/>
        <w:numPr>
          <w:ilvl w:val="0"/>
          <w:numId w:val="2"/>
        </w:numPr>
        <w:adjustRightInd/>
        <w:spacing w:line="240" w:lineRule="auto"/>
        <w:ind w:left="426" w:hanging="426"/>
        <w:jc w:val="left"/>
        <w:textAlignment w:val="auto"/>
        <w:rPr>
          <w:rFonts w:ascii="Times New Roman" w:eastAsia="Arial Unicode MS" w:hAnsi="Times New Roman"/>
        </w:rPr>
      </w:pPr>
      <w:r w:rsidRPr="43FA9538">
        <w:rPr>
          <w:rFonts w:ascii="Times New Roman" w:eastAsia="Arial Unicode MS" w:hAnsi="Times New Roman"/>
        </w:rPr>
        <w:t>2020 m. sausio 30 d. Komisijos deleguotasis reglamentas (ES) 2020/691, kuriuo papildomos Europos Parlamento ir Tarybos reglamento (ES) 2016/429 su akvakultūros ūkiais ir vandens gyvūnų vežėjais susijusios taisyklės</w:t>
      </w:r>
    </w:p>
    <w:p w14:paraId="40F4DC14" w14:textId="77777777" w:rsidR="000B18A6" w:rsidRPr="00705960" w:rsidDel="004F2D96" w:rsidRDefault="000B18A6" w:rsidP="000B18A6">
      <w:pPr>
        <w:pStyle w:val="ListParagraph"/>
        <w:ind w:left="426" w:hanging="426"/>
        <w:rPr>
          <w:rFonts w:ascii="Times New Roman" w:eastAsia="Arial Unicode MS" w:hAnsi="Times New Roman"/>
        </w:rPr>
      </w:pPr>
      <w:hyperlink r:id="rId41" w:history="1">
        <w:r w:rsidRPr="004F2D96">
          <w:rPr>
            <w:rStyle w:val="Hyperlink"/>
            <w:rFonts w:ascii="Times New Roman" w:eastAsia="Arial Unicode MS" w:hAnsi="Times New Roman"/>
            <w:lang w:val="lt-LT"/>
          </w:rPr>
          <w:t>https://eur-lex.europa.eu/legal-content/LT/TXT/?uri=CELEX%3A32020R0691</w:t>
        </w:r>
      </w:hyperlink>
      <w:r w:rsidRPr="004F2D96">
        <w:rPr>
          <w:rFonts w:ascii="Times New Roman" w:eastAsia="Arial Unicode MS" w:hAnsi="Times New Roman"/>
        </w:rPr>
        <w:t xml:space="preserve"> </w:t>
      </w:r>
    </w:p>
    <w:p w14:paraId="0CABC6FB" w14:textId="77777777" w:rsidR="000B18A6" w:rsidRDefault="000B18A6" w:rsidP="000B18A6">
      <w:pPr>
        <w:spacing w:line="240" w:lineRule="auto"/>
        <w:jc w:val="left"/>
        <w:rPr>
          <w:rFonts w:ascii="Times New Roman" w:hAnsi="Times New Roman"/>
          <w:sz w:val="24"/>
          <w:szCs w:val="24"/>
          <w:lang w:val="lt-LT"/>
        </w:rPr>
      </w:pPr>
    </w:p>
    <w:p w14:paraId="5FF69A14" w14:textId="77777777" w:rsidR="008C79E6" w:rsidRDefault="008C79E6"/>
    <w:sectPr w:rsidR="008C79E6" w:rsidSect="000B18A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9FD5" w14:textId="77777777" w:rsidR="00B96A86" w:rsidRDefault="00B96A86" w:rsidP="000B18A6">
      <w:pPr>
        <w:spacing w:line="240" w:lineRule="auto"/>
      </w:pPr>
      <w:r>
        <w:separator/>
      </w:r>
    </w:p>
  </w:endnote>
  <w:endnote w:type="continuationSeparator" w:id="0">
    <w:p w14:paraId="09E2EBAC" w14:textId="77777777" w:rsidR="00B96A86" w:rsidRDefault="00B96A86" w:rsidP="000B1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11FB" w14:textId="77777777" w:rsidR="00B96A86" w:rsidRDefault="00B96A86" w:rsidP="000B18A6">
      <w:pPr>
        <w:spacing w:line="240" w:lineRule="auto"/>
      </w:pPr>
      <w:r>
        <w:separator/>
      </w:r>
    </w:p>
  </w:footnote>
  <w:footnote w:type="continuationSeparator" w:id="0">
    <w:p w14:paraId="7CFA776A" w14:textId="77777777" w:rsidR="00B96A86" w:rsidRDefault="00B96A86" w:rsidP="000B18A6">
      <w:pPr>
        <w:spacing w:line="240" w:lineRule="auto"/>
      </w:pPr>
      <w:r>
        <w:continuationSeparator/>
      </w:r>
    </w:p>
  </w:footnote>
  <w:footnote w:id="1">
    <w:p w14:paraId="34FD4B40" w14:textId="77777777" w:rsidR="000B18A6" w:rsidRPr="00705960" w:rsidRDefault="000B18A6" w:rsidP="000B18A6">
      <w:pPr>
        <w:pStyle w:val="FootnoteText"/>
        <w:rPr>
          <w:rFonts w:ascii="Times New Roman" w:hAnsi="Times New Roman" w:cs="Times New Roman"/>
        </w:rPr>
      </w:pPr>
      <w:r w:rsidRPr="00705960">
        <w:rPr>
          <w:rStyle w:val="FootnoteReference"/>
          <w:rFonts w:ascii="Times New Roman" w:hAnsi="Times New Roman" w:cs="Times New Roman"/>
        </w:rPr>
        <w:footnoteRef/>
      </w:r>
      <w:r w:rsidRPr="00705960">
        <w:rPr>
          <w:rFonts w:ascii="Times New Roman" w:hAnsi="Times New Roman" w:cs="Times New Roman"/>
        </w:rPr>
        <w:t xml:space="preserve"> Reikalavimo aprašymas turi būti matomas tik inspektoriui, tačiau spausdinant/pateikiant aktą ūki</w:t>
      </w:r>
      <w:r>
        <w:rPr>
          <w:rFonts w:ascii="Times New Roman" w:hAnsi="Times New Roman" w:cs="Times New Roman"/>
        </w:rPr>
        <w:t xml:space="preserve">ui </w:t>
      </w:r>
      <w:r w:rsidRPr="00705960">
        <w:rPr>
          <w:rFonts w:ascii="Times New Roman" w:hAnsi="Times New Roman" w:cs="Times New Roman"/>
        </w:rPr>
        <w:t>– ši grafa neturi būti matoma)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BA6"/>
    <w:multiLevelType w:val="hybridMultilevel"/>
    <w:tmpl w:val="9DDEC4C0"/>
    <w:lvl w:ilvl="0" w:tplc="34807D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2958F5"/>
    <w:multiLevelType w:val="hybridMultilevel"/>
    <w:tmpl w:val="A03CB26A"/>
    <w:lvl w:ilvl="0" w:tplc="880A653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11247907">
    <w:abstractNumId w:val="1"/>
  </w:num>
  <w:num w:numId="2" w16cid:durableId="26470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A6"/>
    <w:rsid w:val="000B18A6"/>
    <w:rsid w:val="00777BB8"/>
    <w:rsid w:val="008C79E6"/>
    <w:rsid w:val="009C5690"/>
    <w:rsid w:val="00B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95AB"/>
  <w15:chartTrackingRefBased/>
  <w15:docId w15:val="{CEF94D1F-92A8-44F9-97FA-1DBFF8B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A6"/>
    <w:pPr>
      <w:widowControl w:val="0"/>
      <w:adjustRightInd w:val="0"/>
      <w:spacing w:after="0" w:line="360" w:lineRule="atLeast"/>
      <w:jc w:val="both"/>
      <w:textAlignment w:val="baseline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8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8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8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8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B18A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B18A6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lang w:val="lt-LT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18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18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32020R0691" TargetMode="External"/><Relationship Id="rId13" Type="http://schemas.openxmlformats.org/officeDocument/2006/relationships/hyperlink" Target="https://eur-lex.europa.eu/legal-content/LT/TXT/?uri=CELEX%3A32020R0691" TargetMode="External"/><Relationship Id="rId18" Type="http://schemas.openxmlformats.org/officeDocument/2006/relationships/hyperlink" Target="https://eur-lex.europa.eu/legal-content/LT/TXT/?uri=CELEX%3A32020R0691" TargetMode="External"/><Relationship Id="rId26" Type="http://schemas.openxmlformats.org/officeDocument/2006/relationships/hyperlink" Target="https://eur-lex.europa.eu/legal-content/LT/TXT/?uri=CELEX%3A32020R0691" TargetMode="External"/><Relationship Id="rId39" Type="http://schemas.openxmlformats.org/officeDocument/2006/relationships/hyperlink" Target="https://eur-lex.europa.eu/legal-content/LT/TXT/?uri=CELEX%3A32020R06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LT/TXT/?uri=CELEX%3A32020R0691" TargetMode="External"/><Relationship Id="rId34" Type="http://schemas.openxmlformats.org/officeDocument/2006/relationships/hyperlink" Target="https://eur-lex.europa.eu/legal-content/LT/TXT/?uri=CELEX%3A32020R069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ur-lex.europa.eu/legal-content/LT/TXT/?uri=CELEX%3A32020R0691" TargetMode="External"/><Relationship Id="rId12" Type="http://schemas.openxmlformats.org/officeDocument/2006/relationships/hyperlink" Target="https://eur-lex.europa.eu/legal-content/LT/TXT/?uri=CELEX%3A32020R0691" TargetMode="External"/><Relationship Id="rId17" Type="http://schemas.openxmlformats.org/officeDocument/2006/relationships/hyperlink" Target="https://eur-lex.europa.eu/legal-content/LT/TXT/?uri=CELEX%3A32020R0691" TargetMode="External"/><Relationship Id="rId25" Type="http://schemas.openxmlformats.org/officeDocument/2006/relationships/hyperlink" Target="https://eur-lex.europa.eu/legal-content/LT/TXT/?uri=CELEX%3A32020R0691" TargetMode="External"/><Relationship Id="rId33" Type="http://schemas.openxmlformats.org/officeDocument/2006/relationships/hyperlink" Target="https://eur-lex.europa.eu/legal-content/LT/TXT/?uri=CELEX%3A32020R0691" TargetMode="External"/><Relationship Id="rId38" Type="http://schemas.openxmlformats.org/officeDocument/2006/relationships/hyperlink" Target="https://eur-lex.europa.eu/legal-content/LT/TXT/?uri=CELEX%3A32020R06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LT/TXT/?uri=CELEX%3A32020R0691" TargetMode="External"/><Relationship Id="rId20" Type="http://schemas.openxmlformats.org/officeDocument/2006/relationships/hyperlink" Target="https://eur-lex.europa.eu/legal-content/LT/TXT/?uri=CELEX%3A32020R0691" TargetMode="External"/><Relationship Id="rId29" Type="http://schemas.openxmlformats.org/officeDocument/2006/relationships/hyperlink" Target="https://eur-lex.europa.eu/legal-content/LT/TXT/?uri=CELEX%3A32020R0691" TargetMode="External"/><Relationship Id="rId41" Type="http://schemas.openxmlformats.org/officeDocument/2006/relationships/hyperlink" Target="https://eur-lex.europa.eu/legal-content/LT/TXT/?uri=CELEX%3A32020R06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LT/TXT/?uri=CELEX%3A32020R0691" TargetMode="External"/><Relationship Id="rId24" Type="http://schemas.openxmlformats.org/officeDocument/2006/relationships/hyperlink" Target="https://eur-lex.europa.eu/legal-content/LT/TXT/?uri=CELEX%3A32020R0691" TargetMode="External"/><Relationship Id="rId32" Type="http://schemas.openxmlformats.org/officeDocument/2006/relationships/hyperlink" Target="https://eur-lex.europa.eu/legal-content/LT/TXT/?uri=CELEX%3A32020R0691" TargetMode="External"/><Relationship Id="rId37" Type="http://schemas.openxmlformats.org/officeDocument/2006/relationships/hyperlink" Target="https://eur-lex.europa.eu/legal-content/LT/TXT/?uri=CELEX%3A32020R0691" TargetMode="External"/><Relationship Id="rId40" Type="http://schemas.openxmlformats.org/officeDocument/2006/relationships/hyperlink" Target="https://eur-lex.europa.eu/eli/reg/2016/429/o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eli/reg/2016/429/oj" TargetMode="External"/><Relationship Id="rId23" Type="http://schemas.openxmlformats.org/officeDocument/2006/relationships/hyperlink" Target="https://eur-lex.europa.eu/legal-content/LT/TXT/?uri=CELEX%3A32020R0691" TargetMode="External"/><Relationship Id="rId28" Type="http://schemas.openxmlformats.org/officeDocument/2006/relationships/hyperlink" Target="https://eur-lex.europa.eu/legal-content/LT/TXT/?uri=CELEX%3A32020R0691" TargetMode="External"/><Relationship Id="rId36" Type="http://schemas.openxmlformats.org/officeDocument/2006/relationships/hyperlink" Target="https://eur-lex.europa.eu/legal-content/LT/TXT/?uri=CELEX%3A32020R0691" TargetMode="External"/><Relationship Id="rId10" Type="http://schemas.openxmlformats.org/officeDocument/2006/relationships/hyperlink" Target="https://eur-lex.europa.eu/eli/reg/2016/429/oj" TargetMode="External"/><Relationship Id="rId19" Type="http://schemas.openxmlformats.org/officeDocument/2006/relationships/hyperlink" Target="https://eur-lex.europa.eu/legal-content/LT/TXT/?uri=CELEX%3A32020R0691" TargetMode="External"/><Relationship Id="rId31" Type="http://schemas.openxmlformats.org/officeDocument/2006/relationships/hyperlink" Target="https://eur-lex.europa.eu/legal-content/LT/TXT/?uri=CELEX%3A32020R0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LT/TXT/?uri=CELEX%3A32020R0691" TargetMode="External"/><Relationship Id="rId14" Type="http://schemas.openxmlformats.org/officeDocument/2006/relationships/hyperlink" Target="https://eur-lex.europa.eu/legal-content/LT/TXT/?uri=CELEX%3A32020R0691" TargetMode="External"/><Relationship Id="rId22" Type="http://schemas.openxmlformats.org/officeDocument/2006/relationships/hyperlink" Target="https://eur-lex.europa.eu/legal-content/LT/TXT/?uri=CELEX%3A32020R0691" TargetMode="External"/><Relationship Id="rId27" Type="http://schemas.openxmlformats.org/officeDocument/2006/relationships/hyperlink" Target="https://eur-lex.europa.eu/legal-content/LT/TXT/?uri=CELEX%3A32020R0691" TargetMode="External"/><Relationship Id="rId30" Type="http://schemas.openxmlformats.org/officeDocument/2006/relationships/hyperlink" Target="https://eur-lex.europa.eu/legal-content/LT/TXT/?uri=CELEX%3A32020R0691" TargetMode="External"/><Relationship Id="rId35" Type="http://schemas.openxmlformats.org/officeDocument/2006/relationships/hyperlink" Target="https://eur-lex.europa.eu/legal-content/LT/TXT/?uri=CELEX%3A32020R069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6761</Words>
  <Characters>3855</Characters>
  <Application>Microsoft Office Word</Application>
  <DocSecurity>0</DocSecurity>
  <Lines>32</Lines>
  <Paragraphs>21</Paragraphs>
  <ScaleCrop>false</ScaleCrop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2025-10-30T08:10:00Z</dcterms:created>
  <dcterms:modified xsi:type="dcterms:W3CDTF">2025-10-30T08:12:00Z</dcterms:modified>
</cp:coreProperties>
</file>