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722B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4D8CC485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2C5C078C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619A488B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76DDEFA8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3B400734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22612372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03997FD2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32C93FA1" w14:textId="77777777" w:rsidR="00B21E7E" w:rsidRDefault="00B21E7E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</w:p>
    <w:p w14:paraId="6D9AE0FF" w14:textId="77777777" w:rsidR="001A3903" w:rsidRPr="003F1DA0" w:rsidRDefault="00D027B1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A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veterinary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health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certificate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model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for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exporting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="00E61707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live</w:t>
      </w:r>
      <w:proofErr w:type="spellEnd"/>
      <w:r w:rsidR="00E61707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="00E61707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cattle</w:t>
      </w:r>
      <w:proofErr w:type="spellEnd"/>
      <w:r w:rsidR="00E61707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="00E61707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from</w:t>
      </w:r>
      <w:proofErr w:type="spellEnd"/>
      <w:r w:rsidR="00E61707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r w:rsidR="001A3903"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Lithuania </w:t>
      </w:r>
    </w:p>
    <w:p w14:paraId="69B68AD9" w14:textId="77777777" w:rsidR="00D027B1" w:rsidRPr="003F1DA0" w:rsidRDefault="00D027B1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to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the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United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Arab</w:t>
      </w:r>
      <w:proofErr w:type="spellEnd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Emirates</w:t>
      </w:r>
      <w:proofErr w:type="spellEnd"/>
    </w:p>
    <w:p w14:paraId="1AF99C8C" w14:textId="77777777" w:rsidR="003F1DA0" w:rsidRPr="003F1DA0" w:rsidRDefault="003F1DA0" w:rsidP="00600E5F">
      <w:pPr>
        <w:ind w:left="0"/>
        <w:jc w:val="center"/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</w:pPr>
      <w:r w:rsidRPr="003F1DA0">
        <w:rPr>
          <w:rFonts w:ascii="Times New Roman" w:hAnsi="Times New Roman" w:cs="Times New Roman"/>
          <w:b/>
          <w:bCs/>
          <w:snapToGrid/>
          <w:sz w:val="20"/>
          <w:szCs w:val="20"/>
          <w:lang w:val="lt-LT"/>
        </w:rPr>
        <w:t>Veterinarijos sertifikatas galvijams, eksportuojamiems iš Lietuvos į Jungtinius Arabų Emyratus</w:t>
      </w:r>
    </w:p>
    <w:p w14:paraId="74F7680B" w14:textId="77777777" w:rsidR="003F1DA0" w:rsidRPr="003F1DA0" w:rsidRDefault="003F1DA0" w:rsidP="00D027B1">
      <w:pPr>
        <w:spacing w:after="200" w:line="276" w:lineRule="auto"/>
        <w:ind w:left="0"/>
        <w:rPr>
          <w:rFonts w:ascii="Times New Roman" w:hAnsi="Times New Roman" w:cs="Times New Roman"/>
          <w:snapToGrid/>
          <w:sz w:val="20"/>
          <w:szCs w:val="20"/>
          <w:lang w:val="lt-LT"/>
        </w:rPr>
      </w:pPr>
    </w:p>
    <w:p w14:paraId="525F6F3F" w14:textId="77777777" w:rsidR="00D027B1" w:rsidRPr="003F1DA0" w:rsidRDefault="00D027B1" w:rsidP="00D027B1">
      <w:pPr>
        <w:spacing w:after="200" w:line="276" w:lineRule="auto"/>
        <w:ind w:left="0"/>
        <w:rPr>
          <w:rFonts w:ascii="Times New Roman" w:hAnsi="Times New Roman" w:cs="Times New Roman"/>
          <w:snapToGrid/>
          <w:sz w:val="20"/>
          <w:szCs w:val="20"/>
          <w:lang w:val="lt-LT"/>
        </w:rPr>
      </w:pPr>
      <w:proofErr w:type="spellStart"/>
      <w:r w:rsidRPr="003F1DA0">
        <w:rPr>
          <w:rFonts w:ascii="Times New Roman" w:hAnsi="Times New Roman" w:cs="Times New Roman"/>
          <w:snapToGrid/>
          <w:sz w:val="20"/>
          <w:szCs w:val="20"/>
          <w:lang w:val="lt-LT"/>
        </w:rPr>
        <w:t>Country</w:t>
      </w:r>
      <w:proofErr w:type="spellEnd"/>
      <w:r w:rsidRPr="003F1DA0">
        <w:rPr>
          <w:rFonts w:ascii="Times New Roman" w:hAnsi="Times New Roman" w:cs="Times New Roman"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snapToGrid/>
          <w:sz w:val="20"/>
          <w:szCs w:val="20"/>
          <w:lang w:val="lt-LT"/>
        </w:rPr>
        <w:t>of</w:t>
      </w:r>
      <w:proofErr w:type="spellEnd"/>
      <w:r w:rsidRPr="003F1DA0">
        <w:rPr>
          <w:rFonts w:ascii="Times New Roman" w:hAnsi="Times New Roman" w:cs="Times New Roman"/>
          <w:snapToGrid/>
          <w:sz w:val="20"/>
          <w:szCs w:val="20"/>
          <w:lang w:val="lt-LT"/>
        </w:rPr>
        <w:t xml:space="preserve"> </w:t>
      </w:r>
      <w:proofErr w:type="spellStart"/>
      <w:r w:rsidRPr="003F1DA0">
        <w:rPr>
          <w:rFonts w:ascii="Times New Roman" w:hAnsi="Times New Roman" w:cs="Times New Roman"/>
          <w:snapToGrid/>
          <w:sz w:val="20"/>
          <w:szCs w:val="20"/>
          <w:lang w:val="lt-LT"/>
        </w:rPr>
        <w:t>origin</w:t>
      </w:r>
      <w:proofErr w:type="spellEnd"/>
      <w:r w:rsidR="003F1DA0" w:rsidRPr="003F1DA0">
        <w:rPr>
          <w:rFonts w:ascii="Times New Roman" w:hAnsi="Times New Roman" w:cs="Times New Roman"/>
          <w:snapToGrid/>
          <w:sz w:val="20"/>
          <w:szCs w:val="20"/>
          <w:lang w:val="lt-LT"/>
        </w:rPr>
        <w:t>/Kilmės šalis :</w:t>
      </w:r>
    </w:p>
    <w:p w14:paraId="323BAA77" w14:textId="77777777" w:rsidR="003F1DA0" w:rsidRPr="003F1DA0" w:rsidRDefault="003F1DA0" w:rsidP="00D027B1">
      <w:pPr>
        <w:spacing w:after="200" w:line="276" w:lineRule="auto"/>
        <w:ind w:left="0"/>
        <w:rPr>
          <w:rFonts w:ascii="Times New Roman" w:hAnsi="Times New Roman" w:cs="Times New Roman"/>
          <w:snapToGrid/>
          <w:sz w:val="20"/>
          <w:szCs w:val="20"/>
          <w:lang w:val="lt-LT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305"/>
        <w:gridCol w:w="5327"/>
      </w:tblGrid>
      <w:tr w:rsidR="003F1DA0" w:rsidRPr="003F1DA0" w14:paraId="28B6004C" w14:textId="77777777" w:rsidTr="002E7FD9">
        <w:tc>
          <w:tcPr>
            <w:tcW w:w="5305" w:type="dxa"/>
          </w:tcPr>
          <w:p w14:paraId="36076442" w14:textId="77777777" w:rsidR="003F1DA0" w:rsidRPr="003F1DA0" w:rsidRDefault="003F1DA0" w:rsidP="003F1DA0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Consigner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/Siuntėjas</w:t>
            </w:r>
          </w:p>
          <w:p w14:paraId="549E0753" w14:textId="77777777" w:rsidR="003F1DA0" w:rsidRPr="003F1DA0" w:rsidRDefault="003F1DA0" w:rsidP="003F1DA0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Name/Pavadinimas</w:t>
            </w:r>
          </w:p>
          <w:p w14:paraId="4D8BE2B4" w14:textId="77777777" w:rsidR="003F1DA0" w:rsidRPr="003F1DA0" w:rsidRDefault="003F1DA0" w:rsidP="003F1DA0">
            <w:pPr>
              <w:spacing w:after="200" w:line="276" w:lineRule="auto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Address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/Adresas</w:t>
            </w:r>
          </w:p>
        </w:tc>
        <w:tc>
          <w:tcPr>
            <w:tcW w:w="5327" w:type="dxa"/>
          </w:tcPr>
          <w:p w14:paraId="0A84EE48" w14:textId="77777777" w:rsidR="003F1DA0" w:rsidRPr="003F1DA0" w:rsidRDefault="003F1DA0" w:rsidP="00D027B1">
            <w:pPr>
              <w:spacing w:after="200" w:line="276" w:lineRule="auto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>1.2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Certificate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number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/Sertifikato Nr.</w:t>
            </w:r>
          </w:p>
        </w:tc>
      </w:tr>
      <w:tr w:rsidR="003F1DA0" w:rsidRPr="003F1DA0" w14:paraId="5DE95897" w14:textId="77777777" w:rsidTr="002E7FD9">
        <w:tc>
          <w:tcPr>
            <w:tcW w:w="10632" w:type="dxa"/>
            <w:gridSpan w:val="2"/>
          </w:tcPr>
          <w:p w14:paraId="693629AA" w14:textId="77777777" w:rsidR="003F1DA0" w:rsidRPr="003F1DA0" w:rsidRDefault="007A5C80" w:rsidP="007A5C80">
            <w:pPr>
              <w:spacing w:after="200" w:line="276" w:lineRule="auto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1.3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Authority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</w:t>
            </w:r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ddress</w:t>
            </w:r>
            <w:proofErr w:type="spellEnd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/Veterinarijos tarnyba, adresas</w:t>
            </w:r>
          </w:p>
        </w:tc>
      </w:tr>
      <w:tr w:rsidR="003F1DA0" w:rsidRPr="003F1DA0" w14:paraId="67684D2B" w14:textId="77777777" w:rsidTr="002E7FD9">
        <w:tc>
          <w:tcPr>
            <w:tcW w:w="10632" w:type="dxa"/>
            <w:gridSpan w:val="2"/>
          </w:tcPr>
          <w:p w14:paraId="5BF88008" w14:textId="77777777" w:rsidR="003F1DA0" w:rsidRPr="003F1DA0" w:rsidRDefault="002E7FD9" w:rsidP="003F1DA0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1.4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C</w:t>
            </w:r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onsignee</w:t>
            </w:r>
            <w:proofErr w:type="spellEnd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/gavėjas </w:t>
            </w:r>
          </w:p>
          <w:p w14:paraId="67549150" w14:textId="77777777" w:rsidR="003F1DA0" w:rsidRPr="003F1DA0" w:rsidRDefault="003F1DA0" w:rsidP="003F1DA0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Name/pavadinimas </w:t>
            </w:r>
          </w:p>
          <w:p w14:paraId="3257A52C" w14:textId="77777777" w:rsidR="003F1DA0" w:rsidRPr="003F1DA0" w:rsidRDefault="003F1DA0" w:rsidP="00D027B1">
            <w:pPr>
              <w:spacing w:after="200" w:line="276" w:lineRule="auto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Address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/Adresas</w:t>
            </w:r>
          </w:p>
        </w:tc>
      </w:tr>
      <w:tr w:rsidR="003F1DA0" w:rsidRPr="003F1DA0" w14:paraId="072E7720" w14:textId="77777777" w:rsidTr="002E7FD9">
        <w:tc>
          <w:tcPr>
            <w:tcW w:w="5305" w:type="dxa"/>
          </w:tcPr>
          <w:p w14:paraId="27654FB4" w14:textId="77777777" w:rsidR="003F1DA0" w:rsidRPr="003F1DA0" w:rsidRDefault="00A2392A" w:rsidP="003F1DA0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1.5 ISO CODE </w:t>
            </w:r>
            <w:proofErr w:type="spellStart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country</w:t>
            </w:r>
            <w:proofErr w:type="spellEnd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of</w:t>
            </w:r>
            <w:proofErr w:type="spellEnd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origin</w:t>
            </w:r>
            <w:proofErr w:type="spellEnd"/>
            <w:r w:rsidR="003F1DA0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/Kilmės šalies ISO kodas</w:t>
            </w:r>
          </w:p>
        </w:tc>
        <w:tc>
          <w:tcPr>
            <w:tcW w:w="5327" w:type="dxa"/>
          </w:tcPr>
          <w:p w14:paraId="74AF6123" w14:textId="77777777" w:rsidR="003F1DA0" w:rsidRPr="003F1DA0" w:rsidRDefault="003F1DA0" w:rsidP="00D027B1">
            <w:pPr>
              <w:spacing w:after="200" w:line="276" w:lineRule="auto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1.6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Region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/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Facility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/Regionas, vieta</w:t>
            </w:r>
          </w:p>
        </w:tc>
      </w:tr>
      <w:tr w:rsidR="003F1DA0" w:rsidRPr="003F1DA0" w14:paraId="07197F25" w14:textId="77777777" w:rsidTr="002E7FD9">
        <w:tc>
          <w:tcPr>
            <w:tcW w:w="5305" w:type="dxa"/>
          </w:tcPr>
          <w:p w14:paraId="1C9CC066" w14:textId="77777777" w:rsidR="003F1DA0" w:rsidRDefault="003F1DA0" w:rsidP="003F1DA0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1.7 ISO CODE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Importing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country</w:t>
            </w:r>
            <w:proofErr w:type="spellEnd"/>
          </w:p>
          <w:p w14:paraId="448DBE41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Šalies importuotojos ISO kodas</w:t>
            </w:r>
          </w:p>
        </w:tc>
        <w:tc>
          <w:tcPr>
            <w:tcW w:w="5327" w:type="dxa"/>
          </w:tcPr>
          <w:p w14:paraId="0CC89C1B" w14:textId="77777777" w:rsidR="003F1DA0" w:rsidRPr="003F1DA0" w:rsidRDefault="003F1DA0" w:rsidP="00D027B1">
            <w:pPr>
              <w:spacing w:after="200" w:line="276" w:lineRule="auto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1.8.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Region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facility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destination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 Paskirties regionas ir vieta</w:t>
            </w:r>
          </w:p>
        </w:tc>
      </w:tr>
      <w:tr w:rsidR="002E7FD9" w:rsidRPr="003F1DA0" w14:paraId="18A761E9" w14:textId="77777777" w:rsidTr="002E7FD9">
        <w:tc>
          <w:tcPr>
            <w:tcW w:w="10632" w:type="dxa"/>
            <w:gridSpan w:val="2"/>
          </w:tcPr>
          <w:p w14:paraId="782F5EEB" w14:textId="77777777" w:rsidR="002E7FD9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1.9 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origin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(Name-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)</w:t>
            </w:r>
          </w:p>
          <w:p w14:paraId="4C594B37" w14:textId="77777777" w:rsidR="002E7FD9" w:rsidRPr="003F1DA0" w:rsidRDefault="002E7FD9" w:rsidP="003F1DA0">
            <w:pPr>
              <w:pStyle w:val="NoSpacing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Kilmės vieta (pavadinimas, adresas)</w:t>
            </w:r>
          </w:p>
        </w:tc>
      </w:tr>
      <w:tr w:rsidR="002E7FD9" w:rsidRPr="003F1DA0" w14:paraId="5D1D30C1" w14:textId="77777777" w:rsidTr="002E7FD9">
        <w:tc>
          <w:tcPr>
            <w:tcW w:w="5305" w:type="dxa"/>
          </w:tcPr>
          <w:p w14:paraId="6863F4D2" w14:textId="77777777" w:rsidR="002E7FD9" w:rsidRDefault="002E7FD9" w:rsidP="003E6A9F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1.10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Freight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station</w:t>
            </w:r>
            <w:proofErr w:type="spellEnd"/>
          </w:p>
          <w:p w14:paraId="5DB3F993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Pakrovimo stotis</w:t>
            </w:r>
          </w:p>
        </w:tc>
        <w:tc>
          <w:tcPr>
            <w:tcW w:w="5327" w:type="dxa"/>
          </w:tcPr>
          <w:p w14:paraId="5C7A5BB6" w14:textId="77777777" w:rsidR="002E7FD9" w:rsidRPr="003F1DA0" w:rsidRDefault="002E7FD9" w:rsidP="003F1DA0">
            <w:pPr>
              <w:pStyle w:val="NoSpacing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1.11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Date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of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freight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/Pakrovimo data</w:t>
            </w:r>
          </w:p>
        </w:tc>
      </w:tr>
      <w:tr w:rsidR="002E7FD9" w:rsidRPr="003F1DA0" w14:paraId="2E11428D" w14:textId="77777777" w:rsidTr="002E7FD9">
        <w:tc>
          <w:tcPr>
            <w:tcW w:w="5305" w:type="dxa"/>
            <w:vMerge w:val="restart"/>
          </w:tcPr>
          <w:p w14:paraId="43E43B92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1.12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Transport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means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by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: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sea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-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Air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–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land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</w:p>
          <w:p w14:paraId="25CE399D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Identifying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goods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</w:p>
          <w:p w14:paraId="73851340" w14:textId="77777777" w:rsidR="00E76573" w:rsidRPr="00803BA4" w:rsidRDefault="00E76573" w:rsidP="00E76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>Transporto</w:t>
            </w:r>
            <w:proofErr w:type="spellEnd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>priemonė</w:t>
            </w:r>
            <w:proofErr w:type="spellEnd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>jūra</w:t>
            </w:r>
            <w:proofErr w:type="spellEnd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>oras</w:t>
            </w:r>
            <w:proofErr w:type="spellEnd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803BA4">
              <w:rPr>
                <w:rFonts w:ascii="Times New Roman" w:hAnsi="Times New Roman" w:cs="Times New Roman"/>
                <w:sz w:val="20"/>
                <w:szCs w:val="20"/>
              </w:rPr>
              <w:t>žemė</w:t>
            </w:r>
            <w:proofErr w:type="spellEnd"/>
          </w:p>
          <w:p w14:paraId="53406893" w14:textId="77777777" w:rsidR="00B943DC" w:rsidRPr="00B943DC" w:rsidRDefault="00B943DC" w:rsidP="00B943D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943D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Prekių identifikavimas</w:t>
            </w:r>
          </w:p>
          <w:p w14:paraId="68F89FA6" w14:textId="77777777" w:rsidR="002E7FD9" w:rsidRPr="003F1DA0" w:rsidRDefault="002E7FD9" w:rsidP="00B943DC">
            <w:pPr>
              <w:bidi/>
              <w:ind w:left="0" w:firstLine="4204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</w:tc>
        <w:tc>
          <w:tcPr>
            <w:tcW w:w="5327" w:type="dxa"/>
          </w:tcPr>
          <w:p w14:paraId="251191C0" w14:textId="77777777" w:rsidR="002E7FD9" w:rsidRPr="003F1DA0" w:rsidRDefault="002E7FD9" w:rsidP="003F1DA0">
            <w:pPr>
              <w:pStyle w:val="NoSpacing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1.13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Border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transit</w:t>
            </w:r>
            <w:proofErr w:type="spellEnd"/>
            <w:r w:rsidR="00A2392A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/Sienos kirtimo punktas</w:t>
            </w:r>
          </w:p>
        </w:tc>
      </w:tr>
      <w:tr w:rsidR="002E7FD9" w:rsidRPr="00E76573" w14:paraId="6B549E4B" w14:textId="77777777" w:rsidTr="002E7FD9">
        <w:tc>
          <w:tcPr>
            <w:tcW w:w="5305" w:type="dxa"/>
            <w:vMerge/>
          </w:tcPr>
          <w:p w14:paraId="6732DFDB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</w:tc>
        <w:tc>
          <w:tcPr>
            <w:tcW w:w="5327" w:type="dxa"/>
          </w:tcPr>
          <w:p w14:paraId="25C2BD16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  <w:p w14:paraId="3ADCB761" w14:textId="77777777" w:rsidR="002E7FD9" w:rsidRDefault="00A2392A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(</w:t>
            </w:r>
            <w:proofErr w:type="spellStart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If</w:t>
            </w:r>
            <w:proofErr w:type="spellEnd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existing</w:t>
            </w:r>
            <w:proofErr w:type="spellEnd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)</w:t>
            </w:r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1.14 </w:t>
            </w:r>
            <w:proofErr w:type="spellStart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Number</w:t>
            </w:r>
            <w:proofErr w:type="spellEnd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of</w:t>
            </w:r>
            <w:proofErr w:type="spellEnd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2E7FD9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license</w:t>
            </w:r>
            <w:proofErr w:type="spellEnd"/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CITES/</w:t>
            </w:r>
          </w:p>
          <w:p w14:paraId="4073DB88" w14:textId="77777777" w:rsidR="002E7FD9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CITE</w:t>
            </w: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 leidimo numeris (jei taikoma)</w:t>
            </w:r>
          </w:p>
          <w:p w14:paraId="37B9BB56" w14:textId="77777777" w:rsidR="002E7FD9" w:rsidRPr="003F1DA0" w:rsidRDefault="002E7FD9" w:rsidP="003F1DA0">
            <w:pPr>
              <w:pStyle w:val="NoSpacing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</w:tc>
      </w:tr>
      <w:tr w:rsidR="002E7FD9" w:rsidRPr="003F1DA0" w14:paraId="6FC346BA" w14:textId="77777777" w:rsidTr="002E7FD9">
        <w:tc>
          <w:tcPr>
            <w:tcW w:w="5305" w:type="dxa"/>
            <w:vMerge w:val="restart"/>
          </w:tcPr>
          <w:p w14:paraId="28498B19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1.15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Good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descriptions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/Prekių aprašymas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</w:p>
        </w:tc>
        <w:tc>
          <w:tcPr>
            <w:tcW w:w="5327" w:type="dxa"/>
          </w:tcPr>
          <w:p w14:paraId="286A0EA2" w14:textId="77777777" w:rsidR="002E7FD9" w:rsidRDefault="00A2392A" w:rsidP="002E7FD9">
            <w:pPr>
              <w:tabs>
                <w:tab w:val="center" w:pos="2244"/>
                <w:tab w:val="right" w:pos="4488"/>
              </w:tabs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1.16 </w:t>
            </w:r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ISO CODE</w:t>
            </w:r>
          </w:p>
          <w:p w14:paraId="07C01A72" w14:textId="77777777" w:rsidR="002E7FD9" w:rsidRPr="003F1DA0" w:rsidRDefault="002E7FD9" w:rsidP="002E7FD9">
            <w:pPr>
              <w:tabs>
                <w:tab w:val="center" w:pos="2244"/>
                <w:tab w:val="right" w:pos="4488"/>
              </w:tabs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Prekės kodas</w:t>
            </w:r>
          </w:p>
        </w:tc>
      </w:tr>
      <w:tr w:rsidR="002E7FD9" w:rsidRPr="003F1DA0" w14:paraId="4E6E354D" w14:textId="77777777" w:rsidTr="00A2392A">
        <w:trPr>
          <w:trHeight w:val="461"/>
        </w:trPr>
        <w:tc>
          <w:tcPr>
            <w:tcW w:w="5305" w:type="dxa"/>
            <w:vMerge/>
          </w:tcPr>
          <w:p w14:paraId="317D3A11" w14:textId="77777777" w:rsidR="002E7FD9" w:rsidRPr="003F1DA0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</w:tc>
        <w:tc>
          <w:tcPr>
            <w:tcW w:w="5327" w:type="dxa"/>
          </w:tcPr>
          <w:p w14:paraId="2C29789E" w14:textId="77777777" w:rsidR="002E7FD9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1.17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Total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quantit</w:t>
            </w: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/Kiekis</w:t>
            </w:r>
          </w:p>
          <w:p w14:paraId="4E050217" w14:textId="77777777" w:rsidR="002E7FD9" w:rsidRDefault="002E7FD9" w:rsidP="002E7FD9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  <w:p w14:paraId="312E0B24" w14:textId="77777777" w:rsidR="002E7FD9" w:rsidRDefault="002E7FD9" w:rsidP="002E7FD9">
            <w:pPr>
              <w:tabs>
                <w:tab w:val="center" w:pos="2244"/>
                <w:tab w:val="right" w:pos="4488"/>
              </w:tabs>
              <w:bidi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</w:tc>
      </w:tr>
    </w:tbl>
    <w:tbl>
      <w:tblPr>
        <w:bidiVisual/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6107"/>
      </w:tblGrid>
      <w:tr w:rsidR="00D027B1" w:rsidRPr="003F1DA0" w14:paraId="43E368DC" w14:textId="77777777" w:rsidTr="00A2392A">
        <w:trPr>
          <w:trHeight w:val="431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A0EA" w14:textId="77777777" w:rsidR="00D027B1" w:rsidRPr="003F1DA0" w:rsidRDefault="00A2392A" w:rsidP="00A2392A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1.19</w:t>
            </w:r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Parcel</w:t>
            </w:r>
            <w:proofErr w:type="spellEnd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total</w:t>
            </w:r>
            <w:proofErr w:type="spellEnd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No</w:t>
            </w:r>
            <w:proofErr w:type="spellEnd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.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/Pakuočių skaičius</w:t>
            </w:r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CD17F6" w14:textId="77777777" w:rsidR="00743C88" w:rsidRDefault="00D027B1" w:rsidP="00D027B1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1.18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Container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identificatio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/Konteinerio Nr.</w:t>
            </w:r>
          </w:p>
          <w:p w14:paraId="101D0206" w14:textId="77777777" w:rsidR="00D027B1" w:rsidRPr="003F1DA0" w:rsidRDefault="00D027B1" w:rsidP="00743C88">
            <w:pPr>
              <w:bidi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</w:p>
        </w:tc>
      </w:tr>
      <w:tr w:rsidR="00D027B1" w:rsidRPr="003F1DA0" w14:paraId="3BCDC744" w14:textId="77777777" w:rsidTr="00A2392A">
        <w:trPr>
          <w:trHeight w:val="547"/>
          <w:jc w:val="center"/>
        </w:trPr>
        <w:tc>
          <w:tcPr>
            <w:tcW w:w="10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11C" w14:textId="77777777" w:rsidR="00D027B1" w:rsidRPr="003F1DA0" w:rsidRDefault="00D027B1" w:rsidP="00D027B1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1.20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Animal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specie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/Gyvūnų rūši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  </w:t>
            </w:r>
          </w:p>
          <w:p w14:paraId="124352D7" w14:textId="77777777" w:rsidR="00D027B1" w:rsidRPr="003F1DA0" w:rsidRDefault="00D027B1" w:rsidP="00A2392A">
            <w:pPr>
              <w:spacing w:after="200"/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Slaughtering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/Skerdimui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napToGrid/>
                  <w:sz w:val="20"/>
                  <w:szCs w:val="20"/>
                  <w:lang w:val="lt-LT" w:bidi="ar-LB"/>
                </w:rPr>
                <w:id w:val="105265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92A">
                  <w:rPr>
                    <w:rFonts w:ascii="MS Gothic" w:eastAsia="MS Gothic" w:hAnsi="MS Gothic" w:cs="Times New Roman" w:hint="eastAsia"/>
                    <w:snapToGrid/>
                    <w:sz w:val="20"/>
                    <w:szCs w:val="20"/>
                    <w:lang w:val="lt-LT" w:bidi="ar-LB"/>
                  </w:rPr>
                  <w:t>☐</w:t>
                </w:r>
              </w:sdtContent>
            </w:sdt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Breeding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/Veislei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napToGrid/>
                  <w:sz w:val="20"/>
                  <w:szCs w:val="20"/>
                  <w:lang w:val="lt-LT" w:bidi="ar-LB"/>
                </w:rPr>
                <w:id w:val="-19140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92A">
                  <w:rPr>
                    <w:rFonts w:ascii="MS Gothic" w:eastAsia="MS Gothic" w:hAnsi="MS Gothic" w:cs="Times New Roman" w:hint="eastAsia"/>
                    <w:snapToGrid/>
                    <w:sz w:val="20"/>
                    <w:szCs w:val="20"/>
                    <w:lang w:val="lt-LT" w:bidi="ar-LB"/>
                  </w:rPr>
                  <w:t>☐</w:t>
                </w:r>
              </w:sdtContent>
            </w:sdt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Fattening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/Penėjimui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napToGrid/>
                  <w:sz w:val="20"/>
                  <w:szCs w:val="20"/>
                  <w:lang w:val="lt-LT" w:bidi="ar-LB"/>
                </w:rPr>
                <w:id w:val="-138571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92A">
                  <w:rPr>
                    <w:rFonts w:ascii="MS Gothic" w:eastAsia="MS Gothic" w:hAnsi="MS Gothic" w:cs="Times New Roman" w:hint="eastAsia"/>
                    <w:snapToGrid/>
                    <w:sz w:val="20"/>
                    <w:szCs w:val="20"/>
                    <w:lang w:val="lt-LT" w:bidi="ar-LB"/>
                  </w:rPr>
                  <w:t>☐</w:t>
                </w:r>
              </w:sdtContent>
            </w:sdt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                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Others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/Kita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napToGrid/>
                  <w:sz w:val="20"/>
                  <w:szCs w:val="20"/>
                  <w:lang w:val="lt-LT" w:bidi="ar-LB"/>
                </w:rPr>
                <w:id w:val="-173539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92A">
                  <w:rPr>
                    <w:rFonts w:ascii="MS Gothic" w:eastAsia="MS Gothic" w:hAnsi="MS Gothic" w:cs="Times New Roman" w:hint="eastAsia"/>
                    <w:snapToGrid/>
                    <w:sz w:val="20"/>
                    <w:szCs w:val="20"/>
                    <w:lang w:val="lt-LT" w:bidi="ar-LB"/>
                  </w:rPr>
                  <w:t>☐</w:t>
                </w:r>
              </w:sdtContent>
            </w:sdt>
          </w:p>
        </w:tc>
      </w:tr>
      <w:tr w:rsidR="00D027B1" w:rsidRPr="003F1DA0" w14:paraId="48BB0B6D" w14:textId="77777777" w:rsidTr="00A2392A">
        <w:trPr>
          <w:trHeight w:val="547"/>
          <w:jc w:val="center"/>
        </w:trPr>
        <w:tc>
          <w:tcPr>
            <w:tcW w:w="10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847" w14:textId="77777777" w:rsidR="00D027B1" w:rsidRPr="003F1DA0" w:rsidRDefault="00D027B1" w:rsidP="00D027B1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1.21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For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import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or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acceptanc</w:t>
            </w:r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e</w:t>
            </w:r>
            <w:proofErr w:type="spellEnd"/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/Imp</w:t>
            </w:r>
            <w:r w:rsidR="00B943DC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o</w:t>
            </w:r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rtuojama ar įvežama laikinai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</w:p>
          <w:p w14:paraId="357BBE0F" w14:textId="77777777" w:rsidR="006B6CFC" w:rsidRDefault="00D027B1" w:rsidP="00D027B1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          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        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Final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import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/Importuojama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                                 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Re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-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entry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</w:t>
            </w:r>
            <w:r w:rsidR="006B6CFC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/Grįžimas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                             </w:t>
            </w:r>
            <w:r w:rsidR="006B6CFC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               </w:t>
            </w:r>
          </w:p>
          <w:p w14:paraId="67371F5C" w14:textId="77777777" w:rsidR="00D027B1" w:rsidRPr="003F1DA0" w:rsidRDefault="006B6CFC" w:rsidP="006B6CFC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lastRenderedPageBreak/>
              <w:t xml:space="preserve"> </w:t>
            </w:r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Temporary</w:t>
            </w:r>
            <w:proofErr w:type="spellEnd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entry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/Laikinas įvežimas</w:t>
            </w:r>
          </w:p>
        </w:tc>
      </w:tr>
      <w:tr w:rsidR="00D027B1" w:rsidRPr="00B943DC" w14:paraId="3D10876B" w14:textId="77777777" w:rsidTr="00A2392A">
        <w:trPr>
          <w:trHeight w:val="547"/>
          <w:jc w:val="center"/>
        </w:trPr>
        <w:tc>
          <w:tcPr>
            <w:tcW w:w="10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9DE" w14:textId="77777777" w:rsidR="00743C88" w:rsidRDefault="00743C88" w:rsidP="00D027B1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lastRenderedPageBreak/>
              <w:t xml:space="preserve">1.22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Identifying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goods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/Prekių identifikacija</w:t>
            </w:r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             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Strai</w:t>
            </w: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/Padermė, rūšis</w:t>
            </w:r>
          </w:p>
          <w:p w14:paraId="2FFCF840" w14:textId="77777777" w:rsidR="00D027B1" w:rsidRPr="003F1DA0" w:rsidRDefault="00D027B1" w:rsidP="00B943DC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Group (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scientific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name)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/Mokslinis pavadinimas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</w:t>
            </w:r>
            <w:r w:rsidR="00B943DC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Identification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mark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/Ženk</w:t>
            </w:r>
            <w:r w:rsidR="007A5C8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l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inimas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Age</w:t>
            </w:r>
            <w:proofErr w:type="spellEnd"/>
            <w:r w:rsidR="002E7FD9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/Amži</w:t>
            </w:r>
            <w:r w:rsidR="007A5C8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us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</w:p>
          <w:p w14:paraId="16CC777C" w14:textId="77777777" w:rsidR="00D027B1" w:rsidRPr="003F1DA0" w:rsidRDefault="00D027B1" w:rsidP="00B943DC">
            <w:pPr>
              <w:bidi/>
              <w:spacing w:after="200"/>
              <w:ind w:left="0"/>
              <w:jc w:val="right"/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</w:pP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     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Identification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No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./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Details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/Identifikavimo Nr.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   </w:t>
            </w:r>
            <w:r w:rsidR="00B943DC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Quantity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/Skaičius                 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Sex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>/Lytis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 w:bidi="ar-LB"/>
              </w:rPr>
              <w:t xml:space="preserve"> 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LB"/>
              </w:rPr>
              <w:t xml:space="preserve">                    </w:t>
            </w:r>
          </w:p>
        </w:tc>
      </w:tr>
    </w:tbl>
    <w:p w14:paraId="3E27F6A1" w14:textId="77777777" w:rsidR="00D027B1" w:rsidRPr="003F1DA0" w:rsidRDefault="00D027B1" w:rsidP="00D027B1">
      <w:pPr>
        <w:spacing w:after="200" w:line="276" w:lineRule="auto"/>
        <w:ind w:left="0"/>
        <w:rPr>
          <w:rFonts w:ascii="Times New Roman" w:hAnsi="Times New Roman" w:cs="Times New Roman"/>
          <w:snapToGrid/>
          <w:sz w:val="20"/>
          <w:szCs w:val="20"/>
          <w:rtl/>
          <w:lang w:val="lt-LT"/>
        </w:rPr>
      </w:pPr>
    </w:p>
    <w:tbl>
      <w:tblPr>
        <w:bidiVisual/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9"/>
      </w:tblGrid>
      <w:tr w:rsidR="00D027B1" w:rsidRPr="00E76573" w14:paraId="2003F336" w14:textId="77777777" w:rsidTr="00B21E7E">
        <w:trPr>
          <w:trHeight w:val="547"/>
          <w:jc w:val="center"/>
        </w:trPr>
        <w:tc>
          <w:tcPr>
            <w:tcW w:w="10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167" w14:textId="77777777" w:rsidR="00804354" w:rsidRPr="00804354" w:rsidRDefault="00A2392A" w:rsidP="006B6CFC">
            <w:pPr>
              <w:tabs>
                <w:tab w:val="left" w:pos="284"/>
              </w:tabs>
              <w:ind w:left="0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b. I</w:t>
            </w:r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undersigned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…………………………………………. 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governmental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veterinarian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–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charge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acknowledge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live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above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descriptions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satisfy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following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conditions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:</w:t>
            </w:r>
          </w:p>
          <w:p w14:paraId="4932C7C3" w14:textId="77777777" w:rsidR="00804354" w:rsidRPr="00804354" w:rsidRDefault="00804354" w:rsidP="006B6CFC">
            <w:pPr>
              <w:tabs>
                <w:tab w:val="left" w:pos="284"/>
              </w:tabs>
              <w:ind w:left="0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Aš, žemiau pasirašęs ............................................... valstybinis veterinarijos gydytojas, patvirtinu, kad aukščiau aprašyti gyvūnai atitinka šiuos reikalavimus:</w:t>
            </w:r>
          </w:p>
          <w:p w14:paraId="3C265849" w14:textId="77777777" w:rsidR="00804354" w:rsidRPr="00804354" w:rsidRDefault="00A2392A" w:rsidP="006B6CFC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Lithuania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is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Foot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Mouth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Rift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Valley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fever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Lumpy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skin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2615B732" w14:textId="77777777" w:rsidR="00804354" w:rsidRPr="00804354" w:rsidRDefault="00804354" w:rsidP="006B6CFC">
            <w:pPr>
              <w:tabs>
                <w:tab w:val="left" w:pos="284"/>
              </w:tabs>
              <w:ind w:left="0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Lietuva yra laisva nuo snukio ir nagų ligos,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Rifto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slėnio karštligės ir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gumbelinės</w:t>
            </w:r>
            <w:proofErr w:type="spellEnd"/>
            <w:r w:rsidR="006B6CF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ligos</w:t>
            </w: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.</w:t>
            </w:r>
          </w:p>
          <w:p w14:paraId="2A21C85D" w14:textId="77777777" w:rsidR="00804354" w:rsidRPr="00804354" w:rsidRDefault="00804354" w:rsidP="006B6CF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origin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country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Blue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Tongue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during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minimum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two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years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before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;</w:t>
            </w:r>
          </w:p>
          <w:p w14:paraId="6D107166" w14:textId="77777777" w:rsidR="00804354" w:rsidRPr="00804354" w:rsidRDefault="00804354" w:rsidP="006B6CFC">
            <w:pPr>
              <w:tabs>
                <w:tab w:val="left" w:pos="284"/>
              </w:tabs>
              <w:spacing w:after="200" w:line="276" w:lineRule="auto"/>
              <w:ind w:left="0"/>
              <w:contextualSpacing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Gyvuliai yra kilę iš valstybės, kurioje paskutinius dvejus metus iki eksporto nebuvo n</w:t>
            </w:r>
            <w:r w:rsidR="006B6CF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ustatyta mėlynojo liežuvio liga</w:t>
            </w: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;</w:t>
            </w:r>
          </w:p>
          <w:p w14:paraId="2ADB3930" w14:textId="77777777" w:rsidR="00804354" w:rsidRPr="00804354" w:rsidRDefault="00804354" w:rsidP="006B6CFC">
            <w:pPr>
              <w:tabs>
                <w:tab w:val="left" w:pos="284"/>
              </w:tabs>
              <w:spacing w:after="200" w:line="276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were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protected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vector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bite (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Culicoides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)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minimum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(28)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it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underwent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laboratory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testing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detects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BT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virus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antibodies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negative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result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;</w:t>
            </w:r>
          </w:p>
          <w:p w14:paraId="372DA5E7" w14:textId="77777777" w:rsidR="00804354" w:rsidRPr="00804354" w:rsidRDefault="00804354" w:rsidP="006B6CFC">
            <w:pPr>
              <w:tabs>
                <w:tab w:val="left" w:pos="284"/>
              </w:tabs>
              <w:spacing w:after="200" w:line="276" w:lineRule="auto"/>
              <w:ind w:left="0"/>
              <w:contextualSpacing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arba gyvuliai buvo apsaugoti nuo vektorių (</w:t>
            </w:r>
            <w:proofErr w:type="spellStart"/>
            <w:r w:rsidRPr="006B6CFC">
              <w:rPr>
                <w:rFonts w:ascii="Times New Roman" w:eastAsia="Calibri" w:hAnsi="Times New Roman" w:cs="Times New Roman"/>
                <w:i/>
                <w:snapToGrid/>
                <w:sz w:val="20"/>
                <w:szCs w:val="20"/>
                <w:lang w:val="lt-LT"/>
              </w:rPr>
              <w:t>Culicoides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) įkandimų mažiausiai 28 dienas iki eksporto ir tuo metu gyvuliai buvo ištirti mėlynojo liežuvio ligos antikūnių nustatymo testu, tyrimų rezultatai neigiami, </w:t>
            </w:r>
          </w:p>
          <w:p w14:paraId="6D4262FC" w14:textId="77777777" w:rsidR="00804354" w:rsidRPr="00804354" w:rsidRDefault="00804354" w:rsidP="006B6CFC">
            <w:pPr>
              <w:spacing w:after="200" w:line="276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were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protected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</w:t>
            </w:r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isease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vector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bite (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Culicoides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minimum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(14)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it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underwent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laboratory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testing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detects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BT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virus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negative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result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, </w:t>
            </w:r>
          </w:p>
          <w:p w14:paraId="26DC561C" w14:textId="77777777" w:rsidR="00804354" w:rsidRPr="00804354" w:rsidRDefault="00804354" w:rsidP="006B6CFC">
            <w:pPr>
              <w:tabs>
                <w:tab w:val="left" w:pos="284"/>
              </w:tabs>
              <w:spacing w:after="200" w:line="276" w:lineRule="auto"/>
              <w:ind w:left="0"/>
              <w:contextualSpacing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arba gyvuliai buvo apsaugoti nuo vektorių (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Culicoides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) įkandimų mažiausiai 14 dienų iki eksporto ir tuo metu gyvuliai buvo ištirti mėlynojo liežuvio ligos viruso nustatymo testu, tyrimų rezultatai neigiami, </w:t>
            </w:r>
          </w:p>
          <w:p w14:paraId="6DE02DAF" w14:textId="77777777" w:rsidR="00804354" w:rsidRPr="00804354" w:rsidRDefault="00A2392A" w:rsidP="006B6CFC">
            <w:pPr>
              <w:spacing w:after="200" w:line="276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got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vaccinated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against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</w:t>
            </w:r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ease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by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vaccine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containing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all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serological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strain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BT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registered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region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provenance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minimum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(60)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="00804354"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4C4597A5" w14:textId="77777777" w:rsidR="00804354" w:rsidRPr="00804354" w:rsidRDefault="00804354" w:rsidP="006B6CFC">
            <w:pPr>
              <w:spacing w:after="200" w:line="276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Arba gyvuliai buvo vakcinuoti nuo mėlynojo liežuvio ligos, naudojant vakciną nuo tos padermės mėlynojo liežuvio ligos viruso, kuri per paskutines 60 dienų iki eksporto buvo nustatyta tame regione;</w:t>
            </w:r>
          </w:p>
          <w:p w14:paraId="24D78590" w14:textId="77777777" w:rsidR="00804354" w:rsidRPr="00804354" w:rsidRDefault="00804354" w:rsidP="006B6CFC">
            <w:pPr>
              <w:numPr>
                <w:ilvl w:val="0"/>
                <w:numId w:val="26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Regarding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BSE:/</w:t>
            </w: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Dėl GSE:</w:t>
            </w:r>
          </w:p>
          <w:p w14:paraId="7B2B9902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born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raised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cou</w:t>
            </w:r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ntry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recognized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negligible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BSE risk</w:t>
            </w:r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OIE.</w:t>
            </w:r>
          </w:p>
          <w:p w14:paraId="5299EEAA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Gyvūnai yra kilę ir išauginti šalyje, kurią PGSO pripažino šalimi, kurioje GSE rizika yra maža.</w:t>
            </w:r>
          </w:p>
          <w:p w14:paraId="7665E338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identified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national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identification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system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3DCAD806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Gyvūnai yra suženklinti pagal nacionalinę sistemą.</w:t>
            </w:r>
          </w:p>
          <w:p w14:paraId="29CE419C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born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after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date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which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ban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feeding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ruminants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meat-and-bone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meal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greaves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derived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ruminants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effectively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enforced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68B7D8EF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Gyvuliai yra gimę po datos, kai įsigaliojo draudimas šerti atrajotojus mėsos ir kaulų miltais bei spirgais.</w:t>
            </w:r>
          </w:p>
          <w:p w14:paraId="700A2BCD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herds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origin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which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no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BSE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diagnosed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7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years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513F55A7" w14:textId="77777777" w:rsidR="00804354" w:rsidRPr="00804354" w:rsidRDefault="00804354" w:rsidP="006B6CFC">
            <w:pPr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Gyvūnai yra kilę iš bandų, kuriose paskutinius 7 metus nebuvo nustatyta GSE.</w:t>
            </w:r>
          </w:p>
          <w:p w14:paraId="05C5BD04" w14:textId="77777777" w:rsidR="00804354" w:rsidRPr="00804354" w:rsidRDefault="00804354" w:rsidP="006B6CFC">
            <w:pPr>
              <w:numPr>
                <w:ilvl w:val="0"/>
                <w:numId w:val="26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breeding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country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zone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Bovine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tuberculosis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during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five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years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at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least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.  </w:t>
            </w:r>
          </w:p>
          <w:p w14:paraId="0DF0F1A9" w14:textId="77777777" w:rsidR="00804354" w:rsidRPr="00804354" w:rsidRDefault="00804354" w:rsidP="006B6CFC">
            <w:pPr>
              <w:spacing w:after="200" w:line="276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Veislei skirti gyvūnai yra k</w:t>
            </w:r>
            <w:r w:rsidR="00A2392A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ilę iš šalies ar zonos, kurioje</w:t>
            </w: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paskutinius penkis metus iki eksporto nebuvo nustatyta galvijų tuberkuliozė.</w:t>
            </w:r>
          </w:p>
          <w:p w14:paraId="6F73A480" w14:textId="77777777" w:rsidR="00804354" w:rsidRPr="00804354" w:rsidRDefault="00804354" w:rsidP="006B6CFC">
            <w:pPr>
              <w:numPr>
                <w:ilvl w:val="0"/>
                <w:numId w:val="26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zone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not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reported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Anthrax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20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427AC6F9" w14:textId="77777777" w:rsidR="00804354" w:rsidRPr="00804354" w:rsidRDefault="00804354" w:rsidP="006B6CFC">
            <w:pPr>
              <w:spacing w:after="200" w:line="276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Gyvūnai yra kilę iš zonos, kurioje paskutines 20 dienų iki eksporto nebuvo nustatyta</w:t>
            </w:r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r w:rsidRPr="006B6CF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juodligė.</w:t>
            </w:r>
          </w:p>
          <w:p w14:paraId="7B301DB0" w14:textId="77777777" w:rsidR="00804354" w:rsidRPr="00804354" w:rsidRDefault="00804354" w:rsidP="006B6CFC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herds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origin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which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12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months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officially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Rabies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Enzootic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Bovine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Leucosis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7FEFE3F7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Gyvūnai yra kilę iš bandų, kur</w:t>
            </w:r>
            <w:r w:rsidR="00A2392A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ios paskutinius dvylika mėnesių</w:t>
            </w: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buvo oficialiai pripažintos neapimtomis pasiutlige ir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enzootine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galvijų leukoze.</w:t>
            </w:r>
          </w:p>
          <w:p w14:paraId="310984D3" w14:textId="77777777" w:rsidR="00804354" w:rsidRPr="00804354" w:rsidRDefault="00804354" w:rsidP="006B6CFC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herds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origin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which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12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months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officially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lastRenderedPageBreak/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brucellosis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;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subjected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laboratory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test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brucellosis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negative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result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55396380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Gyvūnai yra kilę iš bandų, kurios paskutines 12 mėnesių iki eksporto buvo oficialiai pripažintos neapimtomis brucelioze ir gyvūnai buvo ištirti dėl bruceliozės, tyrimų rezultatai neigiami.</w:t>
            </w:r>
          </w:p>
          <w:p w14:paraId="15AAFEF8" w14:textId="77777777" w:rsidR="00804354" w:rsidRPr="00804354" w:rsidRDefault="00804354" w:rsidP="006B6CFC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herds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origin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which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clinically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Paratuberculosis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  <w:r w:rsidRPr="00804354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Trichomonosis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leptospirosis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Listeria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coital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vesicular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exanthema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Vibriosis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12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months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5C041EEC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Gyvūnai yra kilę iš bandų, kuriose paskutines 12 mėnesių nebuvo galvijų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paratuberkuliozės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, trichomonozės, leptospirozės,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listeriozės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vezikulinės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egzantemos</w:t>
            </w:r>
            <w:proofErr w:type="spellEnd"/>
            <w:r w:rsidR="00B943D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ir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vibriozės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klinikinių požymių.</w:t>
            </w:r>
          </w:p>
          <w:p w14:paraId="252331BB" w14:textId="77777777" w:rsidR="00804354" w:rsidRPr="00804354" w:rsidRDefault="00804354" w:rsidP="006B6CFC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received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preventive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doses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internal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external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parasite,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during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14-21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before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sprayed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insecticide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approved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OIE. </w:t>
            </w:r>
          </w:p>
          <w:p w14:paraId="52379F49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Per 14-21 dieną iki eksporto gyvūnai buvo gydyti nuo vidinių ir išorinių parazitų ir apdoroti insekticidu, patvirtintu PGSO.</w:t>
            </w:r>
          </w:p>
          <w:p w14:paraId="3AE690E1" w14:textId="77777777" w:rsidR="00804354" w:rsidRPr="00804354" w:rsidRDefault="00804354" w:rsidP="006B6CFC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clinically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examined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during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(48)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hours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before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didn’t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show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sympt</w:t>
            </w:r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oms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infectious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&amp;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contagious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including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Q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fever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.</w:t>
            </w:r>
          </w:p>
          <w:p w14:paraId="3A50EE04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Gyvūnai buvo apžiūrėti per 48 valandas iki eksporto ir jiems nebuvo nustatyta infekcinių ir užkrečiamųjų ligų, įskaitant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napToGrid/>
                <w:sz w:val="20"/>
                <w:szCs w:val="20"/>
                <w:lang w:val="lt-LT"/>
              </w:rPr>
              <w:t>Ku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karštinę, klinikinių požymių.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1"/>
            </w:tblGrid>
            <w:tr w:rsidR="00804354" w:rsidRPr="00E76573" w14:paraId="18CCDD7E" w14:textId="77777777" w:rsidTr="006B6CFC">
              <w:tc>
                <w:tcPr>
                  <w:tcW w:w="9591" w:type="dxa"/>
                </w:tcPr>
                <w:p w14:paraId="4DC7E6F8" w14:textId="77777777" w:rsidR="00804354" w:rsidRPr="00804354" w:rsidRDefault="00A2392A" w:rsidP="006B6CFC">
                  <w:pPr>
                    <w:ind w:left="0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Recording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the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vaccinations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which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were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given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to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the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animals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within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the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six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months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prior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to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export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.</w:t>
                  </w:r>
                </w:p>
                <w:p w14:paraId="08F497EE" w14:textId="77777777" w:rsidR="00804354" w:rsidRPr="00804354" w:rsidRDefault="00A2392A" w:rsidP="006B6CFC">
                  <w:pPr>
                    <w:ind w:left="0"/>
                    <w:contextualSpacing/>
                    <w:jc w:val="both"/>
                    <w:rPr>
                      <w:rFonts w:ascii="Times New Roman" w:eastAsia="Calibri" w:hAnsi="Times New Roman" w:cs="Times New Roman"/>
                      <w:snapToGrid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(name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of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disease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vaccine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type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,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vaccination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date</w:t>
                  </w:r>
                  <w:proofErr w:type="spellEnd"/>
                  <w:r w:rsidR="00804354" w:rsidRPr="00804354">
                    <w:rPr>
                      <w:rFonts w:ascii="Times New Roman" w:eastAsia="Calibri" w:hAnsi="Times New Roman" w:cs="Times New Roman"/>
                      <w:b/>
                      <w:snapToGrid/>
                      <w:sz w:val="20"/>
                      <w:szCs w:val="20"/>
                      <w:lang w:val="lt-LT"/>
                    </w:rPr>
                    <w:t>)</w:t>
                  </w:r>
                  <w:r w:rsidR="00804354" w:rsidRPr="00804354">
                    <w:rPr>
                      <w:rFonts w:ascii="Times New Roman" w:eastAsia="Calibri" w:hAnsi="Times New Roman" w:cs="Times New Roman"/>
                      <w:snapToGrid/>
                      <w:sz w:val="20"/>
                      <w:szCs w:val="20"/>
                      <w:lang w:val="lt-LT"/>
                    </w:rPr>
                    <w:t xml:space="preserve"> </w:t>
                  </w:r>
                </w:p>
                <w:p w14:paraId="2A754527" w14:textId="77777777" w:rsidR="00804354" w:rsidRPr="00804354" w:rsidRDefault="00804354" w:rsidP="006B6CFC">
                  <w:pPr>
                    <w:ind w:left="0"/>
                    <w:contextualSpacing/>
                    <w:jc w:val="both"/>
                    <w:rPr>
                      <w:rFonts w:ascii="Times New Roman" w:eastAsia="Calibri" w:hAnsi="Times New Roman" w:cs="Times New Roman"/>
                      <w:snapToGrid/>
                      <w:sz w:val="20"/>
                      <w:szCs w:val="20"/>
                      <w:lang w:val="lt-LT"/>
                    </w:rPr>
                  </w:pPr>
                  <w:r w:rsidRPr="00804354">
                    <w:rPr>
                      <w:rFonts w:ascii="Times New Roman" w:eastAsia="Calibri" w:hAnsi="Times New Roman" w:cs="Times New Roman"/>
                      <w:snapToGrid/>
                      <w:sz w:val="20"/>
                      <w:szCs w:val="20"/>
                      <w:lang w:val="lt-LT"/>
                    </w:rPr>
                    <w:t>Nurodyti vakcinacijos, kurios buvo atliktos gyvūnams per šešis mėnesius iki eksporto (ligos pavadinimas, vakcina, vakcinacijos data)</w:t>
                  </w:r>
                </w:p>
                <w:p w14:paraId="6FEAABC7" w14:textId="77777777" w:rsidR="00804354" w:rsidRPr="00804354" w:rsidRDefault="00804354" w:rsidP="006B6CFC">
                  <w:pPr>
                    <w:ind w:left="0"/>
                    <w:contextualSpacing/>
                    <w:jc w:val="both"/>
                    <w:rPr>
                      <w:rFonts w:ascii="Times New Roman" w:eastAsia="Calibri" w:hAnsi="Times New Roman" w:cs="Times New Roman"/>
                      <w:snapToGrid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0659E958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Additional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attestation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case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breeding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bCs/>
                <w:snapToGrid/>
                <w:sz w:val="20"/>
                <w:szCs w:val="20"/>
                <w:lang w:val="lt-LT"/>
              </w:rPr>
              <w:t>:</w:t>
            </w:r>
          </w:p>
          <w:p w14:paraId="42597BC8" w14:textId="77777777" w:rsidR="00804354" w:rsidRPr="00804354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bCs/>
                <w:snapToGrid/>
                <w:sz w:val="20"/>
                <w:szCs w:val="20"/>
                <w:lang w:val="lt-LT"/>
              </w:rPr>
              <w:t>Papildoma informacija veisliniams gyvūnams:</w:t>
            </w:r>
          </w:p>
          <w:p w14:paraId="7DEE84F0" w14:textId="77777777" w:rsidR="00804354" w:rsidRPr="00804354" w:rsidRDefault="00804354" w:rsidP="006B6CFC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</w:pP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breeding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from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country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free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Contagious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Bovine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Pleuropneumonia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at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least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12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months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</w:t>
            </w:r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ior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stamping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out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policy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tested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twice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between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of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21 - 30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negative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results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and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="00A2392A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second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test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period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not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Less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14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days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before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that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animal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have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been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vaccinated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for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the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disease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within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4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months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prior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export</w:t>
            </w:r>
            <w:proofErr w:type="spellEnd"/>
            <w:r w:rsidRPr="00804354"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426EF0DC" w14:textId="77777777" w:rsidR="006B6CFC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Veisliniai gyvūnai yra kilę iš šalies, neapimtos </w:t>
            </w:r>
            <w:proofErr w:type="spellStart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kontagine</w:t>
            </w:r>
            <w:proofErr w:type="spellEnd"/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 galvijų pleuropneumonija mažiausiai paskutinius 12 mėnesių iki eksporto, jei, nustačius ligą, visi gyvūnai yra sunaikinami, </w:t>
            </w:r>
          </w:p>
          <w:p w14:paraId="351B038F" w14:textId="77777777" w:rsidR="006B6CFC" w:rsidRPr="006B6CFC" w:rsidRDefault="00804354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 w:rsidRPr="00804354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arba gyvūnai buvo du kartus ištirti su 21-30 dienų pertrauka, antrasis tyrimas atliktas ne vėliau kaip lik</w:t>
            </w:r>
            <w:r w:rsidRPr="006B6CF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 xml:space="preserve">us </w:t>
            </w:r>
            <w:r w:rsidR="006B6CFC" w:rsidRPr="006B6CF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14 dienų iki eksporto,</w:t>
            </w:r>
          </w:p>
          <w:p w14:paraId="68646468" w14:textId="77777777" w:rsidR="006B6CFC" w:rsidRPr="006B6CFC" w:rsidRDefault="006B6CFC" w:rsidP="006B6CFC">
            <w:pPr>
              <w:ind w:left="0"/>
              <w:contextualSpacing/>
              <w:jc w:val="both"/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a</w:t>
            </w:r>
            <w:r w:rsidRPr="006B6CFC">
              <w:rPr>
                <w:rFonts w:ascii="Times New Roman" w:eastAsia="Calibri" w:hAnsi="Times New Roman" w:cs="Times New Roman"/>
                <w:snapToGrid/>
                <w:sz w:val="20"/>
                <w:szCs w:val="20"/>
                <w:lang w:val="lt-LT"/>
              </w:rPr>
              <w:t>rba gyvūnai buvo vakcinuoti nuo šios ligos per 4 mėnesius iki eksporto</w:t>
            </w:r>
            <w:r>
              <w:rPr>
                <w:rFonts w:ascii="Times New Roman" w:eastAsia="Calibri" w:hAnsi="Times New Roman" w:cs="Times New Roman"/>
                <w:b/>
                <w:snapToGrid/>
                <w:sz w:val="20"/>
                <w:szCs w:val="20"/>
                <w:lang w:val="lt-LT"/>
              </w:rPr>
              <w:t>.</w:t>
            </w:r>
          </w:p>
          <w:p w14:paraId="6E6CD35A" w14:textId="77777777" w:rsidR="00D027B1" w:rsidRPr="003F1DA0" w:rsidRDefault="00D027B1" w:rsidP="00804354">
            <w:pPr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</w:p>
          <w:p w14:paraId="5FF52146" w14:textId="77777777" w:rsidR="00FA74C1" w:rsidRPr="003F1DA0" w:rsidRDefault="00FA74C1" w:rsidP="00D027B1">
            <w:pPr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</w:p>
          <w:p w14:paraId="5A0A64C0" w14:textId="77777777" w:rsidR="00D027B1" w:rsidRPr="003F1DA0" w:rsidRDefault="00D027B1" w:rsidP="00D027B1">
            <w:pPr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Veterinarian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in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–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charge</w:t>
            </w:r>
            <w:proofErr w:type="spellEnd"/>
            <w:r w:rsidR="006B6CFC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/Atsakingas veterinarijos gydytojas</w:t>
            </w:r>
          </w:p>
          <w:p w14:paraId="5BC81049" w14:textId="77777777" w:rsidR="00D027B1" w:rsidRPr="003F1DA0" w:rsidRDefault="00A2392A" w:rsidP="00D027B1">
            <w:pPr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address</w:t>
            </w:r>
            <w:proofErr w:type="spellEnd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r w:rsidR="006B6CFC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/Pavadinimas ir adresas</w:t>
            </w:r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 </w:t>
            </w:r>
            <w:r w:rsidR="006B6CFC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                             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  </w:t>
            </w:r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027B1"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Position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/Pareigos</w:t>
            </w:r>
          </w:p>
          <w:p w14:paraId="2525A7FF" w14:textId="77777777" w:rsidR="00D027B1" w:rsidRPr="003F1DA0" w:rsidRDefault="00D027B1" w:rsidP="00D027B1">
            <w:pPr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Date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: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/</w:t>
            </w:r>
            <w:r w:rsidR="00A2392A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Data</w:t>
            </w:r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                                                                                  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Signature</w:t>
            </w:r>
            <w:proofErr w:type="spellEnd"/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/Parašas</w:t>
            </w:r>
          </w:p>
          <w:p w14:paraId="30AAB58F" w14:textId="77777777" w:rsidR="00D027B1" w:rsidRPr="003F1DA0" w:rsidRDefault="00D027B1" w:rsidP="00E0437E">
            <w:pPr>
              <w:ind w:left="0"/>
              <w:rPr>
                <w:rFonts w:ascii="Times New Roman" w:hAnsi="Times New Roman" w:cs="Times New Roman"/>
                <w:snapToGrid/>
                <w:sz w:val="20"/>
                <w:szCs w:val="20"/>
                <w:rtl/>
                <w:lang w:val="lt-LT" w:bidi="ar-AE"/>
              </w:rPr>
            </w:pP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Official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stamp</w:t>
            </w:r>
            <w:proofErr w:type="spellEnd"/>
            <w:r w:rsidRPr="003F1DA0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 xml:space="preserve"> </w:t>
            </w:r>
            <w:r w:rsidR="00743C88">
              <w:rPr>
                <w:rFonts w:ascii="Times New Roman" w:hAnsi="Times New Roman" w:cs="Times New Roman"/>
                <w:snapToGrid/>
                <w:sz w:val="20"/>
                <w:szCs w:val="20"/>
                <w:lang w:val="lt-LT"/>
              </w:rPr>
              <w:t>/Antspaudas</w:t>
            </w:r>
          </w:p>
        </w:tc>
      </w:tr>
    </w:tbl>
    <w:p w14:paraId="5296244D" w14:textId="77777777" w:rsidR="00D027B1" w:rsidRPr="003F1DA0" w:rsidRDefault="00B21E7E" w:rsidP="009A2323">
      <w:pPr>
        <w:bidi/>
        <w:ind w:left="0" w:right="284"/>
        <w:rPr>
          <w:rFonts w:ascii="Times New Roman" w:hAnsi="Times New Roman" w:cs="Times New Roman"/>
          <w:sz w:val="20"/>
          <w:szCs w:val="20"/>
          <w:rtl/>
          <w:lang w:val="lt-LT" w:bidi="ar-AE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FB74F6" wp14:editId="1DC2FD27">
                <wp:simplePos x="0" y="0"/>
                <wp:positionH relativeFrom="column">
                  <wp:posOffset>5995353</wp:posOffset>
                </wp:positionH>
                <wp:positionV relativeFrom="page">
                  <wp:posOffset>5793423</wp:posOffset>
                </wp:positionV>
                <wp:extent cx="1037273" cy="266700"/>
                <wp:effectExtent l="289878" t="0" r="300672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7273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45E1" w14:textId="77777777" w:rsidR="00B21E7E" w:rsidRPr="00A2392A" w:rsidRDefault="00A2392A" w:rsidP="00B21E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239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 0000000</w:t>
                            </w:r>
                          </w:p>
                          <w:p w14:paraId="27DFCD70" w14:textId="77777777" w:rsidR="00B21E7E" w:rsidRPr="00A2392A" w:rsidRDefault="00B21E7E" w:rsidP="00B21E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B7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1pt;margin-top:456.2pt;width:81.7pt;height:21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" filled="f" stroked="f">
                <v:textbox style="layout-flow:vertical;mso-layout-flow-alt:bottom-to-top">
                  <w:txbxContent>
                    <w:p w14:paraId="722245E1" w14:textId="77777777" w:rsidR="00B21E7E" w:rsidRPr="00A2392A" w:rsidRDefault="00A2392A" w:rsidP="00B21E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2392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 0000000</w:t>
                      </w:r>
                    </w:p>
                    <w:p w14:paraId="27DFCD70" w14:textId="77777777" w:rsidR="00B21E7E" w:rsidRPr="00A2392A" w:rsidRDefault="00B21E7E" w:rsidP="00B21E7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027B1" w:rsidRPr="003F1DA0" w:rsidSect="0002160F">
      <w:pgSz w:w="12240" w:h="15840"/>
      <w:pgMar w:top="990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80A8" w14:textId="77777777" w:rsidR="004C3360" w:rsidRDefault="004C3360" w:rsidP="003F47AA">
      <w:r>
        <w:separator/>
      </w:r>
    </w:p>
  </w:endnote>
  <w:endnote w:type="continuationSeparator" w:id="0">
    <w:p w14:paraId="7B9B0F01" w14:textId="77777777" w:rsidR="004C3360" w:rsidRDefault="004C3360" w:rsidP="003F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2AAB" w14:textId="77777777" w:rsidR="004C3360" w:rsidRDefault="004C3360" w:rsidP="003F47AA">
      <w:r>
        <w:separator/>
      </w:r>
    </w:p>
  </w:footnote>
  <w:footnote w:type="continuationSeparator" w:id="0">
    <w:p w14:paraId="542E80F5" w14:textId="77777777" w:rsidR="004C3360" w:rsidRDefault="004C3360" w:rsidP="003F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F8F"/>
    <w:multiLevelType w:val="hybridMultilevel"/>
    <w:tmpl w:val="E89E7F74"/>
    <w:lvl w:ilvl="0" w:tplc="6BA8AE7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03B67E4F"/>
    <w:multiLevelType w:val="hybridMultilevel"/>
    <w:tmpl w:val="85940C2A"/>
    <w:lvl w:ilvl="0" w:tplc="F86E419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30A9E"/>
    <w:multiLevelType w:val="hybridMultilevel"/>
    <w:tmpl w:val="5AFCD0B8"/>
    <w:lvl w:ilvl="0" w:tplc="6C989EEC">
      <w:start w:val="3"/>
      <w:numFmt w:val="bullet"/>
      <w:lvlText w:val=""/>
      <w:lvlJc w:val="left"/>
      <w:pPr>
        <w:ind w:left="634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086838AC"/>
    <w:multiLevelType w:val="hybridMultilevel"/>
    <w:tmpl w:val="F64A009E"/>
    <w:lvl w:ilvl="0" w:tplc="4720FB1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151B6135"/>
    <w:multiLevelType w:val="hybridMultilevel"/>
    <w:tmpl w:val="F0162730"/>
    <w:lvl w:ilvl="0" w:tplc="2662065E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A263A"/>
    <w:multiLevelType w:val="hybridMultilevel"/>
    <w:tmpl w:val="5C28D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5C58"/>
    <w:multiLevelType w:val="hybridMultilevel"/>
    <w:tmpl w:val="AE383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4216B"/>
    <w:multiLevelType w:val="hybridMultilevel"/>
    <w:tmpl w:val="CD141D1A"/>
    <w:lvl w:ilvl="0" w:tplc="EB4088A0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450A"/>
    <w:multiLevelType w:val="hybridMultilevel"/>
    <w:tmpl w:val="BFD0477A"/>
    <w:lvl w:ilvl="0" w:tplc="CD829E0C">
      <w:numFmt w:val="bullet"/>
      <w:lvlText w:val="-"/>
      <w:lvlJc w:val="left"/>
      <w:pPr>
        <w:ind w:left="634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9" w15:restartNumberingAfterBreak="0">
    <w:nsid w:val="23D904E3"/>
    <w:multiLevelType w:val="hybridMultilevel"/>
    <w:tmpl w:val="58EE341E"/>
    <w:lvl w:ilvl="0" w:tplc="3B28B5E6">
      <w:numFmt w:val="bullet"/>
      <w:lvlText w:val="-"/>
      <w:lvlJc w:val="left"/>
      <w:pPr>
        <w:ind w:left="63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27325A74"/>
    <w:multiLevelType w:val="hybridMultilevel"/>
    <w:tmpl w:val="C8B43458"/>
    <w:lvl w:ilvl="0" w:tplc="FAB0ED9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59D0"/>
    <w:multiLevelType w:val="hybridMultilevel"/>
    <w:tmpl w:val="AAF4B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67A54"/>
    <w:multiLevelType w:val="hybridMultilevel"/>
    <w:tmpl w:val="880EEB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4B2DC1"/>
    <w:multiLevelType w:val="hybridMultilevel"/>
    <w:tmpl w:val="1524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F338A"/>
    <w:multiLevelType w:val="hybridMultilevel"/>
    <w:tmpl w:val="CBF89C9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2225DCF"/>
    <w:multiLevelType w:val="hybridMultilevel"/>
    <w:tmpl w:val="544A2BA0"/>
    <w:lvl w:ilvl="0" w:tplc="0AC8F5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87797"/>
    <w:multiLevelType w:val="hybridMultilevel"/>
    <w:tmpl w:val="6C7078BC"/>
    <w:lvl w:ilvl="0" w:tplc="ED06C350">
      <w:numFmt w:val="bullet"/>
      <w:lvlText w:val="-"/>
      <w:lvlJc w:val="left"/>
      <w:pPr>
        <w:ind w:left="274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7" w15:restartNumberingAfterBreak="0">
    <w:nsid w:val="483023D5"/>
    <w:multiLevelType w:val="hybridMultilevel"/>
    <w:tmpl w:val="A50E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16A9C"/>
    <w:multiLevelType w:val="hybridMultilevel"/>
    <w:tmpl w:val="538C77D8"/>
    <w:lvl w:ilvl="0" w:tplc="F1AE6702">
      <w:start w:val="2"/>
      <w:numFmt w:val="bullet"/>
      <w:lvlText w:val="-"/>
      <w:lvlJc w:val="left"/>
      <w:pPr>
        <w:ind w:left="634" w:hanging="360"/>
      </w:pPr>
      <w:rPr>
        <w:rFonts w:ascii="Sakkal Majalla" w:eastAsiaTheme="minorEastAsia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9" w15:restartNumberingAfterBreak="0">
    <w:nsid w:val="572578FC"/>
    <w:multiLevelType w:val="hybridMultilevel"/>
    <w:tmpl w:val="3FCA9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12412F"/>
    <w:multiLevelType w:val="hybridMultilevel"/>
    <w:tmpl w:val="D786B760"/>
    <w:lvl w:ilvl="0" w:tplc="8FD66D40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21" w15:restartNumberingAfterBreak="0">
    <w:nsid w:val="591B289E"/>
    <w:multiLevelType w:val="hybridMultilevel"/>
    <w:tmpl w:val="E556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063D"/>
    <w:multiLevelType w:val="hybridMultilevel"/>
    <w:tmpl w:val="B17A46C0"/>
    <w:lvl w:ilvl="0" w:tplc="3B28B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000E"/>
    <w:multiLevelType w:val="hybridMultilevel"/>
    <w:tmpl w:val="9190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508EC"/>
    <w:multiLevelType w:val="hybridMultilevel"/>
    <w:tmpl w:val="22801136"/>
    <w:lvl w:ilvl="0" w:tplc="818AF6FE">
      <w:start w:val="1"/>
      <w:numFmt w:val="decimal"/>
      <w:lvlText w:val="%1-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5" w15:restartNumberingAfterBreak="0">
    <w:nsid w:val="657A43FD"/>
    <w:multiLevelType w:val="hybridMultilevel"/>
    <w:tmpl w:val="DE9A71E8"/>
    <w:lvl w:ilvl="0" w:tplc="BEDE0644">
      <w:numFmt w:val="bullet"/>
      <w:lvlText w:val="-"/>
      <w:lvlJc w:val="left"/>
      <w:pPr>
        <w:ind w:left="1155" w:hanging="360"/>
      </w:pPr>
      <w:rPr>
        <w:rFonts w:ascii="Sakkal Majalla" w:eastAsiaTheme="minorEastAsia" w:hAnsi="Sakkal Majalla" w:cs="Sakkal Majall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6C0A0CC7"/>
    <w:multiLevelType w:val="hybridMultilevel"/>
    <w:tmpl w:val="7C2E8B88"/>
    <w:lvl w:ilvl="0" w:tplc="2662065E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7" w15:restartNumberingAfterBreak="0">
    <w:nsid w:val="6D674D7C"/>
    <w:multiLevelType w:val="hybridMultilevel"/>
    <w:tmpl w:val="B94C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07E8"/>
    <w:multiLevelType w:val="hybridMultilevel"/>
    <w:tmpl w:val="76BA23B8"/>
    <w:lvl w:ilvl="0" w:tplc="CFB608B6">
      <w:start w:val="1"/>
      <w:numFmt w:val="decimal"/>
      <w:lvlText w:val="%1-"/>
      <w:lvlJc w:val="left"/>
      <w:pPr>
        <w:ind w:left="360" w:hanging="360"/>
      </w:pPr>
      <w:rPr>
        <w:rFonts w:ascii="Sakkal Majalla" w:eastAsiaTheme="minorHAnsi" w:hAnsi="Sakkal Majalla" w:cs="Sakkal Majall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9E7983"/>
    <w:multiLevelType w:val="hybridMultilevel"/>
    <w:tmpl w:val="0874A334"/>
    <w:lvl w:ilvl="0" w:tplc="2F54F16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34350">
    <w:abstractNumId w:val="24"/>
  </w:num>
  <w:num w:numId="2" w16cid:durableId="389112935">
    <w:abstractNumId w:val="2"/>
  </w:num>
  <w:num w:numId="3" w16cid:durableId="2146658505">
    <w:abstractNumId w:val="8"/>
  </w:num>
  <w:num w:numId="4" w16cid:durableId="164512640">
    <w:abstractNumId w:val="26"/>
  </w:num>
  <w:num w:numId="5" w16cid:durableId="1791708410">
    <w:abstractNumId w:val="4"/>
  </w:num>
  <w:num w:numId="6" w16cid:durableId="645160035">
    <w:abstractNumId w:val="6"/>
  </w:num>
  <w:num w:numId="7" w16cid:durableId="1281373319">
    <w:abstractNumId w:val="13"/>
  </w:num>
  <w:num w:numId="8" w16cid:durableId="964579035">
    <w:abstractNumId w:val="27"/>
  </w:num>
  <w:num w:numId="9" w16cid:durableId="1004625359">
    <w:abstractNumId w:val="23"/>
  </w:num>
  <w:num w:numId="10" w16cid:durableId="1876775698">
    <w:abstractNumId w:val="29"/>
  </w:num>
  <w:num w:numId="11" w16cid:durableId="1709909271">
    <w:abstractNumId w:val="1"/>
  </w:num>
  <w:num w:numId="12" w16cid:durableId="1238974424">
    <w:abstractNumId w:val="11"/>
  </w:num>
  <w:num w:numId="13" w16cid:durableId="925114209">
    <w:abstractNumId w:val="25"/>
  </w:num>
  <w:num w:numId="14" w16cid:durableId="1127622484">
    <w:abstractNumId w:val="7"/>
  </w:num>
  <w:num w:numId="15" w16cid:durableId="986780151">
    <w:abstractNumId w:val="17"/>
  </w:num>
  <w:num w:numId="16" w16cid:durableId="1739590573">
    <w:abstractNumId w:val="22"/>
  </w:num>
  <w:num w:numId="17" w16cid:durableId="1062406299">
    <w:abstractNumId w:val="22"/>
  </w:num>
  <w:num w:numId="18" w16cid:durableId="611090273">
    <w:abstractNumId w:val="9"/>
  </w:num>
  <w:num w:numId="19" w16cid:durableId="944726243">
    <w:abstractNumId w:val="16"/>
  </w:num>
  <w:num w:numId="20" w16cid:durableId="1016271939">
    <w:abstractNumId w:val="20"/>
  </w:num>
  <w:num w:numId="21" w16cid:durableId="623196334">
    <w:abstractNumId w:val="14"/>
  </w:num>
  <w:num w:numId="22" w16cid:durableId="1474713381">
    <w:abstractNumId w:val="0"/>
  </w:num>
  <w:num w:numId="23" w16cid:durableId="1578514980">
    <w:abstractNumId w:val="18"/>
  </w:num>
  <w:num w:numId="24" w16cid:durableId="656304753">
    <w:abstractNumId w:val="3"/>
  </w:num>
  <w:num w:numId="25" w16cid:durableId="1002321592">
    <w:abstractNumId w:val="21"/>
  </w:num>
  <w:num w:numId="26" w16cid:durableId="391731461">
    <w:abstractNumId w:val="28"/>
  </w:num>
  <w:num w:numId="27" w16cid:durableId="812871837">
    <w:abstractNumId w:val="15"/>
  </w:num>
  <w:num w:numId="28" w16cid:durableId="1628899038">
    <w:abstractNumId w:val="5"/>
  </w:num>
  <w:num w:numId="29" w16cid:durableId="723984463">
    <w:abstractNumId w:val="10"/>
  </w:num>
  <w:num w:numId="30" w16cid:durableId="398602343">
    <w:abstractNumId w:val="12"/>
  </w:num>
  <w:num w:numId="31" w16cid:durableId="51000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D"/>
    <w:rsid w:val="000074A2"/>
    <w:rsid w:val="0002160F"/>
    <w:rsid w:val="000350C7"/>
    <w:rsid w:val="00043817"/>
    <w:rsid w:val="00047995"/>
    <w:rsid w:val="0005664C"/>
    <w:rsid w:val="000567FC"/>
    <w:rsid w:val="00062DE0"/>
    <w:rsid w:val="000B6590"/>
    <w:rsid w:val="000E1312"/>
    <w:rsid w:val="000E13D1"/>
    <w:rsid w:val="000E18B5"/>
    <w:rsid w:val="000F1CEF"/>
    <w:rsid w:val="001127E2"/>
    <w:rsid w:val="00124671"/>
    <w:rsid w:val="001306E1"/>
    <w:rsid w:val="00145419"/>
    <w:rsid w:val="00146DDA"/>
    <w:rsid w:val="001551DE"/>
    <w:rsid w:val="00161427"/>
    <w:rsid w:val="00181574"/>
    <w:rsid w:val="00182643"/>
    <w:rsid w:val="001A0F4B"/>
    <w:rsid w:val="001A3903"/>
    <w:rsid w:val="001C301E"/>
    <w:rsid w:val="001C5101"/>
    <w:rsid w:val="001D1A25"/>
    <w:rsid w:val="001D1CC9"/>
    <w:rsid w:val="001D49E1"/>
    <w:rsid w:val="001E021F"/>
    <w:rsid w:val="00201B6F"/>
    <w:rsid w:val="00215796"/>
    <w:rsid w:val="002171A4"/>
    <w:rsid w:val="002371C7"/>
    <w:rsid w:val="00242213"/>
    <w:rsid w:val="0026556D"/>
    <w:rsid w:val="00275095"/>
    <w:rsid w:val="002B5D80"/>
    <w:rsid w:val="002B6361"/>
    <w:rsid w:val="002D23C9"/>
    <w:rsid w:val="002E1932"/>
    <w:rsid w:val="002E291C"/>
    <w:rsid w:val="002E7FD9"/>
    <w:rsid w:val="002F5CDF"/>
    <w:rsid w:val="00304399"/>
    <w:rsid w:val="00312832"/>
    <w:rsid w:val="0031568D"/>
    <w:rsid w:val="0034076F"/>
    <w:rsid w:val="00361133"/>
    <w:rsid w:val="003616DE"/>
    <w:rsid w:val="003924FB"/>
    <w:rsid w:val="003A7017"/>
    <w:rsid w:val="003B5D7C"/>
    <w:rsid w:val="003B7DDA"/>
    <w:rsid w:val="003C1A35"/>
    <w:rsid w:val="003C30B6"/>
    <w:rsid w:val="003D7168"/>
    <w:rsid w:val="003E6A9F"/>
    <w:rsid w:val="003F1DA0"/>
    <w:rsid w:val="003F47AA"/>
    <w:rsid w:val="00413F6E"/>
    <w:rsid w:val="004165AE"/>
    <w:rsid w:val="004274BB"/>
    <w:rsid w:val="00435376"/>
    <w:rsid w:val="00441D44"/>
    <w:rsid w:val="00447C06"/>
    <w:rsid w:val="00451767"/>
    <w:rsid w:val="004757D9"/>
    <w:rsid w:val="0049154F"/>
    <w:rsid w:val="004A071D"/>
    <w:rsid w:val="004A3EB8"/>
    <w:rsid w:val="004B2A49"/>
    <w:rsid w:val="004C3360"/>
    <w:rsid w:val="004C74DF"/>
    <w:rsid w:val="004D22BE"/>
    <w:rsid w:val="004E5887"/>
    <w:rsid w:val="004E756C"/>
    <w:rsid w:val="00501CB8"/>
    <w:rsid w:val="00511BA7"/>
    <w:rsid w:val="0053588A"/>
    <w:rsid w:val="00541DE6"/>
    <w:rsid w:val="005508F6"/>
    <w:rsid w:val="00553785"/>
    <w:rsid w:val="0056435C"/>
    <w:rsid w:val="005648E7"/>
    <w:rsid w:val="00571EDA"/>
    <w:rsid w:val="005A0D7D"/>
    <w:rsid w:val="005A1767"/>
    <w:rsid w:val="005A4A6D"/>
    <w:rsid w:val="005A7D87"/>
    <w:rsid w:val="005B5015"/>
    <w:rsid w:val="005D2DFB"/>
    <w:rsid w:val="005D5C63"/>
    <w:rsid w:val="005E2BD1"/>
    <w:rsid w:val="00600E5F"/>
    <w:rsid w:val="00601FC7"/>
    <w:rsid w:val="00603D89"/>
    <w:rsid w:val="00633E29"/>
    <w:rsid w:val="00643865"/>
    <w:rsid w:val="0064401C"/>
    <w:rsid w:val="0064494D"/>
    <w:rsid w:val="00645BF4"/>
    <w:rsid w:val="00660BFF"/>
    <w:rsid w:val="0067436F"/>
    <w:rsid w:val="006845D7"/>
    <w:rsid w:val="0069501F"/>
    <w:rsid w:val="006B6CFC"/>
    <w:rsid w:val="006C63EB"/>
    <w:rsid w:val="006D4EC1"/>
    <w:rsid w:val="006E302C"/>
    <w:rsid w:val="006E39B6"/>
    <w:rsid w:val="006E4515"/>
    <w:rsid w:val="006E5C53"/>
    <w:rsid w:val="0073103F"/>
    <w:rsid w:val="007408A3"/>
    <w:rsid w:val="00743C88"/>
    <w:rsid w:val="00756854"/>
    <w:rsid w:val="007667CC"/>
    <w:rsid w:val="00767DEE"/>
    <w:rsid w:val="00770111"/>
    <w:rsid w:val="00772A71"/>
    <w:rsid w:val="00773D09"/>
    <w:rsid w:val="007817AF"/>
    <w:rsid w:val="007946AB"/>
    <w:rsid w:val="007A5C80"/>
    <w:rsid w:val="007A6A3E"/>
    <w:rsid w:val="007A70F0"/>
    <w:rsid w:val="007D1430"/>
    <w:rsid w:val="007D5423"/>
    <w:rsid w:val="007D79FA"/>
    <w:rsid w:val="007E26D9"/>
    <w:rsid w:val="007F3AF0"/>
    <w:rsid w:val="0080167C"/>
    <w:rsid w:val="00804354"/>
    <w:rsid w:val="00806436"/>
    <w:rsid w:val="00807762"/>
    <w:rsid w:val="008337D5"/>
    <w:rsid w:val="00850F1A"/>
    <w:rsid w:val="00851465"/>
    <w:rsid w:val="00854D8F"/>
    <w:rsid w:val="00856991"/>
    <w:rsid w:val="00856F85"/>
    <w:rsid w:val="00867FC0"/>
    <w:rsid w:val="008E63B5"/>
    <w:rsid w:val="00906312"/>
    <w:rsid w:val="0093137F"/>
    <w:rsid w:val="0093380C"/>
    <w:rsid w:val="009365FD"/>
    <w:rsid w:val="00944011"/>
    <w:rsid w:val="00946A48"/>
    <w:rsid w:val="009626A3"/>
    <w:rsid w:val="00971E32"/>
    <w:rsid w:val="00982A48"/>
    <w:rsid w:val="00991971"/>
    <w:rsid w:val="009A2323"/>
    <w:rsid w:val="009A26BB"/>
    <w:rsid w:val="009A7281"/>
    <w:rsid w:val="009B70EB"/>
    <w:rsid w:val="00A1235C"/>
    <w:rsid w:val="00A134E0"/>
    <w:rsid w:val="00A13D94"/>
    <w:rsid w:val="00A2392A"/>
    <w:rsid w:val="00A41301"/>
    <w:rsid w:val="00A620FE"/>
    <w:rsid w:val="00A91619"/>
    <w:rsid w:val="00A91861"/>
    <w:rsid w:val="00AA7AF4"/>
    <w:rsid w:val="00AB4B78"/>
    <w:rsid w:val="00AE6C0C"/>
    <w:rsid w:val="00AE74E5"/>
    <w:rsid w:val="00AF5091"/>
    <w:rsid w:val="00B01B82"/>
    <w:rsid w:val="00B21E7E"/>
    <w:rsid w:val="00B2306C"/>
    <w:rsid w:val="00B4679A"/>
    <w:rsid w:val="00B50DDC"/>
    <w:rsid w:val="00B51A37"/>
    <w:rsid w:val="00B61127"/>
    <w:rsid w:val="00B62FCB"/>
    <w:rsid w:val="00B943DC"/>
    <w:rsid w:val="00B96FC3"/>
    <w:rsid w:val="00B97FB8"/>
    <w:rsid w:val="00BA6FBA"/>
    <w:rsid w:val="00BB1B8E"/>
    <w:rsid w:val="00BB57C1"/>
    <w:rsid w:val="00BB59B1"/>
    <w:rsid w:val="00BD0109"/>
    <w:rsid w:val="00BF71FA"/>
    <w:rsid w:val="00C06487"/>
    <w:rsid w:val="00C132A0"/>
    <w:rsid w:val="00C17849"/>
    <w:rsid w:val="00C20A92"/>
    <w:rsid w:val="00C43100"/>
    <w:rsid w:val="00C50119"/>
    <w:rsid w:val="00C528DE"/>
    <w:rsid w:val="00C54713"/>
    <w:rsid w:val="00C7691E"/>
    <w:rsid w:val="00C979CB"/>
    <w:rsid w:val="00CC0528"/>
    <w:rsid w:val="00CC0DA5"/>
    <w:rsid w:val="00CC5ED9"/>
    <w:rsid w:val="00CD35CD"/>
    <w:rsid w:val="00CE3ACD"/>
    <w:rsid w:val="00CE3CEB"/>
    <w:rsid w:val="00CF441E"/>
    <w:rsid w:val="00D027B1"/>
    <w:rsid w:val="00D117B6"/>
    <w:rsid w:val="00D227EB"/>
    <w:rsid w:val="00D31EB2"/>
    <w:rsid w:val="00D32EEB"/>
    <w:rsid w:val="00D43CB7"/>
    <w:rsid w:val="00D64A3F"/>
    <w:rsid w:val="00D90BAD"/>
    <w:rsid w:val="00DA7768"/>
    <w:rsid w:val="00DB26F5"/>
    <w:rsid w:val="00DB31BB"/>
    <w:rsid w:val="00DC4855"/>
    <w:rsid w:val="00DC72BE"/>
    <w:rsid w:val="00DE4EE5"/>
    <w:rsid w:val="00DE513A"/>
    <w:rsid w:val="00E0437E"/>
    <w:rsid w:val="00E133AC"/>
    <w:rsid w:val="00E1410B"/>
    <w:rsid w:val="00E32984"/>
    <w:rsid w:val="00E36ABA"/>
    <w:rsid w:val="00E53A29"/>
    <w:rsid w:val="00E61707"/>
    <w:rsid w:val="00E656FE"/>
    <w:rsid w:val="00E72FDD"/>
    <w:rsid w:val="00E76573"/>
    <w:rsid w:val="00E91A85"/>
    <w:rsid w:val="00ED56F0"/>
    <w:rsid w:val="00ED6F0D"/>
    <w:rsid w:val="00EE43EB"/>
    <w:rsid w:val="00EF6616"/>
    <w:rsid w:val="00EF79E1"/>
    <w:rsid w:val="00EF7DC6"/>
    <w:rsid w:val="00F17787"/>
    <w:rsid w:val="00F25BA6"/>
    <w:rsid w:val="00F42C78"/>
    <w:rsid w:val="00F51D3F"/>
    <w:rsid w:val="00F9362B"/>
    <w:rsid w:val="00F953FD"/>
    <w:rsid w:val="00FA457D"/>
    <w:rsid w:val="00FA74C1"/>
    <w:rsid w:val="00FB2E4C"/>
    <w:rsid w:val="00FE42AA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1CCB"/>
  <w15:docId w15:val="{47587A0D-5586-4EF7-AC84-626C923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plified Arabic" w:eastAsiaTheme="minorHAnsi" w:hAnsi="Simplified Arabic" w:cs="Simplified Arabic"/>
        <w:snapToGrid w:val="0"/>
        <w:sz w:val="28"/>
        <w:szCs w:val="28"/>
        <w:lang w:val="en-US" w:eastAsia="en-US" w:bidi="ar-SA"/>
      </w:rPr>
    </w:rPrDefault>
    <w:pPrDefault>
      <w:pPr>
        <w:ind w:left="-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D7D"/>
    <w:pPr>
      <w:ind w:left="0"/>
    </w:pPr>
    <w:rPr>
      <w:rFonts w:ascii="Calibri" w:hAnsi="Calibri" w:cs="Calibri"/>
      <w:snapToGrid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D7D"/>
    <w:rPr>
      <w:rFonts w:ascii="Calibri" w:hAnsi="Calibri" w:cs="Calibri"/>
      <w:snapToGrid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AA"/>
  </w:style>
  <w:style w:type="paragraph" w:styleId="Footer">
    <w:name w:val="footer"/>
    <w:basedOn w:val="Normal"/>
    <w:link w:val="FooterChar"/>
    <w:uiPriority w:val="99"/>
    <w:unhideWhenUsed/>
    <w:rsid w:val="003F4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AA"/>
  </w:style>
  <w:style w:type="table" w:styleId="TableGrid">
    <w:name w:val="Table Grid"/>
    <w:basedOn w:val="TableNormal"/>
    <w:uiPriority w:val="59"/>
    <w:rsid w:val="00E1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5524</Words>
  <Characters>3150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Hussain Naser Al Aboudi</dc:creator>
  <cp:lastModifiedBy>Virginijus Jakubavičius</cp:lastModifiedBy>
  <cp:revision>2</cp:revision>
  <cp:lastPrinted>2016-04-07T09:08:00Z</cp:lastPrinted>
  <dcterms:created xsi:type="dcterms:W3CDTF">2025-12-02T08:13:00Z</dcterms:created>
  <dcterms:modified xsi:type="dcterms:W3CDTF">2025-12-02T08:13:00Z</dcterms:modified>
</cp:coreProperties>
</file>