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FC6C" w14:textId="77777777" w:rsidR="00744538" w:rsidRPr="00AF7C2C" w:rsidRDefault="00744538" w:rsidP="00744538">
      <w:pPr>
        <w:shd w:val="clear" w:color="auto" w:fill="FFFFFF"/>
        <w:ind w:right="188"/>
        <w:rPr>
          <w:b/>
          <w:spacing w:val="6"/>
          <w:sz w:val="20"/>
          <w:szCs w:val="20"/>
          <w:lang w:val="es-ES"/>
        </w:rPr>
      </w:pPr>
      <w:r w:rsidRPr="00AF7C2C">
        <w:rPr>
          <w:spacing w:val="2"/>
          <w:sz w:val="20"/>
          <w:szCs w:val="20"/>
          <w:lang w:val="es-ES"/>
        </w:rPr>
        <w:br/>
      </w:r>
      <w:r w:rsidRPr="00AF7C2C">
        <w:rPr>
          <w:spacing w:val="6"/>
          <w:sz w:val="20"/>
          <w:szCs w:val="20"/>
          <w:lang w:val="es-ES"/>
        </w:rPr>
        <w:t xml:space="preserve">4.7. </w:t>
      </w:r>
      <w:r w:rsidRPr="00AF7C2C">
        <w:rPr>
          <w:b/>
          <w:spacing w:val="6"/>
          <w:sz w:val="20"/>
          <w:szCs w:val="20"/>
          <w:lang w:val="es-ES"/>
        </w:rPr>
        <w:t>eksportuojamo pieno ir pieno produktų organoleptinės savybės nepakitusios, jie supakuoti į nepažeistas įmonės gamintojos pakuotes;</w:t>
      </w:r>
    </w:p>
    <w:p w14:paraId="2AD1C029" w14:textId="77777777" w:rsidR="00744538" w:rsidRPr="00AF7C2C" w:rsidRDefault="00744538" w:rsidP="00744538">
      <w:pPr>
        <w:shd w:val="clear" w:color="auto" w:fill="FFFFFF"/>
        <w:ind w:right="188"/>
        <w:rPr>
          <w:sz w:val="20"/>
          <w:szCs w:val="20"/>
          <w:lang w:val="en-US"/>
        </w:rPr>
      </w:pPr>
      <w:r w:rsidRPr="00AF7C2C">
        <w:rPr>
          <w:spacing w:val="6"/>
          <w:sz w:val="20"/>
          <w:szCs w:val="20"/>
          <w:lang w:val="en-US"/>
        </w:rPr>
        <w:t xml:space="preserve">exported milk (milk products) have typical organoleptic characteristics and undamaged </w:t>
      </w:r>
      <w:r w:rsidRPr="00AF7C2C">
        <w:rPr>
          <w:sz w:val="20"/>
          <w:szCs w:val="20"/>
          <w:lang w:val="en-US"/>
        </w:rPr>
        <w:t>factory packaging;</w:t>
      </w:r>
    </w:p>
    <w:p w14:paraId="4BC5A15C" w14:textId="77777777" w:rsidR="00744538" w:rsidRPr="00AF7C2C" w:rsidRDefault="00744538" w:rsidP="00744538">
      <w:pPr>
        <w:shd w:val="clear" w:color="auto" w:fill="FFFFFF"/>
        <w:ind w:right="188"/>
        <w:rPr>
          <w:sz w:val="20"/>
          <w:szCs w:val="20"/>
          <w:lang w:val="es-ES"/>
        </w:rPr>
      </w:pPr>
      <w:r w:rsidRPr="00AF7C2C">
        <w:rPr>
          <w:sz w:val="20"/>
          <w:szCs w:val="20"/>
          <w:lang w:val="es-ES"/>
        </w:rPr>
        <w:t>la leche (productos lácteos) exportada tiene características organolépticas típicas y embalaje original de fabrica sin daños;</w:t>
      </w:r>
    </w:p>
    <w:p w14:paraId="77CC36A9" w14:textId="77777777" w:rsidR="00744538" w:rsidRPr="00AF7C2C" w:rsidRDefault="00744538" w:rsidP="00744538">
      <w:pPr>
        <w:shd w:val="clear" w:color="auto" w:fill="FFFFFF"/>
        <w:ind w:right="188"/>
        <w:rPr>
          <w:sz w:val="20"/>
          <w:szCs w:val="20"/>
          <w:lang w:val="es-ES"/>
        </w:rPr>
      </w:pPr>
    </w:p>
    <w:p w14:paraId="7059F557" w14:textId="77777777" w:rsidR="00744538" w:rsidRPr="00FC3128" w:rsidRDefault="00744538" w:rsidP="00744538">
      <w:pPr>
        <w:shd w:val="clear" w:color="auto" w:fill="FFFFFF"/>
        <w:tabs>
          <w:tab w:val="left" w:pos="567"/>
        </w:tabs>
        <w:ind w:right="-569"/>
        <w:rPr>
          <w:spacing w:val="-4"/>
          <w:sz w:val="20"/>
          <w:szCs w:val="20"/>
          <w:lang w:val="en-US"/>
        </w:rPr>
      </w:pPr>
      <w:r w:rsidRPr="00FC3128">
        <w:rPr>
          <w:spacing w:val="-4"/>
          <w:sz w:val="20"/>
          <w:szCs w:val="20"/>
          <w:lang w:val="en-US"/>
        </w:rPr>
        <w:t>4.8</w:t>
      </w:r>
      <w:r w:rsidRPr="00FC3128">
        <w:rPr>
          <w:b/>
          <w:spacing w:val="-4"/>
          <w:sz w:val="20"/>
          <w:szCs w:val="20"/>
          <w:lang w:val="en-US"/>
        </w:rPr>
        <w:t>.  produktai suženklinti atpažinimo žymeniu</w:t>
      </w:r>
      <w:r w:rsidRPr="00FC3128">
        <w:rPr>
          <w:spacing w:val="-4"/>
          <w:sz w:val="20"/>
          <w:szCs w:val="20"/>
          <w:lang w:val="en-US"/>
        </w:rPr>
        <w:t>;</w:t>
      </w:r>
      <w:r w:rsidRPr="00FC3128">
        <w:rPr>
          <w:spacing w:val="-4"/>
          <w:sz w:val="20"/>
          <w:szCs w:val="20"/>
          <w:lang w:val="en-US"/>
        </w:rPr>
        <w:tab/>
      </w:r>
    </w:p>
    <w:p w14:paraId="462605DD" w14:textId="77777777" w:rsidR="00744538" w:rsidRPr="00744538" w:rsidRDefault="00744538" w:rsidP="00744538">
      <w:pPr>
        <w:shd w:val="clear" w:color="auto" w:fill="FFFFFF"/>
        <w:tabs>
          <w:tab w:val="left" w:pos="1145"/>
        </w:tabs>
        <w:ind w:right="-569"/>
        <w:rPr>
          <w:spacing w:val="-4"/>
          <w:sz w:val="20"/>
          <w:szCs w:val="20"/>
          <w:lang w:val="en-US"/>
        </w:rPr>
      </w:pPr>
      <w:r w:rsidRPr="00744538">
        <w:rPr>
          <w:spacing w:val="-4"/>
          <w:sz w:val="20"/>
          <w:szCs w:val="20"/>
          <w:lang w:val="en-US"/>
        </w:rPr>
        <w:t>products have identification marks;</w:t>
      </w:r>
    </w:p>
    <w:p w14:paraId="3BBBC17B" w14:textId="77777777" w:rsidR="00744538" w:rsidRPr="00AF7C2C" w:rsidRDefault="00744538" w:rsidP="00744538">
      <w:pPr>
        <w:shd w:val="clear" w:color="auto" w:fill="FFFFFF"/>
        <w:ind w:right="-569"/>
        <w:rPr>
          <w:sz w:val="20"/>
          <w:szCs w:val="20"/>
          <w:lang w:val="es-ES"/>
        </w:rPr>
      </w:pPr>
      <w:r w:rsidRPr="00AF7C2C">
        <w:rPr>
          <w:sz w:val="20"/>
          <w:szCs w:val="20"/>
          <w:lang w:val="es-ES"/>
        </w:rPr>
        <w:t>productos tienen marcas de identificación;</w:t>
      </w:r>
    </w:p>
    <w:p w14:paraId="2CFA6F7D" w14:textId="77777777" w:rsidR="00744538" w:rsidRPr="00AF7C2C" w:rsidRDefault="00744538" w:rsidP="00744538">
      <w:pPr>
        <w:shd w:val="clear" w:color="auto" w:fill="FFFFFF"/>
        <w:ind w:right="-569"/>
        <w:rPr>
          <w:sz w:val="20"/>
          <w:szCs w:val="20"/>
          <w:lang w:val="es-ES"/>
        </w:rPr>
      </w:pPr>
    </w:p>
    <w:p w14:paraId="1E93E627" w14:textId="77777777" w:rsidR="00744538" w:rsidRPr="00AF7C2C" w:rsidRDefault="00744538" w:rsidP="00744538">
      <w:pPr>
        <w:shd w:val="clear" w:color="auto" w:fill="FFFFFF"/>
        <w:tabs>
          <w:tab w:val="left" w:pos="567"/>
        </w:tabs>
        <w:ind w:right="-569"/>
        <w:rPr>
          <w:spacing w:val="2"/>
          <w:sz w:val="20"/>
          <w:szCs w:val="20"/>
          <w:lang w:val="pt-BR"/>
        </w:rPr>
      </w:pPr>
      <w:r w:rsidRPr="00AF7C2C">
        <w:rPr>
          <w:spacing w:val="2"/>
          <w:sz w:val="20"/>
          <w:szCs w:val="20"/>
          <w:lang w:val="pt-BR"/>
        </w:rPr>
        <w:t xml:space="preserve">4.9. </w:t>
      </w:r>
      <w:r w:rsidRPr="00AF7C2C">
        <w:rPr>
          <w:b/>
          <w:spacing w:val="2"/>
          <w:sz w:val="20"/>
          <w:szCs w:val="20"/>
          <w:lang w:val="pt-BR"/>
        </w:rPr>
        <w:t>vienkartiniai konteineriai ir pakuotės atitinka higienos reikalavimus</w:t>
      </w:r>
      <w:r w:rsidRPr="00AF7C2C">
        <w:rPr>
          <w:spacing w:val="2"/>
          <w:sz w:val="20"/>
          <w:szCs w:val="20"/>
          <w:lang w:val="pt-BR"/>
        </w:rPr>
        <w:t>;</w:t>
      </w:r>
    </w:p>
    <w:p w14:paraId="2AF1348B" w14:textId="77777777" w:rsidR="00744538" w:rsidRPr="00AF7C2C" w:rsidRDefault="00744538" w:rsidP="00744538">
      <w:pPr>
        <w:shd w:val="clear" w:color="auto" w:fill="FFFFFF"/>
        <w:ind w:right="-569"/>
        <w:rPr>
          <w:spacing w:val="2"/>
          <w:sz w:val="20"/>
          <w:szCs w:val="20"/>
          <w:lang w:val="en-US"/>
        </w:rPr>
      </w:pPr>
      <w:r w:rsidRPr="00AF7C2C">
        <w:rPr>
          <w:spacing w:val="2"/>
          <w:sz w:val="20"/>
          <w:szCs w:val="20"/>
          <w:lang w:val="en-US"/>
        </w:rPr>
        <w:t>single-use containers and packaging material meet hygienic requirements;</w:t>
      </w:r>
    </w:p>
    <w:p w14:paraId="02799230" w14:textId="77777777" w:rsidR="00744538" w:rsidRDefault="00744538" w:rsidP="00744538">
      <w:pPr>
        <w:shd w:val="clear" w:color="auto" w:fill="FFFFFF"/>
        <w:ind w:right="-569"/>
        <w:rPr>
          <w:spacing w:val="2"/>
          <w:sz w:val="20"/>
          <w:szCs w:val="20"/>
          <w:lang w:val="es-ES"/>
        </w:rPr>
      </w:pPr>
      <w:r w:rsidRPr="00AF7C2C">
        <w:rPr>
          <w:spacing w:val="2"/>
          <w:sz w:val="20"/>
          <w:szCs w:val="20"/>
          <w:lang w:val="es-ES"/>
        </w:rPr>
        <w:t>envases de un solo uso y el material de embalaje cumplen con los requisitos de higiene;</w:t>
      </w:r>
    </w:p>
    <w:p w14:paraId="0CE9FF2D" w14:textId="77777777" w:rsidR="00744538" w:rsidRDefault="00744538" w:rsidP="00744538">
      <w:pPr>
        <w:shd w:val="clear" w:color="auto" w:fill="FFFFFF"/>
        <w:ind w:right="-569"/>
        <w:rPr>
          <w:spacing w:val="2"/>
          <w:sz w:val="20"/>
          <w:szCs w:val="20"/>
          <w:lang w:val="es-ES"/>
        </w:rPr>
      </w:pPr>
    </w:p>
    <w:p w14:paraId="07EF1C9F" w14:textId="77777777" w:rsidR="00744538" w:rsidRPr="00335B47" w:rsidRDefault="00744538" w:rsidP="00744538">
      <w:pPr>
        <w:shd w:val="clear" w:color="auto" w:fill="FFFFFF"/>
        <w:ind w:right="-2"/>
        <w:rPr>
          <w:spacing w:val="2"/>
          <w:sz w:val="20"/>
          <w:szCs w:val="20"/>
          <w:lang w:val="es-ES"/>
        </w:rPr>
      </w:pPr>
      <w:r w:rsidRPr="00335B47">
        <w:rPr>
          <w:spacing w:val="2"/>
          <w:sz w:val="20"/>
          <w:szCs w:val="20"/>
          <w:lang w:val="es-ES"/>
        </w:rPr>
        <w:t xml:space="preserve">4.10. </w:t>
      </w:r>
      <w:r w:rsidRPr="00335B47">
        <w:rPr>
          <w:b/>
          <w:spacing w:val="2"/>
          <w:sz w:val="20"/>
          <w:szCs w:val="20"/>
          <w:lang w:val="es-ES"/>
        </w:rPr>
        <w:t>krovinys u</w:t>
      </w:r>
      <w:r w:rsidRPr="00335B47">
        <w:rPr>
          <w:b/>
          <w:spacing w:val="2"/>
          <w:sz w:val="20"/>
          <w:szCs w:val="20"/>
        </w:rPr>
        <w:t>ž</w:t>
      </w:r>
      <w:r w:rsidRPr="00335B47">
        <w:rPr>
          <w:b/>
          <w:spacing w:val="2"/>
          <w:sz w:val="20"/>
          <w:szCs w:val="20"/>
          <w:lang w:val="es-ES"/>
        </w:rPr>
        <w:t>plombuotas kilmės šalyje su plombos rūšimi ir numeriu, nurodytu šio sertifikato 2.10 punkte ir plombos nebuvo pa</w:t>
      </w:r>
      <w:r w:rsidRPr="00335B47">
        <w:rPr>
          <w:b/>
          <w:spacing w:val="2"/>
          <w:sz w:val="20"/>
          <w:szCs w:val="20"/>
        </w:rPr>
        <w:t>ž</w:t>
      </w:r>
      <w:r w:rsidRPr="00335B47">
        <w:rPr>
          <w:b/>
          <w:spacing w:val="2"/>
          <w:sz w:val="20"/>
          <w:szCs w:val="20"/>
          <w:lang w:val="es-ES"/>
        </w:rPr>
        <w:t>eistos iki įvežimo į Meksikos teritoriją;</w:t>
      </w:r>
    </w:p>
    <w:p w14:paraId="7B29BDDD" w14:textId="77777777" w:rsidR="00744538" w:rsidRPr="00335B47" w:rsidRDefault="00744538" w:rsidP="00744538">
      <w:pPr>
        <w:shd w:val="clear" w:color="auto" w:fill="FFFFFF"/>
        <w:ind w:right="140"/>
        <w:rPr>
          <w:spacing w:val="2"/>
          <w:sz w:val="20"/>
          <w:szCs w:val="20"/>
          <w:lang w:val="en-US"/>
        </w:rPr>
      </w:pPr>
      <w:r w:rsidRPr="00335B47">
        <w:rPr>
          <w:spacing w:val="2"/>
          <w:sz w:val="20"/>
          <w:szCs w:val="20"/>
          <w:lang w:val="en-US"/>
        </w:rPr>
        <w:t>consignments are sealed in the country of origin with seal number and type indicated in point 2.10 of this certificate and seals have not been broken until consignments enter the territory of Mexico;</w:t>
      </w:r>
    </w:p>
    <w:p w14:paraId="0B65CE7D" w14:textId="77777777" w:rsidR="00744538" w:rsidRDefault="00744538" w:rsidP="00744538">
      <w:pPr>
        <w:shd w:val="clear" w:color="auto" w:fill="FFFFFF"/>
        <w:ind w:right="-2"/>
        <w:rPr>
          <w:sz w:val="20"/>
          <w:szCs w:val="20"/>
          <w:lang w:val="es-ES"/>
        </w:rPr>
      </w:pPr>
      <w:r w:rsidRPr="00335B47">
        <w:rPr>
          <w:sz w:val="20"/>
          <w:szCs w:val="20"/>
          <w:lang w:val="es-ES"/>
        </w:rPr>
        <w:t>El embarque fue flejado en el país de origen con el tipo y número de sello indicado en el numeral 2.10 del presente certificado, el cual tendrá que mantenerse intacto hasta su importación a México;</w:t>
      </w:r>
    </w:p>
    <w:p w14:paraId="5BAF4017" w14:textId="77777777" w:rsidR="00744538" w:rsidRPr="00AF7C2C" w:rsidRDefault="00744538" w:rsidP="00744538">
      <w:pPr>
        <w:shd w:val="clear" w:color="auto" w:fill="FFFFFF"/>
        <w:ind w:right="-569"/>
        <w:rPr>
          <w:sz w:val="20"/>
          <w:szCs w:val="20"/>
          <w:lang w:val="es-ES"/>
        </w:rPr>
      </w:pPr>
    </w:p>
    <w:p w14:paraId="6D3A9269" w14:textId="77777777" w:rsidR="00744538" w:rsidRPr="00AF7C2C" w:rsidRDefault="00744538" w:rsidP="00744538">
      <w:pPr>
        <w:shd w:val="clear" w:color="auto" w:fill="FFFFFF"/>
        <w:tabs>
          <w:tab w:val="left" w:pos="567"/>
        </w:tabs>
        <w:ind w:right="-569"/>
        <w:rPr>
          <w:spacing w:val="6"/>
          <w:sz w:val="20"/>
          <w:szCs w:val="20"/>
          <w:lang w:val="pt-BR"/>
        </w:rPr>
      </w:pPr>
      <w:r>
        <w:rPr>
          <w:spacing w:val="6"/>
          <w:sz w:val="20"/>
          <w:szCs w:val="20"/>
          <w:lang w:val="pt-BR"/>
        </w:rPr>
        <w:t>4.11</w:t>
      </w:r>
      <w:r w:rsidRPr="00AF7C2C">
        <w:rPr>
          <w:spacing w:val="6"/>
          <w:sz w:val="20"/>
          <w:szCs w:val="20"/>
          <w:lang w:val="pt-BR"/>
        </w:rPr>
        <w:t xml:space="preserve">. </w:t>
      </w:r>
      <w:r w:rsidRPr="00AF7C2C">
        <w:rPr>
          <w:b/>
          <w:spacing w:val="6"/>
          <w:sz w:val="20"/>
          <w:szCs w:val="20"/>
          <w:lang w:val="pt-BR"/>
        </w:rPr>
        <w:t>t</w:t>
      </w:r>
      <w:r w:rsidRPr="00AF7C2C">
        <w:rPr>
          <w:b/>
          <w:spacing w:val="2"/>
          <w:sz w:val="20"/>
          <w:szCs w:val="20"/>
          <w:lang w:val="pt-BR"/>
        </w:rPr>
        <w:t>ransporto priemonės apdorotos ir paruoštos pagal Europos Sąjungoje patvirtintas taisykles</w:t>
      </w:r>
      <w:r w:rsidRPr="00AF7C2C">
        <w:rPr>
          <w:spacing w:val="2"/>
          <w:sz w:val="20"/>
          <w:szCs w:val="20"/>
          <w:lang w:val="pt-BR"/>
        </w:rPr>
        <w:t>.</w:t>
      </w:r>
    </w:p>
    <w:p w14:paraId="7B0FC119" w14:textId="77777777" w:rsidR="00744538" w:rsidRPr="00AF7C2C" w:rsidRDefault="00744538" w:rsidP="00744538">
      <w:pPr>
        <w:shd w:val="clear" w:color="auto" w:fill="FFFFFF"/>
        <w:ind w:right="-569"/>
        <w:rPr>
          <w:sz w:val="20"/>
          <w:szCs w:val="20"/>
          <w:lang w:val="pt-BR"/>
        </w:rPr>
      </w:pPr>
      <w:r w:rsidRPr="00AF7C2C">
        <w:rPr>
          <w:spacing w:val="6"/>
          <w:sz w:val="20"/>
          <w:szCs w:val="20"/>
          <w:lang w:val="pt-BR"/>
        </w:rPr>
        <w:t xml:space="preserve">means of transport are treated and prepared in accordance with the </w:t>
      </w:r>
      <w:r w:rsidRPr="00AF7C2C">
        <w:rPr>
          <w:spacing w:val="2"/>
          <w:sz w:val="20"/>
          <w:szCs w:val="20"/>
          <w:lang w:val="pt-BR"/>
        </w:rPr>
        <w:t>rules approved in the EU.</w:t>
      </w:r>
      <w:r w:rsidRPr="00AF7C2C">
        <w:rPr>
          <w:spacing w:val="2"/>
          <w:sz w:val="20"/>
          <w:szCs w:val="20"/>
          <w:lang w:val="pt-BR"/>
        </w:rPr>
        <w:br/>
      </w:r>
      <w:r w:rsidRPr="00AF7C2C">
        <w:rPr>
          <w:sz w:val="20"/>
          <w:szCs w:val="20"/>
          <w:lang w:val="pt-BR"/>
        </w:rPr>
        <w:t>medios de transporte son tratados y preparados de acuerdo con las normas aprobadas en la UE.</w:t>
      </w:r>
    </w:p>
    <w:p w14:paraId="266FDF22" w14:textId="77777777" w:rsidR="00744538" w:rsidRPr="00AF7C2C" w:rsidRDefault="00744538" w:rsidP="00744538">
      <w:pPr>
        <w:ind w:right="-569"/>
        <w:rPr>
          <w:sz w:val="20"/>
          <w:szCs w:val="20"/>
          <w:lang w:val="pt-BR"/>
        </w:rPr>
      </w:pPr>
    </w:p>
    <w:p w14:paraId="2CCFE95A" w14:textId="77777777" w:rsidR="00744538" w:rsidRPr="00AF7C2C" w:rsidRDefault="00744538" w:rsidP="00744538">
      <w:pPr>
        <w:ind w:right="-569"/>
        <w:rPr>
          <w:sz w:val="20"/>
          <w:szCs w:val="20"/>
          <w:lang w:val="pt-BR"/>
        </w:rPr>
      </w:pPr>
    </w:p>
    <w:p w14:paraId="3F37FEE8" w14:textId="77777777" w:rsidR="00744538" w:rsidRPr="00AF7C2C" w:rsidRDefault="00744538" w:rsidP="00744538">
      <w:pPr>
        <w:ind w:right="-569"/>
        <w:rPr>
          <w:sz w:val="20"/>
          <w:szCs w:val="20"/>
          <w:lang w:val="pt-BR"/>
        </w:rPr>
      </w:pPr>
    </w:p>
    <w:p w14:paraId="623AE29F" w14:textId="77777777" w:rsidR="00744538" w:rsidRPr="00AF7C2C" w:rsidRDefault="00744538" w:rsidP="00744538">
      <w:pPr>
        <w:ind w:right="-569"/>
        <w:rPr>
          <w:sz w:val="20"/>
          <w:szCs w:val="20"/>
          <w:lang w:val="pt-BR"/>
        </w:rPr>
      </w:pPr>
    </w:p>
    <w:tbl>
      <w:tblPr>
        <w:tblW w:w="0" w:type="auto"/>
        <w:tblInd w:w="70" w:type="dxa"/>
        <w:tblLayout w:type="fixed"/>
        <w:tblCellMar>
          <w:left w:w="70" w:type="dxa"/>
          <w:right w:w="70" w:type="dxa"/>
        </w:tblCellMar>
        <w:tblLook w:val="0000" w:firstRow="0" w:lastRow="0" w:firstColumn="0" w:lastColumn="0" w:noHBand="0" w:noVBand="0"/>
      </w:tblPr>
      <w:tblGrid>
        <w:gridCol w:w="10065"/>
      </w:tblGrid>
      <w:tr w:rsidR="00744538" w:rsidRPr="00AF7C2C" w14:paraId="264B0510" w14:textId="77777777" w:rsidTr="00390169">
        <w:trPr>
          <w:trHeight w:val="2080"/>
        </w:trPr>
        <w:tc>
          <w:tcPr>
            <w:tcW w:w="10065" w:type="dxa"/>
          </w:tcPr>
          <w:p w14:paraId="0814CD86" w14:textId="77777777" w:rsidR="00744538" w:rsidRPr="00AF7C2C" w:rsidRDefault="00744538" w:rsidP="00390169">
            <w:pPr>
              <w:tabs>
                <w:tab w:val="left" w:pos="4678"/>
                <w:tab w:val="left" w:pos="7797"/>
              </w:tabs>
              <w:ind w:right="-853"/>
              <w:rPr>
                <w:sz w:val="20"/>
                <w:szCs w:val="20"/>
                <w:lang w:val="en-US"/>
              </w:rPr>
            </w:pPr>
            <w:r w:rsidRPr="00AF7C2C">
              <w:rPr>
                <w:b/>
                <w:sz w:val="20"/>
                <w:szCs w:val="20"/>
                <w:lang w:val="en-US"/>
              </w:rPr>
              <w:t>Vieta</w:t>
            </w:r>
            <w:r w:rsidRPr="00AF7C2C">
              <w:rPr>
                <w:sz w:val="20"/>
                <w:szCs w:val="20"/>
                <w:lang w:val="en-US"/>
              </w:rPr>
              <w:t xml:space="preserve">                                                                                    </w:t>
            </w:r>
            <w:r w:rsidRPr="00AF7C2C">
              <w:rPr>
                <w:b/>
                <w:sz w:val="20"/>
                <w:szCs w:val="20"/>
                <w:lang w:val="en-US"/>
              </w:rPr>
              <w:t>Data                                                       Antspaudas</w:t>
            </w:r>
          </w:p>
          <w:p w14:paraId="211D4667" w14:textId="77777777" w:rsidR="00744538" w:rsidRPr="00AF7C2C" w:rsidRDefault="00744538" w:rsidP="00390169">
            <w:pPr>
              <w:tabs>
                <w:tab w:val="left" w:pos="4678"/>
                <w:tab w:val="left" w:pos="7797"/>
              </w:tabs>
              <w:ind w:right="-853"/>
              <w:rPr>
                <w:sz w:val="20"/>
                <w:szCs w:val="20"/>
                <w:lang w:val="en-US"/>
              </w:rPr>
            </w:pPr>
            <w:r w:rsidRPr="00AF7C2C">
              <w:rPr>
                <w:sz w:val="20"/>
                <w:szCs w:val="20"/>
                <w:lang w:val="en-US"/>
              </w:rPr>
              <w:t xml:space="preserve">Place                                                                                    </w:t>
            </w:r>
            <w:r>
              <w:rPr>
                <w:sz w:val="20"/>
                <w:szCs w:val="20"/>
                <w:lang w:val="en-US"/>
              </w:rPr>
              <w:t xml:space="preserve"> </w:t>
            </w:r>
            <w:r w:rsidRPr="00AF7C2C">
              <w:rPr>
                <w:sz w:val="20"/>
                <w:szCs w:val="20"/>
                <w:lang w:val="en-US"/>
              </w:rPr>
              <w:t>Date                                                       Official stamp</w:t>
            </w:r>
          </w:p>
          <w:p w14:paraId="7B22A426" w14:textId="77777777" w:rsidR="00744538" w:rsidRPr="00AF7C2C" w:rsidRDefault="00744538" w:rsidP="00390169">
            <w:pPr>
              <w:tabs>
                <w:tab w:val="left" w:pos="4678"/>
                <w:tab w:val="left" w:pos="7797"/>
              </w:tabs>
              <w:ind w:right="-853"/>
              <w:rPr>
                <w:sz w:val="20"/>
                <w:szCs w:val="20"/>
                <w:lang w:val="es-ES"/>
              </w:rPr>
            </w:pPr>
            <w:r w:rsidRPr="00AF7C2C">
              <w:rPr>
                <w:sz w:val="20"/>
                <w:szCs w:val="20"/>
                <w:lang w:val="es-ES"/>
              </w:rPr>
              <w:t xml:space="preserve">Lugar                                                                                  </w:t>
            </w:r>
            <w:r>
              <w:rPr>
                <w:sz w:val="20"/>
                <w:szCs w:val="20"/>
                <w:lang w:val="es-ES"/>
              </w:rPr>
              <w:t xml:space="preserve"> </w:t>
            </w:r>
            <w:r w:rsidRPr="00AF7C2C">
              <w:rPr>
                <w:sz w:val="20"/>
                <w:szCs w:val="20"/>
                <w:lang w:val="es-ES"/>
              </w:rPr>
              <w:t xml:space="preserve"> Fecha                                                     Sello</w:t>
            </w:r>
          </w:p>
          <w:p w14:paraId="7B0031A0" w14:textId="77777777" w:rsidR="00744538" w:rsidRPr="00AF7C2C" w:rsidRDefault="00744538" w:rsidP="00390169">
            <w:pPr>
              <w:tabs>
                <w:tab w:val="left" w:pos="4678"/>
                <w:tab w:val="left" w:pos="7797"/>
              </w:tabs>
              <w:ind w:right="-853"/>
              <w:rPr>
                <w:sz w:val="20"/>
                <w:szCs w:val="20"/>
                <w:lang w:val="es-ES"/>
              </w:rPr>
            </w:pPr>
            <w:r w:rsidRPr="00AF7C2C">
              <w:rPr>
                <w:sz w:val="20"/>
                <w:szCs w:val="20"/>
                <w:lang w:val="es-ES"/>
              </w:rPr>
              <w:t>__________________</w:t>
            </w:r>
            <w:r w:rsidRPr="00AF7C2C">
              <w:rPr>
                <w:i/>
                <w:sz w:val="20"/>
                <w:szCs w:val="20"/>
                <w:lang w:val="es-ES"/>
              </w:rPr>
              <w:tab/>
            </w:r>
            <w:r w:rsidRPr="00AF7C2C">
              <w:rPr>
                <w:sz w:val="20"/>
                <w:szCs w:val="20"/>
                <w:lang w:val="es-ES"/>
              </w:rPr>
              <w:t>______________</w:t>
            </w:r>
            <w:r w:rsidRPr="00AF7C2C">
              <w:rPr>
                <w:i/>
                <w:sz w:val="20"/>
                <w:szCs w:val="20"/>
                <w:lang w:val="es-ES"/>
              </w:rPr>
              <w:tab/>
            </w:r>
          </w:p>
          <w:p w14:paraId="517CAFA6" w14:textId="77777777" w:rsidR="00744538" w:rsidRPr="00AF7C2C" w:rsidRDefault="00744538" w:rsidP="00390169">
            <w:pPr>
              <w:tabs>
                <w:tab w:val="left" w:pos="4253"/>
              </w:tabs>
              <w:ind w:right="-853"/>
              <w:jc w:val="both"/>
              <w:rPr>
                <w:sz w:val="20"/>
                <w:szCs w:val="20"/>
                <w:lang w:val="es-ES"/>
              </w:rPr>
            </w:pPr>
          </w:p>
          <w:p w14:paraId="376B5C21" w14:textId="77777777" w:rsidR="00744538" w:rsidRPr="00AF7C2C" w:rsidRDefault="00744538" w:rsidP="00390169">
            <w:pPr>
              <w:ind w:right="-853"/>
              <w:jc w:val="both"/>
              <w:rPr>
                <w:b/>
                <w:sz w:val="20"/>
                <w:szCs w:val="20"/>
                <w:lang w:val="es-ES"/>
              </w:rPr>
            </w:pPr>
            <w:r w:rsidRPr="00AF7C2C">
              <w:rPr>
                <w:b/>
                <w:sz w:val="20"/>
                <w:szCs w:val="20"/>
                <w:lang w:val="es-ES"/>
              </w:rPr>
              <w:t>Valstybinio veterinarijos gydytojo parašas</w:t>
            </w:r>
          </w:p>
          <w:p w14:paraId="2CBA3C40" w14:textId="77777777" w:rsidR="00744538" w:rsidRPr="00AF7C2C" w:rsidRDefault="00744538" w:rsidP="00390169">
            <w:pPr>
              <w:ind w:right="-853"/>
              <w:jc w:val="both"/>
              <w:rPr>
                <w:i/>
                <w:sz w:val="20"/>
                <w:szCs w:val="20"/>
                <w:lang w:val="es-ES"/>
              </w:rPr>
            </w:pPr>
            <w:r w:rsidRPr="00AF7C2C">
              <w:rPr>
                <w:sz w:val="20"/>
                <w:szCs w:val="20"/>
                <w:lang w:val="es-ES"/>
              </w:rPr>
              <w:t>Signature of official veterinarian</w:t>
            </w:r>
          </w:p>
          <w:p w14:paraId="7FA62A0E" w14:textId="77777777" w:rsidR="00744538" w:rsidRPr="00AF7C2C" w:rsidRDefault="00744538" w:rsidP="00390169">
            <w:pPr>
              <w:ind w:right="-853"/>
              <w:jc w:val="both"/>
              <w:rPr>
                <w:sz w:val="20"/>
                <w:szCs w:val="20"/>
                <w:lang w:val="es-ES"/>
              </w:rPr>
            </w:pPr>
            <w:r w:rsidRPr="00AF7C2C">
              <w:rPr>
                <w:sz w:val="20"/>
                <w:szCs w:val="20"/>
                <w:lang w:val="es-ES"/>
              </w:rPr>
              <w:t>Firma del veterinario oficial</w:t>
            </w:r>
          </w:p>
          <w:p w14:paraId="24A84DE1" w14:textId="77777777" w:rsidR="00744538" w:rsidRPr="00AF7C2C" w:rsidRDefault="00744538" w:rsidP="00390169">
            <w:pPr>
              <w:ind w:right="-853"/>
              <w:jc w:val="both"/>
              <w:rPr>
                <w:i/>
                <w:sz w:val="20"/>
                <w:szCs w:val="20"/>
                <w:lang w:val="es-ES"/>
              </w:rPr>
            </w:pPr>
          </w:p>
          <w:p w14:paraId="67C06EB4" w14:textId="77777777" w:rsidR="00744538" w:rsidRPr="00AF7C2C" w:rsidRDefault="00744538" w:rsidP="00390169">
            <w:pPr>
              <w:pStyle w:val="Heading1"/>
              <w:ind w:left="0"/>
              <w:rPr>
                <w:b/>
                <w:sz w:val="20"/>
                <w:lang w:val="pt-BR"/>
              </w:rPr>
            </w:pPr>
            <w:r w:rsidRPr="00AF7C2C">
              <w:rPr>
                <w:b/>
                <w:sz w:val="20"/>
                <w:lang w:val="pt-BR"/>
              </w:rPr>
              <w:t>Vardas, pavardė ir pareigos didžiosiomis raidėmis</w:t>
            </w:r>
          </w:p>
          <w:p w14:paraId="5C63D18C" w14:textId="77777777" w:rsidR="00744538" w:rsidRPr="00AF7C2C" w:rsidRDefault="00744538" w:rsidP="00390169">
            <w:pPr>
              <w:ind w:right="-853"/>
              <w:jc w:val="both"/>
              <w:rPr>
                <w:sz w:val="20"/>
                <w:szCs w:val="20"/>
                <w:lang w:val="en-US"/>
              </w:rPr>
            </w:pPr>
            <w:r w:rsidRPr="00AF7C2C">
              <w:rPr>
                <w:sz w:val="20"/>
                <w:szCs w:val="20"/>
                <w:lang w:val="en-US"/>
              </w:rPr>
              <w:t>Name and position in capital letters</w:t>
            </w:r>
          </w:p>
          <w:p w14:paraId="7C6ABFBF" w14:textId="77777777" w:rsidR="00744538" w:rsidRPr="00AF7C2C" w:rsidRDefault="00744538" w:rsidP="00390169">
            <w:pPr>
              <w:ind w:right="-853"/>
              <w:jc w:val="both"/>
              <w:rPr>
                <w:sz w:val="20"/>
                <w:szCs w:val="20"/>
                <w:lang w:val="es-ES"/>
              </w:rPr>
            </w:pPr>
            <w:r w:rsidRPr="00AF7C2C">
              <w:rPr>
                <w:sz w:val="20"/>
                <w:szCs w:val="20"/>
                <w:lang w:val="es-ES"/>
              </w:rPr>
              <w:t>Nombre, apellido y cargo en mayúsculas</w:t>
            </w:r>
          </w:p>
        </w:tc>
      </w:tr>
      <w:tr w:rsidR="00744538" w:rsidRPr="00AF7C2C" w14:paraId="605FB6D3" w14:textId="77777777" w:rsidTr="00390169">
        <w:trPr>
          <w:trHeight w:val="2080"/>
        </w:trPr>
        <w:tc>
          <w:tcPr>
            <w:tcW w:w="10065" w:type="dxa"/>
          </w:tcPr>
          <w:p w14:paraId="270E0843" w14:textId="77777777" w:rsidR="00744538" w:rsidRPr="00AF7C2C" w:rsidRDefault="00744538" w:rsidP="00390169">
            <w:pPr>
              <w:tabs>
                <w:tab w:val="left" w:pos="4678"/>
                <w:tab w:val="left" w:pos="7797"/>
              </w:tabs>
              <w:ind w:right="-853"/>
              <w:rPr>
                <w:sz w:val="20"/>
                <w:szCs w:val="20"/>
                <w:lang w:val="es-ES"/>
              </w:rPr>
            </w:pPr>
          </w:p>
        </w:tc>
      </w:tr>
    </w:tbl>
    <w:p w14:paraId="52F5973D" w14:textId="77777777" w:rsidR="00744538" w:rsidRDefault="00744538" w:rsidP="00744538">
      <w:pPr>
        <w:jc w:val="both"/>
        <w:rPr>
          <w:b/>
          <w:sz w:val="16"/>
          <w:szCs w:val="16"/>
          <w:lang w:val="es-ES"/>
        </w:rPr>
      </w:pPr>
    </w:p>
    <w:p w14:paraId="32B7F027" w14:textId="77777777" w:rsidR="00744538" w:rsidRDefault="00744538" w:rsidP="00744538">
      <w:pPr>
        <w:jc w:val="both"/>
        <w:rPr>
          <w:b/>
          <w:sz w:val="16"/>
          <w:szCs w:val="16"/>
          <w:lang w:val="es-ES"/>
        </w:rPr>
      </w:pPr>
    </w:p>
    <w:p w14:paraId="5584DEB6" w14:textId="77777777" w:rsidR="00744538" w:rsidRDefault="00744538" w:rsidP="00744538">
      <w:pPr>
        <w:jc w:val="both"/>
        <w:rPr>
          <w:b/>
          <w:sz w:val="16"/>
          <w:szCs w:val="16"/>
          <w:lang w:val="es-ES"/>
        </w:rPr>
      </w:pPr>
    </w:p>
    <w:p w14:paraId="6560BE16" w14:textId="77777777" w:rsidR="00744538" w:rsidRDefault="00744538" w:rsidP="00744538">
      <w:pPr>
        <w:jc w:val="both"/>
        <w:rPr>
          <w:b/>
          <w:sz w:val="16"/>
          <w:szCs w:val="16"/>
          <w:lang w:val="es-ES"/>
        </w:rPr>
      </w:pPr>
    </w:p>
    <w:p w14:paraId="4B694741" w14:textId="77777777" w:rsidR="00744538" w:rsidRDefault="00744538" w:rsidP="00744538">
      <w:pPr>
        <w:jc w:val="both"/>
        <w:rPr>
          <w:b/>
          <w:sz w:val="16"/>
          <w:szCs w:val="16"/>
          <w:lang w:val="es-ES"/>
        </w:rPr>
      </w:pPr>
    </w:p>
    <w:p w14:paraId="20DF6CB8" w14:textId="77777777" w:rsidR="00744538" w:rsidRDefault="00744538" w:rsidP="00744538">
      <w:pPr>
        <w:jc w:val="both"/>
        <w:rPr>
          <w:b/>
          <w:sz w:val="16"/>
          <w:szCs w:val="16"/>
          <w:lang w:val="es-ES"/>
        </w:rPr>
      </w:pPr>
    </w:p>
    <w:p w14:paraId="365A9C19" w14:textId="77777777" w:rsidR="00744538" w:rsidRDefault="00744538" w:rsidP="00744538">
      <w:pPr>
        <w:jc w:val="both"/>
        <w:rPr>
          <w:b/>
          <w:sz w:val="16"/>
          <w:szCs w:val="16"/>
          <w:lang w:val="es-ES"/>
        </w:rPr>
      </w:pPr>
    </w:p>
    <w:p w14:paraId="4D2328F9" w14:textId="77777777" w:rsidR="00744538" w:rsidRDefault="00744538" w:rsidP="00744538">
      <w:pPr>
        <w:jc w:val="both"/>
        <w:rPr>
          <w:b/>
          <w:sz w:val="16"/>
          <w:szCs w:val="16"/>
          <w:lang w:val="es-ES"/>
        </w:rPr>
      </w:pPr>
    </w:p>
    <w:p w14:paraId="58E7B3A5" w14:textId="77777777" w:rsidR="00744538" w:rsidRDefault="00744538" w:rsidP="00744538">
      <w:pPr>
        <w:jc w:val="both"/>
        <w:rPr>
          <w:b/>
          <w:sz w:val="16"/>
          <w:szCs w:val="16"/>
          <w:lang w:val="es-ES"/>
        </w:rPr>
      </w:pPr>
    </w:p>
    <w:p w14:paraId="4BE39CF4" w14:textId="77777777" w:rsidR="00744538" w:rsidRPr="00AF7C2C" w:rsidRDefault="00744538" w:rsidP="00744538">
      <w:pPr>
        <w:jc w:val="both"/>
        <w:rPr>
          <w:sz w:val="16"/>
          <w:szCs w:val="16"/>
          <w:lang w:val="es-ES"/>
        </w:rPr>
      </w:pPr>
      <w:r w:rsidRPr="00AF7C2C">
        <w:rPr>
          <w:b/>
          <w:sz w:val="16"/>
          <w:szCs w:val="16"/>
          <w:lang w:val="es-ES"/>
        </w:rPr>
        <w:t>Parašo ir antspaudo spalva turi skirtis nuo spausdinto teksto spalvos</w:t>
      </w:r>
      <w:r w:rsidRPr="00AF7C2C">
        <w:rPr>
          <w:sz w:val="16"/>
          <w:szCs w:val="16"/>
          <w:lang w:val="es-ES"/>
        </w:rPr>
        <w:t xml:space="preserve"> / Signature and stamp must be in a different colour to that in the printed certificate / Firma y sello deber ser de un color distinto al del certificado impreso.</w:t>
      </w:r>
    </w:p>
    <w:p w14:paraId="76091893" w14:textId="77777777" w:rsidR="00550324" w:rsidRDefault="00550324" w:rsidP="00B92C81">
      <w:pPr>
        <w:jc w:val="center"/>
        <w:rPr>
          <w:b/>
          <w:i/>
          <w:sz w:val="16"/>
          <w:szCs w:val="16"/>
        </w:rPr>
      </w:pPr>
    </w:p>
    <w:p w14:paraId="5600BABC" w14:textId="77777777" w:rsidR="00550324" w:rsidRDefault="00550324" w:rsidP="00B92C81">
      <w:pPr>
        <w:jc w:val="center"/>
        <w:rPr>
          <w:b/>
          <w:i/>
          <w:sz w:val="16"/>
          <w:szCs w:val="16"/>
        </w:rPr>
      </w:pPr>
    </w:p>
    <w:p w14:paraId="75089789" w14:textId="77777777" w:rsidR="00550324" w:rsidRDefault="00550324" w:rsidP="00B92C81">
      <w:pPr>
        <w:jc w:val="center"/>
        <w:rPr>
          <w:b/>
          <w:i/>
          <w:sz w:val="16"/>
          <w:szCs w:val="16"/>
        </w:rPr>
      </w:pPr>
    </w:p>
    <w:p w14:paraId="65AA496B" w14:textId="77777777" w:rsidR="00550324" w:rsidRDefault="00550324" w:rsidP="00B92C81">
      <w:pPr>
        <w:jc w:val="center"/>
        <w:rPr>
          <w:b/>
          <w:i/>
          <w:sz w:val="16"/>
          <w:szCs w:val="16"/>
        </w:rPr>
      </w:pPr>
    </w:p>
    <w:p w14:paraId="50CF8861" w14:textId="77777777" w:rsidR="00550324" w:rsidRDefault="00550324" w:rsidP="00B92C81">
      <w:pPr>
        <w:jc w:val="center"/>
        <w:rPr>
          <w:b/>
          <w:i/>
          <w:sz w:val="16"/>
          <w:szCs w:val="16"/>
        </w:rPr>
      </w:pPr>
    </w:p>
    <w:p w14:paraId="44AFCA67" w14:textId="77777777" w:rsidR="00550324" w:rsidRDefault="00550324" w:rsidP="00B92C81">
      <w:pPr>
        <w:jc w:val="center"/>
        <w:rPr>
          <w:b/>
          <w:i/>
          <w:sz w:val="16"/>
          <w:szCs w:val="16"/>
        </w:rPr>
      </w:pPr>
    </w:p>
    <w:p w14:paraId="26F4B11A" w14:textId="77777777" w:rsidR="00550324" w:rsidRDefault="00550324" w:rsidP="00B92C81">
      <w:pPr>
        <w:jc w:val="center"/>
        <w:rPr>
          <w:b/>
          <w:i/>
          <w:sz w:val="16"/>
          <w:szCs w:val="16"/>
        </w:rPr>
      </w:pPr>
    </w:p>
    <w:p w14:paraId="143B0A90" w14:textId="77777777" w:rsidR="00550324" w:rsidRDefault="00550324" w:rsidP="00B92C81">
      <w:pPr>
        <w:jc w:val="center"/>
        <w:rPr>
          <w:b/>
          <w:i/>
          <w:sz w:val="16"/>
          <w:szCs w:val="16"/>
        </w:rPr>
      </w:pPr>
    </w:p>
    <w:p w14:paraId="3811012B" w14:textId="77777777" w:rsidR="00550324" w:rsidRDefault="00550324" w:rsidP="00B92C81">
      <w:pPr>
        <w:jc w:val="center"/>
        <w:rPr>
          <w:b/>
          <w:i/>
          <w:sz w:val="16"/>
          <w:szCs w:val="16"/>
        </w:rPr>
      </w:pPr>
    </w:p>
    <w:p w14:paraId="7F6693B4" w14:textId="77777777" w:rsidR="00550324" w:rsidRDefault="00550324" w:rsidP="00B92C81">
      <w:pPr>
        <w:jc w:val="center"/>
        <w:rPr>
          <w:b/>
          <w:i/>
          <w:sz w:val="16"/>
          <w:szCs w:val="16"/>
        </w:rPr>
      </w:pPr>
    </w:p>
    <w:p w14:paraId="1D3D4C5D" w14:textId="77777777" w:rsidR="00550324" w:rsidRDefault="00550324" w:rsidP="00B92C81">
      <w:pPr>
        <w:jc w:val="center"/>
        <w:rPr>
          <w:b/>
          <w:i/>
          <w:sz w:val="16"/>
          <w:szCs w:val="16"/>
        </w:rPr>
      </w:pPr>
    </w:p>
    <w:p w14:paraId="53A75BE2" w14:textId="77777777" w:rsidR="00FE0A6A" w:rsidRDefault="00FE0A6A" w:rsidP="00B92C81">
      <w:pPr>
        <w:jc w:val="center"/>
        <w:rPr>
          <w:b/>
          <w:i/>
          <w:sz w:val="16"/>
          <w:szCs w:val="16"/>
        </w:rPr>
      </w:pPr>
    </w:p>
    <w:p w14:paraId="567CCD9C" w14:textId="77777777" w:rsidR="00550324" w:rsidRDefault="00550324" w:rsidP="00B92C81">
      <w:pPr>
        <w:jc w:val="center"/>
        <w:rPr>
          <w:b/>
          <w:i/>
          <w:sz w:val="16"/>
          <w:szCs w:val="16"/>
        </w:rPr>
      </w:pPr>
    </w:p>
    <w:p w14:paraId="0CE8B1B7" w14:textId="77777777" w:rsidR="00550324" w:rsidRDefault="00550324" w:rsidP="00B92C81">
      <w:pPr>
        <w:jc w:val="center"/>
        <w:rPr>
          <w:b/>
          <w:i/>
          <w:sz w:val="16"/>
          <w:szCs w:val="16"/>
        </w:rPr>
      </w:pPr>
    </w:p>
    <w:p w14:paraId="55F67D5D" w14:textId="77777777" w:rsidR="00550324" w:rsidRDefault="00550324" w:rsidP="00B92C81">
      <w:pPr>
        <w:jc w:val="center"/>
        <w:rPr>
          <w:b/>
          <w:i/>
          <w:sz w:val="16"/>
          <w:szCs w:val="16"/>
        </w:rPr>
      </w:pPr>
    </w:p>
    <w:p w14:paraId="6C34485A" w14:textId="77777777" w:rsidR="00550324" w:rsidRDefault="00550324" w:rsidP="00B92C81">
      <w:pPr>
        <w:jc w:val="center"/>
        <w:rPr>
          <w:b/>
          <w:i/>
          <w:sz w:val="16"/>
          <w:szCs w:val="16"/>
        </w:rPr>
      </w:pPr>
    </w:p>
    <w:p w14:paraId="2CC8904B" w14:textId="77777777" w:rsidR="00550324" w:rsidRDefault="00550324" w:rsidP="00B92C81">
      <w:pPr>
        <w:jc w:val="center"/>
        <w:rPr>
          <w:b/>
          <w:i/>
          <w:sz w:val="16"/>
          <w:szCs w:val="16"/>
        </w:rPr>
      </w:pPr>
    </w:p>
    <w:p w14:paraId="255460CB" w14:textId="77777777" w:rsidR="00FE0A6A" w:rsidRDefault="00FE0A6A" w:rsidP="00B92C81">
      <w:pPr>
        <w:jc w:val="center"/>
        <w:rPr>
          <w:b/>
          <w:i/>
          <w:sz w:val="16"/>
          <w:szCs w:val="16"/>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9"/>
        <w:gridCol w:w="5271"/>
      </w:tblGrid>
      <w:tr w:rsidR="00744538" w:rsidRPr="00AF7C2C" w14:paraId="1874CC4B" w14:textId="77777777" w:rsidTr="00390169">
        <w:trPr>
          <w:cantSplit/>
          <w:trHeight w:val="748"/>
        </w:trPr>
        <w:tc>
          <w:tcPr>
            <w:tcW w:w="4989" w:type="dxa"/>
            <w:vMerge w:val="restart"/>
          </w:tcPr>
          <w:p w14:paraId="31121387" w14:textId="77777777" w:rsidR="00744538" w:rsidRPr="00AF7C2C" w:rsidRDefault="00744538" w:rsidP="00390169">
            <w:pPr>
              <w:rPr>
                <w:i/>
                <w:sz w:val="20"/>
                <w:szCs w:val="20"/>
                <w:lang w:val="es-ES"/>
              </w:rPr>
            </w:pPr>
            <w:r w:rsidRPr="00AF7C2C">
              <w:rPr>
                <w:spacing w:val="-1"/>
                <w:sz w:val="20"/>
                <w:szCs w:val="20"/>
                <w:lang w:val="es-ES"/>
              </w:rPr>
              <w:t xml:space="preserve">1.1. </w:t>
            </w:r>
            <w:r w:rsidRPr="00AF7C2C">
              <w:rPr>
                <w:b/>
                <w:spacing w:val="-1"/>
                <w:sz w:val="20"/>
                <w:szCs w:val="20"/>
                <w:lang w:val="es-ES"/>
              </w:rPr>
              <w:t>Siuntėjo pavadinimas ir adresas</w:t>
            </w:r>
            <w:r w:rsidRPr="00AF7C2C">
              <w:rPr>
                <w:spacing w:val="-1"/>
                <w:sz w:val="20"/>
                <w:szCs w:val="20"/>
                <w:lang w:val="es-ES"/>
              </w:rPr>
              <w:t xml:space="preserve"> / Name and address of consignor / Nombre y dirección del remitente</w:t>
            </w:r>
            <w:r w:rsidRPr="00AF7C2C">
              <w:rPr>
                <w:sz w:val="20"/>
                <w:szCs w:val="20"/>
                <w:lang w:val="es-ES"/>
              </w:rPr>
              <w:t>:</w:t>
            </w:r>
          </w:p>
          <w:p w14:paraId="1D83FC56" w14:textId="77777777" w:rsidR="00744538" w:rsidRPr="00AF7C2C" w:rsidRDefault="00744538" w:rsidP="00390169">
            <w:pPr>
              <w:rPr>
                <w:i/>
                <w:sz w:val="20"/>
                <w:szCs w:val="20"/>
                <w:lang w:val="es-ES"/>
              </w:rPr>
            </w:pPr>
          </w:p>
          <w:p w14:paraId="6B741DFF" w14:textId="77777777" w:rsidR="00744538" w:rsidRPr="00AF7C2C" w:rsidRDefault="00744538" w:rsidP="00390169">
            <w:pPr>
              <w:rPr>
                <w:sz w:val="20"/>
                <w:szCs w:val="20"/>
                <w:lang w:val="es-ES"/>
              </w:rPr>
            </w:pPr>
          </w:p>
        </w:tc>
        <w:tc>
          <w:tcPr>
            <w:tcW w:w="5271" w:type="dxa"/>
          </w:tcPr>
          <w:p w14:paraId="60AFA6A9" w14:textId="77777777" w:rsidR="00744538" w:rsidRPr="00AF7C2C" w:rsidRDefault="00744538" w:rsidP="00390169">
            <w:pPr>
              <w:rPr>
                <w:sz w:val="20"/>
                <w:szCs w:val="20"/>
                <w:lang w:val="pt-BR"/>
              </w:rPr>
            </w:pPr>
            <w:r w:rsidRPr="00AF7C2C">
              <w:rPr>
                <w:sz w:val="20"/>
                <w:szCs w:val="20"/>
                <w:lang w:val="pt-BR"/>
              </w:rPr>
              <w:t xml:space="preserve">1.5. </w:t>
            </w:r>
            <w:r w:rsidRPr="00AF7C2C">
              <w:rPr>
                <w:b/>
                <w:sz w:val="20"/>
                <w:szCs w:val="20"/>
                <w:lang w:val="pt-BR"/>
              </w:rPr>
              <w:t>Sertifikato Nr.</w:t>
            </w:r>
            <w:r w:rsidRPr="00AF7C2C">
              <w:rPr>
                <w:sz w:val="20"/>
                <w:szCs w:val="20"/>
                <w:lang w:val="pt-BR"/>
              </w:rPr>
              <w:t xml:space="preserve"> / Certificate No. / Certificado Nº </w:t>
            </w:r>
          </w:p>
          <w:p w14:paraId="4D99984E" w14:textId="77777777" w:rsidR="00744538" w:rsidRPr="00AF7C2C" w:rsidRDefault="00744538" w:rsidP="00390169">
            <w:pPr>
              <w:rPr>
                <w:sz w:val="20"/>
                <w:szCs w:val="20"/>
                <w:lang w:val="pt-BR"/>
              </w:rPr>
            </w:pPr>
          </w:p>
        </w:tc>
      </w:tr>
      <w:tr w:rsidR="00744538" w:rsidRPr="00AF7C2C" w14:paraId="7BE9DF23" w14:textId="77777777" w:rsidTr="00390169">
        <w:trPr>
          <w:cantSplit/>
          <w:trHeight w:val="644"/>
        </w:trPr>
        <w:tc>
          <w:tcPr>
            <w:tcW w:w="4989" w:type="dxa"/>
            <w:vMerge/>
          </w:tcPr>
          <w:p w14:paraId="53CE188F" w14:textId="77777777" w:rsidR="00744538" w:rsidRPr="00AF7C2C" w:rsidRDefault="00744538" w:rsidP="00390169">
            <w:pPr>
              <w:rPr>
                <w:sz w:val="18"/>
                <w:lang w:val="pt-BR"/>
              </w:rPr>
            </w:pPr>
          </w:p>
        </w:tc>
        <w:tc>
          <w:tcPr>
            <w:tcW w:w="5271" w:type="dxa"/>
            <w:vMerge w:val="restart"/>
          </w:tcPr>
          <w:p w14:paraId="24911273" w14:textId="77777777" w:rsidR="00744538" w:rsidRPr="00AF7C2C" w:rsidRDefault="00744538" w:rsidP="00390169">
            <w:pPr>
              <w:jc w:val="center"/>
              <w:rPr>
                <w:sz w:val="18"/>
                <w:lang w:val="pt-BR"/>
              </w:rPr>
            </w:pPr>
          </w:p>
          <w:p w14:paraId="6C7D79DA" w14:textId="77777777" w:rsidR="00744538" w:rsidRPr="00AF7C2C" w:rsidRDefault="00744538" w:rsidP="00390169">
            <w:pPr>
              <w:jc w:val="center"/>
              <w:rPr>
                <w:b/>
                <w:i/>
                <w:lang w:val="pt-BR"/>
              </w:rPr>
            </w:pPr>
            <w:r w:rsidRPr="00AF7C2C">
              <w:rPr>
                <w:b/>
                <w:i/>
                <w:lang w:val="pt-BR"/>
              </w:rPr>
              <w:t xml:space="preserve">Karvių, avių ir ožkų pieno ir pieno produktų, eksportuojamų iš Lietuvos Respublikos </w:t>
            </w:r>
          </w:p>
          <w:p w14:paraId="24B88341" w14:textId="77777777" w:rsidR="00744538" w:rsidRPr="00AF7C2C" w:rsidRDefault="00744538" w:rsidP="00390169">
            <w:pPr>
              <w:jc w:val="center"/>
              <w:rPr>
                <w:b/>
                <w:i/>
                <w:lang w:val="en-US"/>
              </w:rPr>
            </w:pPr>
            <w:r w:rsidRPr="00AF7C2C">
              <w:rPr>
                <w:b/>
                <w:i/>
                <w:lang w:val="en-US"/>
              </w:rPr>
              <w:t xml:space="preserve">į Jungtines Meksikos Valstijas, </w:t>
            </w:r>
          </w:p>
          <w:p w14:paraId="55900D2F" w14:textId="77777777" w:rsidR="00744538" w:rsidRPr="00AF7C2C" w:rsidRDefault="00744538" w:rsidP="00390169">
            <w:pPr>
              <w:jc w:val="center"/>
              <w:rPr>
                <w:b/>
                <w:i/>
                <w:lang w:val="en-US"/>
              </w:rPr>
            </w:pPr>
            <w:r w:rsidRPr="00AF7C2C">
              <w:rPr>
                <w:b/>
                <w:i/>
                <w:lang w:val="en-US"/>
              </w:rPr>
              <w:t>veterinarijos sertifikatas</w:t>
            </w:r>
          </w:p>
          <w:p w14:paraId="1256A33C" w14:textId="77777777" w:rsidR="00744538" w:rsidRPr="00AF7C2C" w:rsidRDefault="00744538" w:rsidP="00390169">
            <w:pPr>
              <w:jc w:val="center"/>
              <w:rPr>
                <w:b/>
                <w:i/>
                <w:lang w:val="en-US"/>
              </w:rPr>
            </w:pPr>
          </w:p>
          <w:p w14:paraId="20C10280" w14:textId="77777777" w:rsidR="00744538" w:rsidRPr="00AF7C2C" w:rsidRDefault="00744538" w:rsidP="00390169">
            <w:pPr>
              <w:jc w:val="center"/>
              <w:rPr>
                <w:b/>
                <w:i/>
                <w:spacing w:val="2"/>
                <w:lang w:val="en-US"/>
              </w:rPr>
            </w:pPr>
            <w:r w:rsidRPr="00AF7C2C">
              <w:rPr>
                <w:b/>
                <w:i/>
                <w:lang w:val="en-US"/>
              </w:rPr>
              <w:t xml:space="preserve">Veterinary certificate for </w:t>
            </w:r>
            <w:r w:rsidRPr="00AF7C2C">
              <w:rPr>
                <w:b/>
                <w:i/>
                <w:spacing w:val="2"/>
                <w:lang w:val="en-US"/>
              </w:rPr>
              <w:t xml:space="preserve">milk and milk products derived from bovine, ovine or caprine animals exported from the Republic of Lithuania </w:t>
            </w:r>
          </w:p>
          <w:p w14:paraId="2789A9D7" w14:textId="77777777" w:rsidR="00744538" w:rsidRPr="00AF7C2C" w:rsidRDefault="00744538" w:rsidP="00390169">
            <w:pPr>
              <w:jc w:val="center"/>
              <w:rPr>
                <w:b/>
                <w:i/>
                <w:spacing w:val="2"/>
                <w:lang w:val="es-MX"/>
              </w:rPr>
            </w:pPr>
            <w:r w:rsidRPr="00AF7C2C">
              <w:rPr>
                <w:b/>
                <w:i/>
                <w:spacing w:val="2"/>
                <w:lang w:val="es-MX"/>
              </w:rPr>
              <w:t xml:space="preserve">into the </w:t>
            </w:r>
            <w:r w:rsidRPr="00AF7C2C">
              <w:rPr>
                <w:rStyle w:val="Emphasis"/>
                <w:i w:val="0"/>
              </w:rPr>
              <w:t>United Mexican States</w:t>
            </w:r>
            <w:r w:rsidRPr="00AF7C2C">
              <w:rPr>
                <w:b/>
                <w:i/>
                <w:spacing w:val="2"/>
                <w:lang w:val="es-MX"/>
              </w:rPr>
              <w:t xml:space="preserve"> </w:t>
            </w:r>
          </w:p>
          <w:p w14:paraId="67455F91" w14:textId="77777777" w:rsidR="00744538" w:rsidRPr="00AF7C2C" w:rsidRDefault="00744538" w:rsidP="00390169">
            <w:pPr>
              <w:jc w:val="center"/>
              <w:rPr>
                <w:b/>
                <w:i/>
                <w:spacing w:val="2"/>
                <w:lang w:val="es-MX"/>
              </w:rPr>
            </w:pPr>
          </w:p>
          <w:p w14:paraId="6B701BEF" w14:textId="77777777" w:rsidR="00744538" w:rsidRPr="00AF7C2C" w:rsidRDefault="00744538" w:rsidP="00390169">
            <w:pPr>
              <w:jc w:val="center"/>
              <w:rPr>
                <w:b/>
                <w:i/>
                <w:lang w:val="es-ES"/>
              </w:rPr>
            </w:pPr>
            <w:r w:rsidRPr="00AF7C2C">
              <w:rPr>
                <w:b/>
                <w:i/>
                <w:spacing w:val="2"/>
                <w:lang w:val="es-ES"/>
              </w:rPr>
              <w:t xml:space="preserve">Certificado veterinario para los productos lácteos de animales bovinos, ovinos y caprinos exportados de la República de Lituania a los </w:t>
            </w:r>
            <w:r w:rsidRPr="00AF7C2C">
              <w:rPr>
                <w:b/>
                <w:i/>
                <w:iCs/>
              </w:rPr>
              <w:t>Estados Unidos Mexicanos</w:t>
            </w:r>
          </w:p>
          <w:p w14:paraId="46EC8CFF" w14:textId="77777777" w:rsidR="00744538" w:rsidRPr="00AF7C2C" w:rsidRDefault="00744538" w:rsidP="00390169">
            <w:pPr>
              <w:jc w:val="center"/>
              <w:rPr>
                <w:sz w:val="18"/>
                <w:lang w:val="es-ES"/>
              </w:rPr>
            </w:pPr>
          </w:p>
        </w:tc>
      </w:tr>
      <w:tr w:rsidR="00744538" w:rsidRPr="00AF7C2C" w14:paraId="08DDB4C6" w14:textId="77777777" w:rsidTr="00390169">
        <w:trPr>
          <w:cantSplit/>
          <w:trHeight w:val="229"/>
        </w:trPr>
        <w:tc>
          <w:tcPr>
            <w:tcW w:w="4989" w:type="dxa"/>
            <w:vMerge w:val="restart"/>
          </w:tcPr>
          <w:p w14:paraId="56222D03" w14:textId="77777777" w:rsidR="00744538" w:rsidRPr="00AF7C2C" w:rsidRDefault="00744538" w:rsidP="00390169">
            <w:pPr>
              <w:rPr>
                <w:i/>
                <w:sz w:val="20"/>
                <w:szCs w:val="20"/>
                <w:lang w:val="es-ES"/>
              </w:rPr>
            </w:pPr>
            <w:r w:rsidRPr="00AF7C2C">
              <w:rPr>
                <w:spacing w:val="-5"/>
                <w:sz w:val="20"/>
                <w:szCs w:val="20"/>
                <w:lang w:val="es-ES"/>
              </w:rPr>
              <w:t xml:space="preserve">1.2. </w:t>
            </w:r>
            <w:r w:rsidRPr="00AF7C2C">
              <w:rPr>
                <w:b/>
                <w:spacing w:val="-5"/>
                <w:sz w:val="20"/>
                <w:szCs w:val="20"/>
                <w:lang w:val="es-ES"/>
              </w:rPr>
              <w:t xml:space="preserve">Gavėjo pavadinimas ir adresas </w:t>
            </w:r>
            <w:r w:rsidRPr="00AF7C2C">
              <w:rPr>
                <w:spacing w:val="-5"/>
                <w:sz w:val="20"/>
                <w:szCs w:val="20"/>
                <w:lang w:val="es-ES"/>
              </w:rPr>
              <w:t>/ Name and address of consignee / Nombre y dirección del consignatario:</w:t>
            </w:r>
            <w:r w:rsidRPr="00AF7C2C">
              <w:rPr>
                <w:sz w:val="20"/>
                <w:szCs w:val="20"/>
                <w:lang w:val="es-ES"/>
              </w:rPr>
              <w:t xml:space="preserve"> </w:t>
            </w:r>
          </w:p>
          <w:p w14:paraId="7825AA1F" w14:textId="77777777" w:rsidR="00744538" w:rsidRPr="00AF7C2C" w:rsidRDefault="00744538" w:rsidP="00390169">
            <w:pPr>
              <w:rPr>
                <w:sz w:val="16"/>
                <w:lang w:val="es-ES"/>
              </w:rPr>
            </w:pPr>
          </w:p>
        </w:tc>
        <w:tc>
          <w:tcPr>
            <w:tcW w:w="5271" w:type="dxa"/>
            <w:vMerge/>
          </w:tcPr>
          <w:p w14:paraId="57FC65E4" w14:textId="77777777" w:rsidR="00744538" w:rsidRPr="00AF7C2C" w:rsidRDefault="00744538" w:rsidP="00390169">
            <w:pPr>
              <w:rPr>
                <w:sz w:val="18"/>
                <w:lang w:val="es-ES"/>
              </w:rPr>
            </w:pPr>
          </w:p>
        </w:tc>
      </w:tr>
      <w:tr w:rsidR="00744538" w:rsidRPr="00AF7C2C" w14:paraId="50CC9D82" w14:textId="77777777" w:rsidTr="00390169">
        <w:trPr>
          <w:cantSplit/>
          <w:trHeight w:val="207"/>
        </w:trPr>
        <w:tc>
          <w:tcPr>
            <w:tcW w:w="4989" w:type="dxa"/>
            <w:vMerge/>
          </w:tcPr>
          <w:p w14:paraId="3C6CB458" w14:textId="77777777" w:rsidR="00744538" w:rsidRPr="00AF7C2C" w:rsidRDefault="00744538" w:rsidP="00390169">
            <w:pPr>
              <w:rPr>
                <w:sz w:val="18"/>
                <w:lang w:val="es-ES"/>
              </w:rPr>
            </w:pPr>
          </w:p>
        </w:tc>
        <w:tc>
          <w:tcPr>
            <w:tcW w:w="5271" w:type="dxa"/>
            <w:vMerge w:val="restart"/>
          </w:tcPr>
          <w:p w14:paraId="314F7873" w14:textId="77777777" w:rsidR="00744538" w:rsidRPr="00AF7C2C" w:rsidRDefault="00744538" w:rsidP="00390169">
            <w:pPr>
              <w:rPr>
                <w:sz w:val="20"/>
                <w:szCs w:val="20"/>
                <w:lang w:val="es-ES"/>
              </w:rPr>
            </w:pPr>
            <w:r w:rsidRPr="00AF7C2C">
              <w:rPr>
                <w:sz w:val="20"/>
                <w:szCs w:val="20"/>
                <w:lang w:val="es-ES"/>
              </w:rPr>
              <w:t xml:space="preserve">1.6. </w:t>
            </w:r>
            <w:r w:rsidRPr="00AF7C2C">
              <w:rPr>
                <w:b/>
                <w:sz w:val="20"/>
                <w:szCs w:val="20"/>
                <w:lang w:val="es-ES"/>
              </w:rPr>
              <w:t>Kompetentinga  institucija</w:t>
            </w:r>
            <w:r w:rsidRPr="00AF7C2C">
              <w:rPr>
                <w:sz w:val="20"/>
                <w:szCs w:val="20"/>
                <w:lang w:val="es-ES"/>
              </w:rPr>
              <w:t xml:space="preserve"> / Competent authority / Autoridad competente</w:t>
            </w:r>
          </w:p>
        </w:tc>
      </w:tr>
      <w:tr w:rsidR="00744538" w:rsidRPr="00AF7C2C" w14:paraId="32F3BE5B" w14:textId="77777777" w:rsidTr="00390169">
        <w:trPr>
          <w:cantSplit/>
          <w:trHeight w:val="537"/>
        </w:trPr>
        <w:tc>
          <w:tcPr>
            <w:tcW w:w="4989" w:type="dxa"/>
            <w:tcBorders>
              <w:bottom w:val="single" w:sz="4" w:space="0" w:color="auto"/>
            </w:tcBorders>
          </w:tcPr>
          <w:p w14:paraId="54C353E0" w14:textId="77777777" w:rsidR="00744538" w:rsidRPr="00FC3128" w:rsidRDefault="00744538" w:rsidP="00390169">
            <w:pPr>
              <w:rPr>
                <w:spacing w:val="3"/>
                <w:sz w:val="20"/>
                <w:szCs w:val="20"/>
                <w:lang w:val="es-MX"/>
              </w:rPr>
            </w:pPr>
            <w:r w:rsidRPr="00605C47">
              <w:rPr>
                <w:spacing w:val="3"/>
                <w:sz w:val="20"/>
                <w:szCs w:val="20"/>
                <w:lang w:val="es-MX"/>
              </w:rPr>
              <w:t xml:space="preserve">1.3. </w:t>
            </w:r>
            <w:r w:rsidRPr="00605C47">
              <w:rPr>
                <w:b/>
                <w:spacing w:val="3"/>
                <w:sz w:val="20"/>
                <w:szCs w:val="20"/>
                <w:lang w:val="es-MX"/>
              </w:rPr>
              <w:t xml:space="preserve">Paskirties vieta </w:t>
            </w:r>
            <w:r w:rsidRPr="00605C47">
              <w:rPr>
                <w:spacing w:val="3"/>
                <w:sz w:val="20"/>
                <w:szCs w:val="20"/>
                <w:lang w:val="es-MX"/>
              </w:rPr>
              <w:t xml:space="preserve">/ </w:t>
            </w:r>
            <w:r w:rsidRPr="00605C47">
              <w:rPr>
                <w:spacing w:val="-4"/>
                <w:sz w:val="20"/>
                <w:szCs w:val="20"/>
              </w:rPr>
              <w:t xml:space="preserve">Destination  address  / </w:t>
            </w:r>
            <w:r w:rsidRPr="00605C47">
              <w:rPr>
                <w:rStyle w:val="shorttext"/>
                <w:sz w:val="20"/>
                <w:szCs w:val="20"/>
                <w:lang w:val="es-ES"/>
              </w:rPr>
              <w:t>Dirección de destino:</w:t>
            </w:r>
          </w:p>
          <w:p w14:paraId="6475956F" w14:textId="77777777" w:rsidR="00744538" w:rsidRPr="00FC3128" w:rsidRDefault="00744538" w:rsidP="00390169">
            <w:pPr>
              <w:rPr>
                <w:spacing w:val="3"/>
                <w:sz w:val="20"/>
                <w:szCs w:val="20"/>
                <w:lang w:val="es-MX"/>
              </w:rPr>
            </w:pPr>
          </w:p>
        </w:tc>
        <w:tc>
          <w:tcPr>
            <w:tcW w:w="5271" w:type="dxa"/>
            <w:vMerge/>
            <w:tcBorders>
              <w:bottom w:val="single" w:sz="4" w:space="0" w:color="auto"/>
            </w:tcBorders>
          </w:tcPr>
          <w:p w14:paraId="0DF2B418" w14:textId="77777777" w:rsidR="00744538" w:rsidRPr="00FC3128" w:rsidRDefault="00744538" w:rsidP="00390169">
            <w:pPr>
              <w:rPr>
                <w:sz w:val="18"/>
                <w:lang w:val="es-MX"/>
              </w:rPr>
            </w:pPr>
          </w:p>
        </w:tc>
      </w:tr>
      <w:tr w:rsidR="00744538" w:rsidRPr="00AF7C2C" w14:paraId="792A4641" w14:textId="77777777" w:rsidTr="00390169">
        <w:trPr>
          <w:cantSplit/>
          <w:trHeight w:val="430"/>
        </w:trPr>
        <w:tc>
          <w:tcPr>
            <w:tcW w:w="4989" w:type="dxa"/>
            <w:vMerge w:val="restart"/>
            <w:tcBorders>
              <w:bottom w:val="single" w:sz="4" w:space="0" w:color="auto"/>
            </w:tcBorders>
          </w:tcPr>
          <w:p w14:paraId="4BDA8765" w14:textId="77777777" w:rsidR="00744538" w:rsidRPr="00AF7C2C" w:rsidRDefault="00744538" w:rsidP="00390169">
            <w:pPr>
              <w:rPr>
                <w:sz w:val="20"/>
                <w:szCs w:val="20"/>
                <w:lang w:val="pt-BR"/>
              </w:rPr>
            </w:pPr>
            <w:r w:rsidRPr="00AF7C2C">
              <w:rPr>
                <w:spacing w:val="3"/>
                <w:sz w:val="20"/>
                <w:szCs w:val="20"/>
                <w:lang w:val="pt-BR"/>
              </w:rPr>
              <w:t xml:space="preserve">1.4. </w:t>
            </w:r>
            <w:r w:rsidRPr="00AF7C2C">
              <w:rPr>
                <w:b/>
                <w:spacing w:val="3"/>
                <w:sz w:val="20"/>
                <w:szCs w:val="20"/>
                <w:lang w:val="pt-BR"/>
              </w:rPr>
              <w:t>Transporto priemonė</w:t>
            </w:r>
            <w:r w:rsidRPr="00AF7C2C">
              <w:rPr>
                <w:spacing w:val="3"/>
                <w:sz w:val="20"/>
                <w:szCs w:val="20"/>
                <w:lang w:val="pt-BR"/>
              </w:rPr>
              <w:t xml:space="preserve"> / Means of transport</w:t>
            </w:r>
            <w:r w:rsidRPr="00AF7C2C">
              <w:rPr>
                <w:sz w:val="20"/>
                <w:szCs w:val="20"/>
                <w:lang w:val="pt-BR"/>
              </w:rPr>
              <w:t xml:space="preserve"> / Medios de transporte</w:t>
            </w:r>
          </w:p>
          <w:p w14:paraId="1988FB78" w14:textId="77777777" w:rsidR="00744538" w:rsidRPr="00AF7C2C" w:rsidRDefault="00744538" w:rsidP="00390169">
            <w:pPr>
              <w:rPr>
                <w:sz w:val="20"/>
                <w:szCs w:val="20"/>
                <w:lang w:val="pt-BR"/>
              </w:rPr>
            </w:pPr>
            <w:r w:rsidRPr="00AF7C2C">
              <w:rPr>
                <w:sz w:val="20"/>
                <w:szCs w:val="20"/>
                <w:lang w:val="pt-BR"/>
              </w:rPr>
              <w:t>(vagono, sunkvežimio, lėktuvo  reiso numeris, laivo pavadinimas / the number of the railway carriage, truck, container, flight-number, name of the ship / número de vagón,  camión, número de vuelo, nombre de barco)</w:t>
            </w:r>
          </w:p>
        </w:tc>
        <w:tc>
          <w:tcPr>
            <w:tcW w:w="5271" w:type="dxa"/>
            <w:vMerge/>
            <w:tcBorders>
              <w:bottom w:val="single" w:sz="4" w:space="0" w:color="auto"/>
            </w:tcBorders>
          </w:tcPr>
          <w:p w14:paraId="3723F2E7" w14:textId="77777777" w:rsidR="00744538" w:rsidRPr="00AF7C2C" w:rsidRDefault="00744538" w:rsidP="00390169">
            <w:pPr>
              <w:rPr>
                <w:sz w:val="18"/>
                <w:lang w:val="pt-BR"/>
              </w:rPr>
            </w:pPr>
          </w:p>
        </w:tc>
      </w:tr>
      <w:tr w:rsidR="00744538" w:rsidRPr="00AF7C2C" w14:paraId="40E299D8" w14:textId="77777777" w:rsidTr="00390169">
        <w:trPr>
          <w:cantSplit/>
          <w:trHeight w:val="607"/>
        </w:trPr>
        <w:tc>
          <w:tcPr>
            <w:tcW w:w="4989" w:type="dxa"/>
            <w:vMerge/>
          </w:tcPr>
          <w:p w14:paraId="65D6309C" w14:textId="77777777" w:rsidR="00744538" w:rsidRPr="00AF7C2C" w:rsidRDefault="00744538" w:rsidP="00390169">
            <w:pPr>
              <w:rPr>
                <w:sz w:val="18"/>
                <w:lang w:val="pt-BR"/>
              </w:rPr>
            </w:pPr>
          </w:p>
        </w:tc>
        <w:tc>
          <w:tcPr>
            <w:tcW w:w="5271" w:type="dxa"/>
          </w:tcPr>
          <w:p w14:paraId="6513BA65" w14:textId="77777777" w:rsidR="00744538" w:rsidRPr="00AF7C2C" w:rsidRDefault="00744538" w:rsidP="00390169">
            <w:pPr>
              <w:rPr>
                <w:sz w:val="20"/>
                <w:szCs w:val="20"/>
                <w:lang w:val="es-ES"/>
              </w:rPr>
            </w:pPr>
            <w:r w:rsidRPr="00AF7C2C">
              <w:rPr>
                <w:spacing w:val="1"/>
                <w:sz w:val="20"/>
                <w:szCs w:val="20"/>
                <w:lang w:val="es-ES"/>
              </w:rPr>
              <w:t xml:space="preserve">1.7. </w:t>
            </w:r>
            <w:r w:rsidRPr="00AF7C2C">
              <w:rPr>
                <w:b/>
                <w:spacing w:val="1"/>
                <w:sz w:val="20"/>
                <w:szCs w:val="20"/>
                <w:lang w:val="es-ES"/>
              </w:rPr>
              <w:t>Institucija, išduodanti šį sertifikatą</w:t>
            </w:r>
            <w:r w:rsidRPr="00AF7C2C">
              <w:rPr>
                <w:spacing w:val="1"/>
                <w:sz w:val="20"/>
                <w:szCs w:val="20"/>
                <w:lang w:val="es-ES"/>
              </w:rPr>
              <w:t xml:space="preserve"> / Organisation</w:t>
            </w:r>
            <w:r w:rsidRPr="00AF7C2C">
              <w:rPr>
                <w:sz w:val="20"/>
                <w:szCs w:val="20"/>
                <w:lang w:val="es-ES"/>
              </w:rPr>
              <w:t xml:space="preserve"> issuing this certificate / Institución emisora del presente certificado</w:t>
            </w:r>
          </w:p>
        </w:tc>
      </w:tr>
      <w:tr w:rsidR="00744538" w:rsidRPr="00AF7C2C" w14:paraId="1705B621" w14:textId="77777777" w:rsidTr="00390169">
        <w:trPr>
          <w:trHeight w:val="3680"/>
        </w:trPr>
        <w:tc>
          <w:tcPr>
            <w:tcW w:w="10260" w:type="dxa"/>
            <w:gridSpan w:val="2"/>
          </w:tcPr>
          <w:p w14:paraId="5034D58D" w14:textId="77777777" w:rsidR="00744538" w:rsidRPr="00AF7C2C" w:rsidRDefault="00744538" w:rsidP="00744538">
            <w:pPr>
              <w:tabs>
                <w:tab w:val="left" w:pos="1985"/>
                <w:tab w:val="left" w:pos="3969"/>
                <w:tab w:val="left" w:pos="7371"/>
                <w:tab w:val="left" w:pos="8505"/>
              </w:tabs>
              <w:spacing w:before="120" w:line="360" w:lineRule="auto"/>
              <w:rPr>
                <w:b/>
                <w:lang w:val="es-ES"/>
              </w:rPr>
            </w:pPr>
            <w:r w:rsidRPr="00AF7C2C">
              <w:rPr>
                <w:b/>
                <w:spacing w:val="1"/>
                <w:sz w:val="20"/>
                <w:szCs w:val="20"/>
                <w:lang w:val="es-ES"/>
              </w:rPr>
              <w:t>2. Produktų tapatumo nustatymas / Identification of products / Identificación de productos</w:t>
            </w:r>
            <w:r w:rsidRPr="00AF7C2C">
              <w:rPr>
                <w:b/>
                <w:caps/>
                <w:sz w:val="20"/>
                <w:szCs w:val="20"/>
                <w:lang w:val="es-ES"/>
              </w:rPr>
              <w:t>:</w:t>
            </w:r>
          </w:p>
          <w:p w14:paraId="15F15326" w14:textId="77777777" w:rsidR="00744538" w:rsidRPr="00AF7C2C" w:rsidRDefault="00744538" w:rsidP="00390169">
            <w:pPr>
              <w:spacing w:line="360" w:lineRule="auto"/>
              <w:rPr>
                <w:sz w:val="20"/>
                <w:szCs w:val="20"/>
                <w:lang w:val="es-ES"/>
              </w:rPr>
            </w:pPr>
            <w:r w:rsidRPr="00AF7C2C">
              <w:rPr>
                <w:sz w:val="20"/>
                <w:szCs w:val="20"/>
                <w:lang w:val="es-ES"/>
              </w:rPr>
              <w:t xml:space="preserve">2.1. </w:t>
            </w:r>
            <w:r w:rsidRPr="00AF7C2C">
              <w:rPr>
                <w:b/>
                <w:sz w:val="20"/>
                <w:szCs w:val="20"/>
                <w:lang w:val="es-ES"/>
              </w:rPr>
              <w:t>Produktų pavadinimas</w:t>
            </w:r>
            <w:r w:rsidRPr="00AF7C2C">
              <w:rPr>
                <w:sz w:val="20"/>
                <w:szCs w:val="20"/>
                <w:lang w:val="es-ES"/>
              </w:rPr>
              <w:t xml:space="preserve"> / </w:t>
            </w:r>
            <w:r w:rsidRPr="00AF7C2C">
              <w:rPr>
                <w:spacing w:val="-6"/>
                <w:sz w:val="20"/>
                <w:szCs w:val="20"/>
                <w:lang w:val="es-ES"/>
              </w:rPr>
              <w:t>Name of the product / Nombre del producto</w:t>
            </w:r>
            <w:r w:rsidRPr="00AF7C2C">
              <w:rPr>
                <w:sz w:val="20"/>
                <w:szCs w:val="20"/>
                <w:lang w:val="es-ES"/>
              </w:rPr>
              <w:t>:__________________________________________</w:t>
            </w:r>
          </w:p>
          <w:p w14:paraId="660F92DF" w14:textId="77777777" w:rsidR="00744538" w:rsidRPr="00605C47" w:rsidRDefault="00744538" w:rsidP="00390169">
            <w:pPr>
              <w:spacing w:line="360" w:lineRule="auto"/>
              <w:rPr>
                <w:sz w:val="20"/>
                <w:szCs w:val="20"/>
                <w:lang w:val="es-ES"/>
              </w:rPr>
            </w:pPr>
            <w:r w:rsidRPr="00605C47">
              <w:rPr>
                <w:sz w:val="20"/>
                <w:szCs w:val="20"/>
                <w:lang w:val="es-ES"/>
              </w:rPr>
              <w:t xml:space="preserve">2.2. </w:t>
            </w:r>
            <w:r w:rsidRPr="00605C47">
              <w:rPr>
                <w:b/>
                <w:sz w:val="20"/>
                <w:szCs w:val="20"/>
                <w:lang w:val="es-ES"/>
              </w:rPr>
              <w:t>Pagaminimo data</w:t>
            </w:r>
            <w:r w:rsidRPr="00605C47">
              <w:rPr>
                <w:sz w:val="20"/>
                <w:szCs w:val="20"/>
                <w:lang w:val="es-ES"/>
              </w:rPr>
              <w:t xml:space="preserve"> / </w:t>
            </w:r>
            <w:r w:rsidRPr="00605C47">
              <w:rPr>
                <w:spacing w:val="-4"/>
                <w:sz w:val="20"/>
                <w:szCs w:val="20"/>
                <w:lang w:val="es-ES"/>
              </w:rPr>
              <w:t>Date of production / Fecha de producción</w:t>
            </w:r>
            <w:r w:rsidRPr="00605C47">
              <w:rPr>
                <w:sz w:val="20"/>
                <w:szCs w:val="20"/>
                <w:lang w:val="es-ES"/>
              </w:rPr>
              <w:t>: _______________________________________________</w:t>
            </w:r>
          </w:p>
          <w:p w14:paraId="7E826C72" w14:textId="77777777" w:rsidR="00744538" w:rsidRPr="00605C47" w:rsidRDefault="00744538" w:rsidP="00390169">
            <w:pPr>
              <w:spacing w:line="360" w:lineRule="auto"/>
              <w:rPr>
                <w:sz w:val="20"/>
                <w:szCs w:val="20"/>
                <w:lang w:val="es-ES"/>
              </w:rPr>
            </w:pPr>
            <w:r w:rsidRPr="00605C47">
              <w:rPr>
                <w:sz w:val="20"/>
                <w:szCs w:val="20"/>
                <w:lang w:val="es-ES"/>
              </w:rPr>
              <w:t xml:space="preserve">2.3. </w:t>
            </w:r>
            <w:r w:rsidRPr="00605C47">
              <w:rPr>
                <w:b/>
                <w:sz w:val="20"/>
                <w:szCs w:val="20"/>
                <w:lang w:val="es-ES"/>
              </w:rPr>
              <w:t>Perdirbimo data</w:t>
            </w:r>
            <w:r w:rsidRPr="00605C47">
              <w:rPr>
                <w:sz w:val="20"/>
                <w:szCs w:val="20"/>
                <w:lang w:val="es-ES"/>
              </w:rPr>
              <w:t xml:space="preserve"> / Date of processing / </w:t>
            </w:r>
            <w:r w:rsidRPr="00605C47">
              <w:rPr>
                <w:rStyle w:val="shorttext"/>
                <w:sz w:val="20"/>
                <w:szCs w:val="20"/>
                <w:lang w:val="es-ES"/>
              </w:rPr>
              <w:t xml:space="preserve">Fecha de procesamiento: </w:t>
            </w:r>
            <w:r w:rsidRPr="00605C47">
              <w:rPr>
                <w:sz w:val="20"/>
                <w:szCs w:val="20"/>
                <w:lang w:val="es-ES"/>
              </w:rPr>
              <w:t>____________________________________________</w:t>
            </w:r>
          </w:p>
          <w:p w14:paraId="6C873FC8" w14:textId="77777777" w:rsidR="00744538" w:rsidRPr="00605C47" w:rsidRDefault="00744538" w:rsidP="00390169">
            <w:pPr>
              <w:spacing w:line="360" w:lineRule="auto"/>
              <w:rPr>
                <w:sz w:val="20"/>
                <w:szCs w:val="20"/>
                <w:lang w:val="es-ES"/>
              </w:rPr>
            </w:pPr>
            <w:r w:rsidRPr="00605C47">
              <w:rPr>
                <w:sz w:val="20"/>
                <w:szCs w:val="20"/>
                <w:lang w:val="es-ES"/>
              </w:rPr>
              <w:t xml:space="preserve">2.4. </w:t>
            </w:r>
            <w:r w:rsidRPr="00605C47">
              <w:rPr>
                <w:b/>
                <w:sz w:val="20"/>
                <w:szCs w:val="20"/>
                <w:lang w:val="es-ES"/>
              </w:rPr>
              <w:t>Pakavimo data</w:t>
            </w:r>
            <w:r w:rsidRPr="00605C47">
              <w:rPr>
                <w:sz w:val="20"/>
                <w:szCs w:val="20"/>
                <w:lang w:val="es-ES"/>
              </w:rPr>
              <w:t xml:space="preserve"> / Date of packaging / </w:t>
            </w:r>
            <w:r w:rsidRPr="00605C47">
              <w:rPr>
                <w:rStyle w:val="shorttext"/>
                <w:sz w:val="20"/>
                <w:szCs w:val="20"/>
                <w:lang w:val="es-ES"/>
              </w:rPr>
              <w:t>Fecha de embalaje: __________________________________________________</w:t>
            </w:r>
          </w:p>
          <w:p w14:paraId="1BA6CAED" w14:textId="77777777" w:rsidR="00744538" w:rsidRPr="00605C47" w:rsidRDefault="00744538" w:rsidP="00390169">
            <w:pPr>
              <w:spacing w:line="360" w:lineRule="auto"/>
              <w:rPr>
                <w:sz w:val="20"/>
                <w:szCs w:val="20"/>
                <w:lang w:val="es-ES"/>
              </w:rPr>
            </w:pPr>
            <w:r w:rsidRPr="00605C47">
              <w:rPr>
                <w:sz w:val="20"/>
                <w:szCs w:val="20"/>
                <w:lang w:val="es-ES"/>
              </w:rPr>
              <w:t xml:space="preserve">2.5. </w:t>
            </w:r>
            <w:r w:rsidRPr="00605C47">
              <w:rPr>
                <w:b/>
                <w:sz w:val="20"/>
                <w:szCs w:val="20"/>
                <w:lang w:val="es-ES"/>
              </w:rPr>
              <w:t>Galiojimo data</w:t>
            </w:r>
            <w:r w:rsidRPr="00605C47">
              <w:rPr>
                <w:sz w:val="20"/>
                <w:szCs w:val="20"/>
                <w:lang w:val="es-ES"/>
              </w:rPr>
              <w:t xml:space="preserve"> / Validity date</w:t>
            </w:r>
            <w:r w:rsidRPr="00605C47">
              <w:rPr>
                <w:rStyle w:val="SubtitleChar"/>
              </w:rPr>
              <w:t xml:space="preserve"> </w:t>
            </w:r>
            <w:r w:rsidRPr="00605C47">
              <w:rPr>
                <w:rStyle w:val="shorttext"/>
                <w:sz w:val="20"/>
                <w:szCs w:val="20"/>
              </w:rPr>
              <w:t xml:space="preserve">/ </w:t>
            </w:r>
            <w:r w:rsidRPr="00605C47">
              <w:rPr>
                <w:rStyle w:val="shorttext"/>
                <w:sz w:val="20"/>
                <w:szCs w:val="20"/>
                <w:lang w:val="es-ES"/>
              </w:rPr>
              <w:t>Fecha de caducidad</w:t>
            </w:r>
            <w:r w:rsidRPr="00605C47">
              <w:rPr>
                <w:rStyle w:val="shorttext"/>
                <w:lang w:val="es-ES"/>
              </w:rPr>
              <w:t xml:space="preserve">: </w:t>
            </w:r>
            <w:r w:rsidRPr="00605C47">
              <w:rPr>
                <w:sz w:val="20"/>
                <w:szCs w:val="20"/>
                <w:lang w:val="es-ES"/>
              </w:rPr>
              <w:t>______________________________________________________</w:t>
            </w:r>
          </w:p>
          <w:p w14:paraId="68C3B5E5" w14:textId="77777777" w:rsidR="00744538" w:rsidRPr="00AF7C2C" w:rsidRDefault="00744538" w:rsidP="00390169">
            <w:pPr>
              <w:spacing w:line="360" w:lineRule="auto"/>
              <w:rPr>
                <w:sz w:val="20"/>
                <w:szCs w:val="20"/>
                <w:lang w:val="es-ES"/>
              </w:rPr>
            </w:pPr>
            <w:r w:rsidRPr="00605C47">
              <w:rPr>
                <w:sz w:val="20"/>
                <w:szCs w:val="20"/>
                <w:lang w:val="es-ES"/>
              </w:rPr>
              <w:t xml:space="preserve">2.6.  </w:t>
            </w:r>
            <w:r w:rsidRPr="00605C47">
              <w:rPr>
                <w:b/>
                <w:sz w:val="20"/>
                <w:szCs w:val="20"/>
                <w:lang w:val="es-ES"/>
              </w:rPr>
              <w:t xml:space="preserve">Partijos numeris </w:t>
            </w:r>
            <w:r w:rsidRPr="00605C47">
              <w:rPr>
                <w:sz w:val="20"/>
                <w:szCs w:val="20"/>
                <w:lang w:val="es-ES"/>
              </w:rPr>
              <w:t xml:space="preserve">/ Batch number / </w:t>
            </w:r>
            <w:r w:rsidRPr="00605C47">
              <w:rPr>
                <w:rStyle w:val="shorttext"/>
                <w:sz w:val="20"/>
                <w:szCs w:val="20"/>
                <w:lang w:val="es-ES"/>
              </w:rPr>
              <w:t>Número de lote:</w:t>
            </w:r>
            <w:r w:rsidRPr="00605C47">
              <w:rPr>
                <w:sz w:val="20"/>
                <w:szCs w:val="20"/>
                <w:lang w:val="es-ES"/>
              </w:rPr>
              <w:t xml:space="preserve"> ______________________________________________________</w:t>
            </w:r>
            <w:r w:rsidRPr="00AF7C2C">
              <w:rPr>
                <w:rStyle w:val="shorttext"/>
                <w:sz w:val="20"/>
                <w:szCs w:val="20"/>
                <w:lang w:val="es-ES"/>
              </w:rPr>
              <w:t xml:space="preserve"> </w:t>
            </w:r>
          </w:p>
          <w:p w14:paraId="3725FD31" w14:textId="77777777" w:rsidR="00744538" w:rsidRPr="00FC3128" w:rsidRDefault="00744538" w:rsidP="00390169">
            <w:pPr>
              <w:spacing w:line="360" w:lineRule="auto"/>
              <w:rPr>
                <w:sz w:val="20"/>
                <w:szCs w:val="20"/>
                <w:lang w:val="en-US"/>
              </w:rPr>
            </w:pPr>
            <w:r w:rsidRPr="00FC3128">
              <w:rPr>
                <w:sz w:val="20"/>
                <w:szCs w:val="20"/>
                <w:lang w:val="en-US"/>
              </w:rPr>
              <w:t xml:space="preserve">2.7. </w:t>
            </w:r>
            <w:r w:rsidRPr="00FC3128">
              <w:rPr>
                <w:b/>
                <w:sz w:val="20"/>
                <w:szCs w:val="20"/>
                <w:lang w:val="en-US"/>
              </w:rPr>
              <w:t xml:space="preserve">Pakuotė </w:t>
            </w:r>
            <w:r w:rsidRPr="00FC3128">
              <w:rPr>
                <w:sz w:val="20"/>
                <w:szCs w:val="20"/>
                <w:lang w:val="en-US"/>
              </w:rPr>
              <w:t xml:space="preserve">/ </w:t>
            </w:r>
            <w:r w:rsidRPr="00FC3128">
              <w:rPr>
                <w:spacing w:val="-1"/>
                <w:sz w:val="20"/>
                <w:szCs w:val="20"/>
                <w:lang w:val="en-US"/>
              </w:rPr>
              <w:t>Type of package / Tipo de embalaje</w:t>
            </w:r>
            <w:r w:rsidRPr="00FC3128">
              <w:rPr>
                <w:sz w:val="20"/>
                <w:szCs w:val="20"/>
                <w:lang w:val="en-US"/>
              </w:rPr>
              <w:t>:___________________________________________________________</w:t>
            </w:r>
          </w:p>
          <w:p w14:paraId="476F02F6" w14:textId="77777777" w:rsidR="00744538" w:rsidRPr="00FC3128" w:rsidRDefault="00744538" w:rsidP="00390169">
            <w:pPr>
              <w:tabs>
                <w:tab w:val="left" w:pos="9923"/>
              </w:tabs>
              <w:spacing w:line="360" w:lineRule="auto"/>
              <w:rPr>
                <w:sz w:val="20"/>
                <w:szCs w:val="20"/>
                <w:lang w:val="en-US"/>
              </w:rPr>
            </w:pPr>
            <w:r w:rsidRPr="00FC3128">
              <w:rPr>
                <w:sz w:val="20"/>
                <w:szCs w:val="20"/>
                <w:lang w:val="en-US"/>
              </w:rPr>
              <w:t xml:space="preserve">2.8. </w:t>
            </w:r>
            <w:r w:rsidRPr="00FC3128">
              <w:rPr>
                <w:b/>
                <w:sz w:val="20"/>
                <w:szCs w:val="20"/>
                <w:lang w:val="en-US"/>
              </w:rPr>
              <w:t>Pakuočių skaičius</w:t>
            </w:r>
            <w:r w:rsidRPr="00FC3128">
              <w:rPr>
                <w:sz w:val="20"/>
                <w:szCs w:val="20"/>
                <w:lang w:val="en-US"/>
              </w:rPr>
              <w:t xml:space="preserve"> / </w:t>
            </w:r>
            <w:r w:rsidRPr="00FC3128">
              <w:rPr>
                <w:spacing w:val="1"/>
                <w:sz w:val="20"/>
                <w:szCs w:val="20"/>
                <w:lang w:val="en-US"/>
              </w:rPr>
              <w:t>Number of packages / Número de embalajes</w:t>
            </w:r>
            <w:r w:rsidRPr="00FC3128">
              <w:rPr>
                <w:sz w:val="20"/>
                <w:szCs w:val="20"/>
                <w:lang w:val="en-US"/>
              </w:rPr>
              <w:t>:___________________________________________</w:t>
            </w:r>
          </w:p>
          <w:p w14:paraId="08D1801F" w14:textId="77777777" w:rsidR="00744538" w:rsidRPr="00FC3128" w:rsidRDefault="00744538" w:rsidP="00390169">
            <w:pPr>
              <w:tabs>
                <w:tab w:val="left" w:pos="9923"/>
              </w:tabs>
              <w:spacing w:line="360" w:lineRule="auto"/>
              <w:rPr>
                <w:sz w:val="20"/>
                <w:szCs w:val="20"/>
                <w:lang w:val="en-US"/>
              </w:rPr>
            </w:pPr>
            <w:r w:rsidRPr="00FC3128">
              <w:rPr>
                <w:sz w:val="20"/>
                <w:szCs w:val="20"/>
                <w:lang w:val="en-US"/>
              </w:rPr>
              <w:t xml:space="preserve">2.9. </w:t>
            </w:r>
            <w:r w:rsidRPr="00FC3128">
              <w:rPr>
                <w:b/>
                <w:sz w:val="20"/>
                <w:szCs w:val="20"/>
                <w:lang w:val="en-US"/>
              </w:rPr>
              <w:t>Svoris neto (kg)</w:t>
            </w:r>
            <w:r w:rsidRPr="00FC3128">
              <w:rPr>
                <w:sz w:val="20"/>
                <w:szCs w:val="20"/>
                <w:lang w:val="en-US"/>
              </w:rPr>
              <w:t xml:space="preserve"> / </w:t>
            </w:r>
            <w:r w:rsidRPr="00FC3128">
              <w:rPr>
                <w:spacing w:val="-4"/>
                <w:sz w:val="20"/>
                <w:szCs w:val="20"/>
                <w:lang w:val="en-US"/>
              </w:rPr>
              <w:t>Net weight (kg) / Peso neto (kg)</w:t>
            </w:r>
            <w:r w:rsidRPr="00FC3128">
              <w:rPr>
                <w:sz w:val="20"/>
                <w:szCs w:val="20"/>
                <w:lang w:val="en-US"/>
              </w:rPr>
              <w:t>: ________________________________________________________</w:t>
            </w:r>
          </w:p>
          <w:p w14:paraId="682CD630" w14:textId="77777777" w:rsidR="00744538" w:rsidRPr="00AF7C2C" w:rsidRDefault="00744538" w:rsidP="00390169">
            <w:pPr>
              <w:tabs>
                <w:tab w:val="left" w:pos="9923"/>
              </w:tabs>
              <w:spacing w:line="360" w:lineRule="auto"/>
              <w:rPr>
                <w:sz w:val="20"/>
                <w:szCs w:val="20"/>
                <w:lang w:val="es-ES"/>
              </w:rPr>
            </w:pPr>
            <w:r>
              <w:rPr>
                <w:sz w:val="20"/>
                <w:szCs w:val="20"/>
                <w:lang w:val="es-ES"/>
              </w:rPr>
              <w:t>2.10</w:t>
            </w:r>
            <w:r w:rsidRPr="00AF7C2C">
              <w:rPr>
                <w:sz w:val="20"/>
                <w:szCs w:val="20"/>
                <w:lang w:val="es-ES"/>
              </w:rPr>
              <w:t xml:space="preserve">. </w:t>
            </w:r>
            <w:r w:rsidRPr="00AF7C2C">
              <w:rPr>
                <w:b/>
                <w:sz w:val="20"/>
                <w:szCs w:val="20"/>
                <w:lang w:val="es-ES"/>
              </w:rPr>
              <w:t>Plombos rūšis ir numeris</w:t>
            </w:r>
            <w:r w:rsidRPr="00AF7C2C">
              <w:rPr>
                <w:sz w:val="20"/>
                <w:szCs w:val="20"/>
                <w:lang w:val="es-ES"/>
              </w:rPr>
              <w:t xml:space="preserve"> / Seal type and  number / </w:t>
            </w:r>
            <w:r w:rsidRPr="00AF7C2C">
              <w:rPr>
                <w:rStyle w:val="shorttext"/>
                <w:sz w:val="20"/>
                <w:szCs w:val="20"/>
                <w:lang w:val="es-ES"/>
              </w:rPr>
              <w:t>Tipo y número de sello:</w:t>
            </w:r>
            <w:r w:rsidRPr="00AF7C2C">
              <w:rPr>
                <w:sz w:val="20"/>
                <w:szCs w:val="20"/>
                <w:lang w:val="es-ES"/>
              </w:rPr>
              <w:t xml:space="preserve"> </w:t>
            </w:r>
            <w:r>
              <w:rPr>
                <w:sz w:val="20"/>
                <w:szCs w:val="20"/>
                <w:lang w:val="es-ES"/>
              </w:rPr>
              <w:t>_________________________________</w:t>
            </w:r>
          </w:p>
          <w:p w14:paraId="1B21E0BB" w14:textId="77777777" w:rsidR="00744538" w:rsidRDefault="00744538" w:rsidP="00390169">
            <w:pPr>
              <w:tabs>
                <w:tab w:val="left" w:pos="9923"/>
              </w:tabs>
              <w:spacing w:line="360" w:lineRule="auto"/>
              <w:rPr>
                <w:spacing w:val="-4"/>
                <w:sz w:val="20"/>
                <w:szCs w:val="20"/>
                <w:lang w:val="es-ES"/>
              </w:rPr>
            </w:pPr>
            <w:r>
              <w:rPr>
                <w:spacing w:val="-4"/>
                <w:sz w:val="20"/>
                <w:szCs w:val="20"/>
                <w:lang w:val="es-ES"/>
              </w:rPr>
              <w:t>_______________________________________________________________________________________________________</w:t>
            </w:r>
          </w:p>
          <w:p w14:paraId="7DB731FB" w14:textId="77777777" w:rsidR="00744538" w:rsidRPr="00AF7C2C" w:rsidRDefault="00744538" w:rsidP="00390169">
            <w:pPr>
              <w:tabs>
                <w:tab w:val="left" w:pos="9923"/>
              </w:tabs>
              <w:spacing w:line="360" w:lineRule="auto"/>
              <w:rPr>
                <w:sz w:val="20"/>
                <w:szCs w:val="20"/>
                <w:lang w:val="es-ES"/>
              </w:rPr>
            </w:pPr>
            <w:r>
              <w:rPr>
                <w:spacing w:val="-4"/>
                <w:sz w:val="20"/>
                <w:szCs w:val="20"/>
                <w:lang w:val="es-ES"/>
              </w:rPr>
              <w:t>2.11</w:t>
            </w:r>
            <w:r w:rsidRPr="00AF7C2C">
              <w:rPr>
                <w:spacing w:val="-4"/>
                <w:sz w:val="20"/>
                <w:szCs w:val="20"/>
                <w:lang w:val="es-ES"/>
              </w:rPr>
              <w:t xml:space="preserve">.  </w:t>
            </w:r>
            <w:r w:rsidRPr="00AF7C2C">
              <w:rPr>
                <w:b/>
                <w:spacing w:val="-4"/>
                <w:sz w:val="20"/>
                <w:szCs w:val="20"/>
                <w:lang w:val="es-ES"/>
              </w:rPr>
              <w:t xml:space="preserve">Ženklinimas </w:t>
            </w:r>
            <w:r w:rsidRPr="00AF7C2C">
              <w:rPr>
                <w:spacing w:val="-4"/>
                <w:sz w:val="20"/>
                <w:szCs w:val="20"/>
                <w:lang w:val="es-ES"/>
              </w:rPr>
              <w:t>/ Identification marks / Marcas de identificación:</w:t>
            </w:r>
            <w:r w:rsidRPr="00AF7C2C">
              <w:rPr>
                <w:sz w:val="20"/>
                <w:szCs w:val="20"/>
                <w:lang w:val="es-ES"/>
              </w:rPr>
              <w:t>_________________________________________</w:t>
            </w:r>
            <w:r>
              <w:rPr>
                <w:sz w:val="20"/>
                <w:szCs w:val="20"/>
                <w:lang w:val="es-ES"/>
              </w:rPr>
              <w:t>______</w:t>
            </w:r>
          </w:p>
          <w:p w14:paraId="78057865" w14:textId="77777777" w:rsidR="00744538" w:rsidRPr="00AF7C2C" w:rsidRDefault="00744538" w:rsidP="00390169">
            <w:pPr>
              <w:tabs>
                <w:tab w:val="left" w:pos="10206"/>
              </w:tabs>
              <w:spacing w:line="360" w:lineRule="auto"/>
              <w:rPr>
                <w:sz w:val="20"/>
                <w:szCs w:val="20"/>
                <w:lang w:val="es-ES"/>
              </w:rPr>
            </w:pPr>
            <w:r w:rsidRPr="00AF7C2C">
              <w:rPr>
                <w:sz w:val="20"/>
                <w:szCs w:val="20"/>
                <w:lang w:val="es-ES"/>
              </w:rPr>
              <w:t xml:space="preserve">2.13. </w:t>
            </w:r>
            <w:r w:rsidRPr="00AF7C2C">
              <w:rPr>
                <w:b/>
                <w:sz w:val="20"/>
                <w:szCs w:val="20"/>
                <w:lang w:val="es-ES"/>
              </w:rPr>
              <w:t>Laikymo ir transportavimo sąlygos</w:t>
            </w:r>
            <w:r w:rsidRPr="00AF7C2C">
              <w:rPr>
                <w:sz w:val="20"/>
                <w:szCs w:val="20"/>
                <w:lang w:val="es-ES"/>
              </w:rPr>
              <w:t xml:space="preserve"> / </w:t>
            </w:r>
            <w:r w:rsidRPr="00AF7C2C">
              <w:rPr>
                <w:spacing w:val="-1"/>
                <w:sz w:val="20"/>
                <w:szCs w:val="20"/>
                <w:lang w:val="es-ES"/>
              </w:rPr>
              <w:t>Conditions of storage and transport / Condiciones de almacenamiento y transportación :</w:t>
            </w:r>
            <w:r w:rsidRPr="00AF7C2C">
              <w:rPr>
                <w:sz w:val="20"/>
                <w:szCs w:val="20"/>
                <w:lang w:val="es-ES"/>
              </w:rPr>
              <w:t>_________________________________</w:t>
            </w:r>
            <w:r>
              <w:rPr>
                <w:sz w:val="20"/>
                <w:szCs w:val="20"/>
                <w:lang w:val="es-ES"/>
              </w:rPr>
              <w:t>______________________________________________________</w:t>
            </w:r>
          </w:p>
          <w:p w14:paraId="04E8B19B" w14:textId="77777777" w:rsidR="00744538" w:rsidRDefault="00744538" w:rsidP="00390169">
            <w:pPr>
              <w:tabs>
                <w:tab w:val="left" w:pos="9923"/>
              </w:tabs>
              <w:spacing w:line="360" w:lineRule="auto"/>
              <w:rPr>
                <w:b/>
                <w:spacing w:val="1"/>
                <w:sz w:val="20"/>
                <w:szCs w:val="20"/>
                <w:lang w:val="es-ES"/>
              </w:rPr>
            </w:pPr>
          </w:p>
          <w:p w14:paraId="6DF244F9" w14:textId="77777777" w:rsidR="00744538" w:rsidRPr="00605C47" w:rsidRDefault="00744538" w:rsidP="00390169">
            <w:pPr>
              <w:tabs>
                <w:tab w:val="left" w:pos="9923"/>
              </w:tabs>
              <w:spacing w:line="360" w:lineRule="auto"/>
              <w:rPr>
                <w:b/>
                <w:sz w:val="20"/>
                <w:szCs w:val="20"/>
                <w:lang w:val="es-ES"/>
              </w:rPr>
            </w:pPr>
            <w:r w:rsidRPr="00AF7C2C">
              <w:rPr>
                <w:b/>
                <w:spacing w:val="1"/>
                <w:sz w:val="20"/>
                <w:szCs w:val="20"/>
                <w:lang w:val="es-ES"/>
              </w:rPr>
              <w:lastRenderedPageBreak/>
              <w:t xml:space="preserve">3. </w:t>
            </w:r>
            <w:r w:rsidRPr="00605C47">
              <w:rPr>
                <w:b/>
                <w:spacing w:val="1"/>
                <w:sz w:val="20"/>
                <w:szCs w:val="20"/>
                <w:lang w:val="es-ES"/>
              </w:rPr>
              <w:t>Produktų kilmė / Origin of the products / Origen de los productos</w:t>
            </w:r>
            <w:r w:rsidRPr="00605C47">
              <w:rPr>
                <w:b/>
                <w:sz w:val="20"/>
                <w:szCs w:val="20"/>
                <w:lang w:val="es-ES"/>
              </w:rPr>
              <w:t>:</w:t>
            </w:r>
          </w:p>
          <w:p w14:paraId="024CF11B" w14:textId="77777777" w:rsidR="00744538" w:rsidRPr="00605C47" w:rsidRDefault="00744538" w:rsidP="00390169">
            <w:pPr>
              <w:shd w:val="clear" w:color="auto" w:fill="FFFFFF"/>
              <w:spacing w:line="360" w:lineRule="auto"/>
              <w:ind w:left="72"/>
              <w:jc w:val="both"/>
              <w:rPr>
                <w:rStyle w:val="shorttext"/>
                <w:sz w:val="20"/>
                <w:szCs w:val="20"/>
                <w:lang w:val="es-ES"/>
              </w:rPr>
            </w:pPr>
            <w:r w:rsidRPr="00605C47">
              <w:rPr>
                <w:sz w:val="20"/>
                <w:szCs w:val="20"/>
                <w:lang w:val="es-ES"/>
              </w:rPr>
              <w:t xml:space="preserve">3.1. </w:t>
            </w:r>
            <w:r w:rsidRPr="00605C47">
              <w:rPr>
                <w:b/>
                <w:sz w:val="20"/>
                <w:szCs w:val="20"/>
                <w:lang w:val="es-ES"/>
              </w:rPr>
              <w:t>Kilmės šalis</w:t>
            </w:r>
            <w:r w:rsidRPr="00605C47">
              <w:rPr>
                <w:sz w:val="20"/>
                <w:szCs w:val="20"/>
                <w:lang w:val="es-ES"/>
              </w:rPr>
              <w:t xml:space="preserve"> / Country of origin / </w:t>
            </w:r>
            <w:r w:rsidRPr="00605C47">
              <w:rPr>
                <w:rStyle w:val="shorttext"/>
                <w:sz w:val="20"/>
                <w:szCs w:val="20"/>
                <w:lang w:val="es-ES"/>
              </w:rPr>
              <w:t>País de origen:</w:t>
            </w:r>
            <w:r w:rsidRPr="00605C47">
              <w:rPr>
                <w:sz w:val="20"/>
                <w:szCs w:val="20"/>
                <w:u w:val="single"/>
                <w:lang w:val="es-ES"/>
              </w:rPr>
              <w:t xml:space="preserve"> </w:t>
            </w:r>
            <w:r w:rsidRPr="00605C47">
              <w:rPr>
                <w:b/>
                <w:sz w:val="20"/>
                <w:szCs w:val="20"/>
                <w:u w:val="single"/>
                <w:lang w:val="es-ES"/>
              </w:rPr>
              <w:t>Lietuva</w:t>
            </w:r>
            <w:r w:rsidRPr="00605C47">
              <w:rPr>
                <w:sz w:val="20"/>
                <w:szCs w:val="20"/>
                <w:u w:val="single"/>
                <w:lang w:val="es-ES"/>
              </w:rPr>
              <w:t>/ Lithuania/ Lituania</w:t>
            </w:r>
            <w:r w:rsidRPr="00605C47">
              <w:rPr>
                <w:sz w:val="20"/>
                <w:szCs w:val="20"/>
                <w:lang w:val="es-ES"/>
              </w:rPr>
              <w:t xml:space="preserve"> </w:t>
            </w:r>
            <w:r w:rsidRPr="00605C47">
              <w:rPr>
                <w:rStyle w:val="shorttext"/>
                <w:sz w:val="20"/>
                <w:szCs w:val="20"/>
                <w:lang w:val="es-ES"/>
              </w:rPr>
              <w:t>_______________________________</w:t>
            </w:r>
          </w:p>
          <w:p w14:paraId="5CCA5AF8" w14:textId="77777777" w:rsidR="00744538" w:rsidRPr="00AF7C2C" w:rsidRDefault="00744538" w:rsidP="00390169">
            <w:pPr>
              <w:shd w:val="clear" w:color="auto" w:fill="FFFFFF"/>
              <w:spacing w:line="360" w:lineRule="auto"/>
              <w:ind w:left="72"/>
              <w:jc w:val="both"/>
              <w:rPr>
                <w:sz w:val="20"/>
                <w:szCs w:val="20"/>
                <w:lang w:val="es-ES"/>
              </w:rPr>
            </w:pPr>
            <w:r w:rsidRPr="00605C47">
              <w:rPr>
                <w:rStyle w:val="shorttext"/>
                <w:sz w:val="20"/>
                <w:szCs w:val="20"/>
                <w:lang w:val="es-ES"/>
              </w:rPr>
              <w:t xml:space="preserve">3.2. </w:t>
            </w:r>
            <w:r w:rsidRPr="00605C47">
              <w:rPr>
                <w:rStyle w:val="shorttext"/>
                <w:b/>
                <w:sz w:val="20"/>
                <w:szCs w:val="20"/>
                <w:lang w:val="es-ES"/>
              </w:rPr>
              <w:t xml:space="preserve">Pagaminimo </w:t>
            </w:r>
            <w:r w:rsidRPr="00605C47">
              <w:rPr>
                <w:rStyle w:val="shorttext"/>
                <w:b/>
                <w:sz w:val="20"/>
                <w:szCs w:val="20"/>
              </w:rPr>
              <w:t>š</w:t>
            </w:r>
            <w:r w:rsidRPr="00605C47">
              <w:rPr>
                <w:rStyle w:val="shorttext"/>
                <w:b/>
                <w:sz w:val="20"/>
                <w:szCs w:val="20"/>
                <w:lang w:val="es-ES"/>
              </w:rPr>
              <w:t>alis</w:t>
            </w:r>
            <w:r w:rsidRPr="00605C47">
              <w:rPr>
                <w:rStyle w:val="shorttext"/>
                <w:sz w:val="20"/>
                <w:szCs w:val="20"/>
                <w:lang w:val="es-ES"/>
              </w:rPr>
              <w:t>/ Country of production/ País de producción:</w:t>
            </w:r>
            <w:r w:rsidRPr="00605C47">
              <w:rPr>
                <w:b/>
                <w:sz w:val="20"/>
                <w:szCs w:val="20"/>
                <w:u w:val="single"/>
                <w:lang w:val="es-ES"/>
              </w:rPr>
              <w:t xml:space="preserve"> Lietuva</w:t>
            </w:r>
            <w:r w:rsidRPr="00605C47">
              <w:rPr>
                <w:sz w:val="20"/>
                <w:szCs w:val="20"/>
                <w:u w:val="single"/>
                <w:lang w:val="es-ES"/>
              </w:rPr>
              <w:t>/ Lithuania/ Lituania</w:t>
            </w:r>
            <w:r w:rsidRPr="00605C47">
              <w:rPr>
                <w:sz w:val="20"/>
                <w:szCs w:val="20"/>
                <w:lang w:val="es-ES"/>
              </w:rPr>
              <w:t xml:space="preserve"> </w:t>
            </w:r>
            <w:r w:rsidRPr="00605C47">
              <w:rPr>
                <w:rStyle w:val="shorttext"/>
                <w:sz w:val="20"/>
                <w:szCs w:val="20"/>
                <w:lang w:val="es-ES"/>
              </w:rPr>
              <w:t>___________________</w:t>
            </w:r>
          </w:p>
          <w:p w14:paraId="5A10C4D8" w14:textId="77777777" w:rsidR="00744538" w:rsidRPr="00FC3128" w:rsidRDefault="00744538" w:rsidP="00390169">
            <w:pPr>
              <w:shd w:val="clear" w:color="auto" w:fill="FFFFFF"/>
              <w:ind w:left="72"/>
              <w:jc w:val="both"/>
              <w:rPr>
                <w:sz w:val="20"/>
                <w:szCs w:val="20"/>
                <w:lang w:val="en-US"/>
              </w:rPr>
            </w:pPr>
            <w:r w:rsidRPr="00AF7C2C">
              <w:rPr>
                <w:sz w:val="20"/>
                <w:szCs w:val="20"/>
                <w:lang w:val="es-ES"/>
              </w:rPr>
              <w:t>3.3.</w:t>
            </w:r>
            <w:r w:rsidRPr="00AF7C2C">
              <w:rPr>
                <w:b/>
                <w:sz w:val="20"/>
                <w:szCs w:val="20"/>
                <w:lang w:val="es-ES"/>
              </w:rPr>
              <w:t xml:space="preserve"> Įmonės pavadinimas (Nr.)  </w:t>
            </w:r>
            <w:r w:rsidRPr="00FC3128">
              <w:rPr>
                <w:b/>
                <w:sz w:val="20"/>
                <w:szCs w:val="20"/>
                <w:lang w:val="en-US"/>
              </w:rPr>
              <w:t>ir adresas</w:t>
            </w:r>
            <w:r w:rsidRPr="00FC3128">
              <w:rPr>
                <w:sz w:val="20"/>
                <w:szCs w:val="20"/>
                <w:lang w:val="en-US"/>
              </w:rPr>
              <w:t>:</w:t>
            </w:r>
          </w:p>
          <w:p w14:paraId="505C80C3" w14:textId="77777777" w:rsidR="00744538" w:rsidRPr="00AF7C2C" w:rsidRDefault="00744538" w:rsidP="00390169">
            <w:pPr>
              <w:shd w:val="clear" w:color="auto" w:fill="FFFFFF"/>
              <w:ind w:left="72"/>
              <w:jc w:val="both"/>
              <w:rPr>
                <w:sz w:val="20"/>
                <w:szCs w:val="20"/>
                <w:lang w:val="en-US"/>
              </w:rPr>
            </w:pPr>
            <w:r w:rsidRPr="00AF7C2C">
              <w:rPr>
                <w:sz w:val="20"/>
                <w:szCs w:val="20"/>
                <w:lang w:val="en-US"/>
              </w:rPr>
              <w:t>Name (No.) and address of establishment:</w:t>
            </w:r>
          </w:p>
          <w:p w14:paraId="07C4A112" w14:textId="77777777" w:rsidR="00744538" w:rsidRPr="00AF7C2C" w:rsidRDefault="00744538" w:rsidP="00390169">
            <w:pPr>
              <w:shd w:val="clear" w:color="auto" w:fill="FFFFFF"/>
              <w:ind w:left="72"/>
              <w:jc w:val="both"/>
              <w:rPr>
                <w:sz w:val="20"/>
                <w:szCs w:val="20"/>
                <w:vertAlign w:val="subscript"/>
                <w:lang w:val="es-ES"/>
              </w:rPr>
            </w:pPr>
            <w:r w:rsidRPr="00AF7C2C">
              <w:rPr>
                <w:sz w:val="20"/>
                <w:szCs w:val="20"/>
                <w:lang w:val="es-ES"/>
              </w:rPr>
              <w:t xml:space="preserve">Nombre (Nº) y dirección de la empresa: </w:t>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r>
            <w:r w:rsidRPr="00AF7C2C">
              <w:rPr>
                <w:sz w:val="20"/>
                <w:szCs w:val="20"/>
                <w:vertAlign w:val="subscript"/>
                <w:lang w:val="es-ES"/>
              </w:rPr>
              <w:softHyphen/>
              <w:t>–––––––––––––––––––––––––––––––––––––––––––––––––––––––––––––––––––––––––––––––––––––––––––––––––––</w:t>
            </w:r>
          </w:p>
          <w:p w14:paraId="1D63D60E" w14:textId="77777777" w:rsidR="00744538" w:rsidRPr="00AF7C2C" w:rsidRDefault="00744538" w:rsidP="00390169">
            <w:pPr>
              <w:shd w:val="clear" w:color="auto" w:fill="FFFFFF"/>
              <w:ind w:left="72"/>
              <w:jc w:val="both"/>
              <w:rPr>
                <w:sz w:val="20"/>
                <w:szCs w:val="20"/>
                <w:lang w:val="es-ES"/>
              </w:rPr>
            </w:pPr>
            <w:r w:rsidRPr="00AF7C2C">
              <w:rPr>
                <w:sz w:val="20"/>
                <w:szCs w:val="20"/>
                <w:lang w:val="es-ES"/>
              </w:rPr>
              <w:t xml:space="preserve"> </w:t>
            </w:r>
          </w:p>
          <w:p w14:paraId="1A179880" w14:textId="77777777" w:rsidR="00744538" w:rsidRPr="00AF7C2C" w:rsidRDefault="00744538" w:rsidP="00390169">
            <w:pPr>
              <w:numPr>
                <w:ilvl w:val="0"/>
                <w:numId w:val="1"/>
              </w:numPr>
              <w:spacing w:line="360" w:lineRule="auto"/>
              <w:rPr>
                <w:sz w:val="20"/>
                <w:szCs w:val="20"/>
                <w:lang w:val="es-ES"/>
              </w:rPr>
            </w:pPr>
            <w:r w:rsidRPr="00AF7C2C">
              <w:rPr>
                <w:b/>
                <w:sz w:val="20"/>
                <w:szCs w:val="20"/>
                <w:lang w:val="es-ES"/>
              </w:rPr>
              <w:t>Šaltojo sandėlio</w:t>
            </w:r>
            <w:r w:rsidRPr="00AF7C2C">
              <w:rPr>
                <w:sz w:val="20"/>
                <w:szCs w:val="20"/>
                <w:lang w:val="es-ES"/>
              </w:rPr>
              <w:t xml:space="preserve"> / Cold store / Almacén frigorífico :</w:t>
            </w:r>
            <w:r>
              <w:rPr>
                <w:sz w:val="20"/>
                <w:szCs w:val="20"/>
                <w:vertAlign w:val="subscript"/>
                <w:lang w:val="es-ES"/>
              </w:rPr>
              <w:t xml:space="preserve"> </w:t>
            </w:r>
            <w:r>
              <w:rPr>
                <w:sz w:val="20"/>
                <w:szCs w:val="20"/>
                <w:lang w:val="es-ES"/>
              </w:rPr>
              <w:t>______________________________________________________</w:t>
            </w:r>
          </w:p>
          <w:p w14:paraId="16422FEF" w14:textId="77777777" w:rsidR="00744538" w:rsidRPr="00AF7C2C" w:rsidRDefault="00744538" w:rsidP="00390169">
            <w:pPr>
              <w:spacing w:line="360" w:lineRule="auto"/>
              <w:ind w:left="72"/>
              <w:rPr>
                <w:sz w:val="20"/>
                <w:szCs w:val="20"/>
                <w:vertAlign w:val="subscript"/>
                <w:lang w:val="pt-BR"/>
              </w:rPr>
            </w:pPr>
            <w:r w:rsidRPr="00AF7C2C">
              <w:rPr>
                <w:sz w:val="20"/>
                <w:szCs w:val="20"/>
                <w:lang w:val="pt-BR"/>
              </w:rPr>
              <w:t xml:space="preserve">3.4. </w:t>
            </w:r>
            <w:r w:rsidRPr="00AF7C2C">
              <w:rPr>
                <w:b/>
                <w:sz w:val="20"/>
                <w:szCs w:val="20"/>
                <w:lang w:val="pt-BR"/>
              </w:rPr>
              <w:t xml:space="preserve">Administracinis teritorinis vienetas </w:t>
            </w:r>
            <w:r w:rsidRPr="00AF7C2C">
              <w:rPr>
                <w:sz w:val="20"/>
                <w:szCs w:val="20"/>
                <w:lang w:val="pt-BR"/>
              </w:rPr>
              <w:t xml:space="preserve">/ Administrative-territorial unit / Unidad territorial administrativa: </w:t>
            </w:r>
            <w:r>
              <w:rPr>
                <w:sz w:val="20"/>
                <w:szCs w:val="20"/>
                <w:vertAlign w:val="subscript"/>
                <w:lang w:val="pt-BR"/>
              </w:rPr>
              <w:t>__________________</w:t>
            </w:r>
          </w:p>
          <w:p w14:paraId="0435979B" w14:textId="77777777" w:rsidR="00744538" w:rsidRPr="00AF7C2C" w:rsidRDefault="00744538" w:rsidP="00390169">
            <w:pPr>
              <w:spacing w:line="360" w:lineRule="auto"/>
              <w:ind w:left="72"/>
              <w:rPr>
                <w:sz w:val="18"/>
                <w:vertAlign w:val="subscript"/>
                <w:lang w:val="es-ES"/>
              </w:rPr>
            </w:pPr>
            <w:r>
              <w:rPr>
                <w:sz w:val="20"/>
                <w:szCs w:val="20"/>
                <w:vertAlign w:val="subscript"/>
                <w:lang w:val="es-ES"/>
              </w:rPr>
              <w:t>_________________________________________________________________________________________________________________________________________________________</w:t>
            </w:r>
          </w:p>
        </w:tc>
      </w:tr>
    </w:tbl>
    <w:p w14:paraId="5128D8E5" w14:textId="77777777" w:rsidR="00744538" w:rsidRPr="00AF7C2C" w:rsidRDefault="00744538" w:rsidP="00744538">
      <w:pPr>
        <w:rPr>
          <w:lang w:val="es-ES"/>
        </w:rPr>
      </w:pPr>
    </w:p>
    <w:p w14:paraId="271598EB" w14:textId="77777777" w:rsidR="00744538" w:rsidRPr="00AF7C2C" w:rsidRDefault="00744538" w:rsidP="00744538">
      <w:pPr>
        <w:ind w:right="-995"/>
        <w:jc w:val="both"/>
        <w:rPr>
          <w:b/>
          <w:sz w:val="20"/>
          <w:szCs w:val="20"/>
          <w:lang w:val="en-US"/>
        </w:rPr>
      </w:pPr>
      <w:r w:rsidRPr="00AF7C2C">
        <w:rPr>
          <w:b/>
          <w:sz w:val="20"/>
          <w:szCs w:val="20"/>
          <w:lang w:val="en-US"/>
        </w:rPr>
        <w:t xml:space="preserve">4.  Tinkamumo žmonių maistui patvirtinimas / Certificate on suitability of products for human food / </w:t>
      </w:r>
    </w:p>
    <w:p w14:paraId="02982D0B" w14:textId="77777777" w:rsidR="00744538" w:rsidRPr="00AF7C2C" w:rsidRDefault="00744538" w:rsidP="00744538">
      <w:pPr>
        <w:ind w:right="-995"/>
        <w:jc w:val="both"/>
        <w:rPr>
          <w:b/>
          <w:sz w:val="20"/>
          <w:szCs w:val="20"/>
          <w:lang w:val="es-ES"/>
        </w:rPr>
      </w:pPr>
      <w:r w:rsidRPr="00AF7C2C">
        <w:rPr>
          <w:b/>
          <w:sz w:val="20"/>
          <w:szCs w:val="20"/>
          <w:lang w:val="es-MX"/>
        </w:rPr>
        <w:t xml:space="preserve">Certificado de </w:t>
      </w:r>
      <w:r w:rsidRPr="00AF7C2C">
        <w:rPr>
          <w:b/>
          <w:sz w:val="20"/>
          <w:szCs w:val="20"/>
          <w:lang w:val="es-ES"/>
        </w:rPr>
        <w:t xml:space="preserve">idoneidad de productos para alimentación humana </w:t>
      </w:r>
    </w:p>
    <w:p w14:paraId="23049EEB" w14:textId="77777777" w:rsidR="00744538" w:rsidRPr="00AF7C2C" w:rsidRDefault="00744538" w:rsidP="00744538">
      <w:pPr>
        <w:ind w:right="-995"/>
        <w:jc w:val="both"/>
        <w:rPr>
          <w:sz w:val="20"/>
          <w:szCs w:val="20"/>
          <w:lang w:val="es-ES"/>
        </w:rPr>
      </w:pPr>
      <w:r w:rsidRPr="00AF7C2C">
        <w:rPr>
          <w:sz w:val="20"/>
          <w:szCs w:val="20"/>
          <w:lang w:val="es-ES"/>
        </w:rPr>
        <w:t>Aš, žemiau pasirašęs valstybinis veterinarijos gydytojas, patvirtinu, kad:</w:t>
      </w:r>
    </w:p>
    <w:p w14:paraId="03515F64" w14:textId="77777777" w:rsidR="00744538" w:rsidRPr="00AF7C2C" w:rsidRDefault="00744538" w:rsidP="00744538">
      <w:pPr>
        <w:ind w:right="-853"/>
        <w:rPr>
          <w:sz w:val="20"/>
          <w:szCs w:val="20"/>
          <w:lang w:val="es-ES"/>
        </w:rPr>
      </w:pPr>
      <w:r w:rsidRPr="00AF7C2C">
        <w:rPr>
          <w:sz w:val="20"/>
          <w:szCs w:val="20"/>
          <w:lang w:val="es-ES"/>
        </w:rPr>
        <w:t>I, the undersigned official veterinarian certify that:</w:t>
      </w:r>
    </w:p>
    <w:p w14:paraId="63C5246A" w14:textId="77777777" w:rsidR="00744538" w:rsidRPr="00AF7C2C" w:rsidRDefault="00744538" w:rsidP="00744538">
      <w:pPr>
        <w:ind w:right="-853"/>
        <w:rPr>
          <w:sz w:val="20"/>
          <w:szCs w:val="20"/>
          <w:lang w:val="es-ES"/>
        </w:rPr>
      </w:pPr>
      <w:r w:rsidRPr="00AF7C2C">
        <w:rPr>
          <w:sz w:val="20"/>
          <w:szCs w:val="20"/>
          <w:lang w:val="es-ES"/>
        </w:rPr>
        <w:t xml:space="preserve">Yo, veterinario oficial abajo firmante, certifico que: </w:t>
      </w:r>
    </w:p>
    <w:p w14:paraId="1D12F358" w14:textId="77777777" w:rsidR="00744538" w:rsidRPr="00AF7C2C" w:rsidRDefault="00744538" w:rsidP="00744538">
      <w:pPr>
        <w:ind w:right="-853"/>
        <w:rPr>
          <w:sz w:val="20"/>
          <w:szCs w:val="20"/>
          <w:lang w:val="es-ES"/>
        </w:rPr>
      </w:pPr>
    </w:p>
    <w:p w14:paraId="7B0E329C" w14:textId="77777777" w:rsidR="00744538" w:rsidRPr="00AF7C2C" w:rsidRDefault="00744538" w:rsidP="00744538">
      <w:pPr>
        <w:shd w:val="clear" w:color="auto" w:fill="FFFFFF"/>
        <w:tabs>
          <w:tab w:val="left" w:pos="567"/>
        </w:tabs>
        <w:ind w:right="-92"/>
        <w:jc w:val="both"/>
        <w:rPr>
          <w:sz w:val="20"/>
          <w:szCs w:val="20"/>
          <w:lang w:val="es-ES"/>
        </w:rPr>
      </w:pPr>
      <w:r w:rsidRPr="00AF7C2C">
        <w:rPr>
          <w:spacing w:val="5"/>
          <w:sz w:val="20"/>
          <w:szCs w:val="20"/>
          <w:lang w:val="es-ES"/>
        </w:rPr>
        <w:t xml:space="preserve">4.1. </w:t>
      </w:r>
      <w:r w:rsidRPr="00AF7C2C">
        <w:rPr>
          <w:b/>
          <w:spacing w:val="5"/>
          <w:sz w:val="20"/>
          <w:szCs w:val="20"/>
          <w:lang w:val="es-ES"/>
        </w:rPr>
        <w:t>pienas ir pieno produktai gauti iš kliniškai sveikų gyvulių ūkiuose, oficialiai neapimtuose gyvūnų užkrečiamųjų ligų, ir pagaminti pieno perdirbimo įmonėse,</w:t>
      </w:r>
      <w:r w:rsidRPr="00AF7C2C">
        <w:rPr>
          <w:b/>
          <w:sz w:val="20"/>
          <w:szCs w:val="20"/>
          <w:lang w:val="es-ES"/>
        </w:rPr>
        <w:t xml:space="preserve"> patvirtintose kompetentingos veterinarijos tarnybos ir nuolat kontroliuojamose šios tarnybos</w:t>
      </w:r>
      <w:r w:rsidRPr="00AF7C2C">
        <w:rPr>
          <w:sz w:val="20"/>
          <w:szCs w:val="20"/>
          <w:lang w:val="es-ES"/>
        </w:rPr>
        <w:t>;</w:t>
      </w:r>
    </w:p>
    <w:p w14:paraId="6AB87AFD" w14:textId="77777777" w:rsidR="00744538" w:rsidRPr="00AF7C2C" w:rsidRDefault="00744538" w:rsidP="00744538">
      <w:pPr>
        <w:shd w:val="clear" w:color="auto" w:fill="FFFFFF"/>
        <w:ind w:right="-92"/>
        <w:jc w:val="both"/>
        <w:rPr>
          <w:spacing w:val="4"/>
          <w:sz w:val="20"/>
          <w:szCs w:val="20"/>
          <w:lang w:val="en-US"/>
        </w:rPr>
      </w:pPr>
      <w:r w:rsidRPr="00AF7C2C">
        <w:rPr>
          <w:spacing w:val="5"/>
          <w:sz w:val="20"/>
          <w:szCs w:val="20"/>
          <w:lang w:val="en-US"/>
        </w:rPr>
        <w:t xml:space="preserve">milk and milk products were obtained from clinically healthy animals at the dairy farms </w:t>
      </w:r>
      <w:r w:rsidRPr="00AF7C2C">
        <w:rPr>
          <w:spacing w:val="1"/>
          <w:sz w:val="20"/>
          <w:szCs w:val="20"/>
          <w:lang w:val="en-US"/>
        </w:rPr>
        <w:t>which are officially free from contagious animal diseases and are manufactured in dairy establishments</w:t>
      </w:r>
      <w:r w:rsidRPr="00AF7C2C">
        <w:rPr>
          <w:spacing w:val="2"/>
          <w:sz w:val="20"/>
          <w:szCs w:val="20"/>
          <w:lang w:val="en-US"/>
        </w:rPr>
        <w:t xml:space="preserve"> which are </w:t>
      </w:r>
      <w:r w:rsidRPr="00AF7C2C">
        <w:rPr>
          <w:spacing w:val="5"/>
          <w:sz w:val="20"/>
          <w:szCs w:val="20"/>
          <w:lang w:val="en-US"/>
        </w:rPr>
        <w:t>approved by the Competent Veterinary Service and operating under its constant supervision</w:t>
      </w:r>
      <w:r w:rsidRPr="00AF7C2C">
        <w:rPr>
          <w:spacing w:val="4"/>
          <w:sz w:val="20"/>
          <w:szCs w:val="20"/>
          <w:lang w:val="en-US"/>
        </w:rPr>
        <w:t>;</w:t>
      </w:r>
    </w:p>
    <w:p w14:paraId="4253208A" w14:textId="77777777" w:rsidR="00744538" w:rsidRPr="00AF7C2C" w:rsidRDefault="00744538" w:rsidP="00744538">
      <w:pPr>
        <w:shd w:val="clear" w:color="auto" w:fill="FFFFFF"/>
        <w:ind w:right="-92"/>
        <w:jc w:val="both"/>
        <w:rPr>
          <w:spacing w:val="4"/>
          <w:sz w:val="20"/>
          <w:szCs w:val="20"/>
          <w:lang w:val="es-ES"/>
        </w:rPr>
      </w:pPr>
      <w:r w:rsidRPr="00AF7C2C">
        <w:rPr>
          <w:spacing w:val="4"/>
          <w:sz w:val="20"/>
          <w:szCs w:val="20"/>
          <w:lang w:val="es-ES"/>
        </w:rPr>
        <w:t>la leche y los productos lácteos se obtuvieron de animales clínicamente sanos en las granjas lecheras que son oficialmente libres de enfermedades contagiosas de animales, y fueron producidos en las empresas lácteas que son aprobadas por el Servicio Veterinario competente y operan bajo su supervisión constante.</w:t>
      </w:r>
    </w:p>
    <w:p w14:paraId="0A1425CD" w14:textId="77777777" w:rsidR="00744538" w:rsidRPr="00AF7C2C" w:rsidRDefault="00744538" w:rsidP="00744538">
      <w:pPr>
        <w:shd w:val="clear" w:color="auto" w:fill="FFFFFF"/>
        <w:tabs>
          <w:tab w:val="left" w:pos="8452"/>
        </w:tabs>
        <w:ind w:right="-92"/>
        <w:rPr>
          <w:sz w:val="20"/>
          <w:szCs w:val="20"/>
          <w:lang w:val="es-ES"/>
        </w:rPr>
      </w:pPr>
      <w:r w:rsidRPr="00AF7C2C">
        <w:rPr>
          <w:sz w:val="20"/>
          <w:szCs w:val="20"/>
          <w:lang w:val="es-ES"/>
        </w:rPr>
        <w:tab/>
      </w:r>
    </w:p>
    <w:p w14:paraId="41FAF0E1" w14:textId="77777777" w:rsidR="00744538" w:rsidRPr="00AF7C2C" w:rsidRDefault="00744538" w:rsidP="00744538">
      <w:pPr>
        <w:shd w:val="clear" w:color="auto" w:fill="FFFFFF"/>
        <w:tabs>
          <w:tab w:val="left" w:pos="1390"/>
        </w:tabs>
        <w:ind w:right="-92"/>
        <w:jc w:val="both"/>
        <w:rPr>
          <w:b/>
          <w:spacing w:val="9"/>
          <w:sz w:val="20"/>
          <w:szCs w:val="20"/>
          <w:lang w:val="es-ES"/>
        </w:rPr>
      </w:pPr>
      <w:r w:rsidRPr="00AF7C2C">
        <w:rPr>
          <w:spacing w:val="9"/>
          <w:sz w:val="20"/>
          <w:szCs w:val="20"/>
          <w:lang w:val="es-ES"/>
        </w:rPr>
        <w:t xml:space="preserve">4.2. </w:t>
      </w:r>
      <w:r w:rsidRPr="00AF7C2C">
        <w:rPr>
          <w:b/>
          <w:sz w:val="20"/>
          <w:szCs w:val="20"/>
          <w:lang w:val="es-ES"/>
        </w:rPr>
        <w:t>pienas ir pieno produktai gauti iš ūkių ir administracinių teritorijų, oficialiai neapimtų gyvūnų užkrečiamųjų ligų, iš jų:</w:t>
      </w:r>
    </w:p>
    <w:p w14:paraId="52F7C58C" w14:textId="77777777" w:rsidR="00744538" w:rsidRPr="00AF7C2C" w:rsidRDefault="00744538" w:rsidP="00744538">
      <w:pPr>
        <w:shd w:val="clear" w:color="auto" w:fill="FFFFFF"/>
        <w:tabs>
          <w:tab w:val="left" w:pos="1390"/>
        </w:tabs>
        <w:ind w:right="-92"/>
        <w:jc w:val="both"/>
        <w:rPr>
          <w:spacing w:val="1"/>
          <w:sz w:val="20"/>
          <w:szCs w:val="20"/>
          <w:lang w:val="en-US"/>
        </w:rPr>
      </w:pPr>
      <w:r w:rsidRPr="00AF7C2C">
        <w:rPr>
          <w:spacing w:val="9"/>
          <w:sz w:val="20"/>
          <w:szCs w:val="20"/>
          <w:lang w:val="en-US"/>
        </w:rPr>
        <w:t xml:space="preserve">milk and milk products originate from premises and administrative territories officially free from </w:t>
      </w:r>
      <w:r w:rsidRPr="00AF7C2C">
        <w:rPr>
          <w:spacing w:val="1"/>
          <w:sz w:val="20"/>
          <w:szCs w:val="20"/>
          <w:lang w:val="en-US"/>
        </w:rPr>
        <w:t>infectious animal diseases, including:</w:t>
      </w:r>
    </w:p>
    <w:p w14:paraId="06627596" w14:textId="77777777" w:rsidR="00744538" w:rsidRPr="00AF7C2C" w:rsidRDefault="00744538" w:rsidP="00744538">
      <w:pPr>
        <w:shd w:val="clear" w:color="auto" w:fill="FFFFFF"/>
        <w:tabs>
          <w:tab w:val="left" w:pos="1390"/>
        </w:tabs>
        <w:ind w:right="-92"/>
        <w:jc w:val="both"/>
        <w:rPr>
          <w:spacing w:val="1"/>
          <w:sz w:val="20"/>
          <w:szCs w:val="20"/>
          <w:lang w:val="es-ES"/>
        </w:rPr>
      </w:pPr>
      <w:r w:rsidRPr="00AF7C2C">
        <w:rPr>
          <w:spacing w:val="1"/>
          <w:sz w:val="20"/>
          <w:szCs w:val="20"/>
          <w:lang w:val="es-ES"/>
        </w:rPr>
        <w:t xml:space="preserve">la leche y los productos lácteos originarios de los locales y territorios administrativos oficialmente libres de enfermedades contagiosas de animales, incluyendo: </w:t>
      </w:r>
    </w:p>
    <w:p w14:paraId="0A45BA49" w14:textId="77777777" w:rsidR="00744538" w:rsidRPr="00AF7C2C" w:rsidRDefault="00744538" w:rsidP="00744538">
      <w:pPr>
        <w:shd w:val="clear" w:color="auto" w:fill="FFFFFF"/>
        <w:tabs>
          <w:tab w:val="left" w:pos="1390"/>
        </w:tabs>
        <w:ind w:right="-92"/>
        <w:jc w:val="both"/>
        <w:rPr>
          <w:spacing w:val="1"/>
          <w:sz w:val="20"/>
          <w:szCs w:val="20"/>
          <w:lang w:val="es-ES"/>
        </w:rPr>
      </w:pPr>
    </w:p>
    <w:p w14:paraId="30083E3D" w14:textId="77777777" w:rsidR="00744538" w:rsidRPr="00AF7C2C" w:rsidRDefault="00744538" w:rsidP="00744538">
      <w:pPr>
        <w:numPr>
          <w:ilvl w:val="0"/>
          <w:numId w:val="8"/>
        </w:numPr>
        <w:shd w:val="clear" w:color="auto" w:fill="FFFFFF"/>
        <w:tabs>
          <w:tab w:val="clear" w:pos="720"/>
          <w:tab w:val="num" w:pos="567"/>
        </w:tabs>
        <w:ind w:left="567" w:right="-92" w:hanging="283"/>
        <w:rPr>
          <w:sz w:val="20"/>
          <w:szCs w:val="20"/>
          <w:lang w:val="es-ES"/>
        </w:rPr>
      </w:pPr>
      <w:r w:rsidRPr="00AF7C2C">
        <w:rPr>
          <w:b/>
          <w:spacing w:val="2"/>
          <w:sz w:val="20"/>
          <w:szCs w:val="20"/>
          <w:lang w:val="es-ES"/>
        </w:rPr>
        <w:t>snukio ir nagų ligos (SNL), kilmės šalį Pasaulio gyvūnų sveikatos organizacija (OIE) pripažinusi neužkrėsta zona, kur vakcinacija nėra taikoma,</w:t>
      </w:r>
    </w:p>
    <w:p w14:paraId="47487B15" w14:textId="77777777" w:rsidR="00744538" w:rsidRPr="00AF7C2C" w:rsidRDefault="00744538" w:rsidP="00744538">
      <w:pPr>
        <w:shd w:val="clear" w:color="auto" w:fill="FFFFFF"/>
        <w:tabs>
          <w:tab w:val="num" w:pos="567"/>
        </w:tabs>
        <w:ind w:left="567" w:right="-92"/>
        <w:rPr>
          <w:b/>
          <w:spacing w:val="2"/>
          <w:sz w:val="20"/>
          <w:szCs w:val="20"/>
          <w:lang w:val="en-US"/>
        </w:rPr>
      </w:pPr>
      <w:r w:rsidRPr="00AF7C2C">
        <w:rPr>
          <w:spacing w:val="6"/>
          <w:sz w:val="20"/>
          <w:szCs w:val="20"/>
          <w:lang w:val="en-US"/>
        </w:rPr>
        <w:t>foot-and-mouth disease</w:t>
      </w:r>
      <w:r w:rsidRPr="00AF7C2C">
        <w:rPr>
          <w:spacing w:val="2"/>
          <w:sz w:val="20"/>
          <w:szCs w:val="20"/>
          <w:lang w:val="en-US"/>
        </w:rPr>
        <w:t xml:space="preserve"> (FMD), the country of origin is recognized free zone by the OIE where vaccination is not practised</w:t>
      </w:r>
      <w:r w:rsidRPr="00AF7C2C">
        <w:rPr>
          <w:b/>
          <w:spacing w:val="2"/>
          <w:sz w:val="20"/>
          <w:szCs w:val="20"/>
          <w:lang w:val="en-US"/>
        </w:rPr>
        <w:t xml:space="preserve">, </w:t>
      </w:r>
    </w:p>
    <w:p w14:paraId="42A6B510" w14:textId="77777777" w:rsidR="00744538" w:rsidRPr="00AF7C2C" w:rsidRDefault="00744538" w:rsidP="00744538">
      <w:pPr>
        <w:shd w:val="clear" w:color="auto" w:fill="FFFFFF"/>
        <w:tabs>
          <w:tab w:val="num" w:pos="567"/>
        </w:tabs>
        <w:ind w:left="567" w:right="-92"/>
        <w:rPr>
          <w:sz w:val="20"/>
          <w:szCs w:val="20"/>
          <w:lang w:val="es-ES"/>
        </w:rPr>
      </w:pPr>
      <w:r w:rsidRPr="00AF7C2C">
        <w:rPr>
          <w:sz w:val="20"/>
          <w:szCs w:val="20"/>
          <w:lang w:val="es-ES"/>
        </w:rPr>
        <w:t>el país de origen es libre de fiebre aftosa (picornavirus) sin vacunaci</w:t>
      </w:r>
      <w:r w:rsidRPr="00AF7C2C">
        <w:rPr>
          <w:spacing w:val="1"/>
          <w:sz w:val="20"/>
          <w:szCs w:val="20"/>
          <w:lang w:val="es-ES"/>
        </w:rPr>
        <w:t>ó</w:t>
      </w:r>
      <w:r w:rsidRPr="00AF7C2C">
        <w:rPr>
          <w:sz w:val="20"/>
          <w:szCs w:val="20"/>
          <w:lang w:val="es-ES"/>
        </w:rPr>
        <w:t>n, y reconocido por la Organizaci</w:t>
      </w:r>
      <w:r w:rsidRPr="00AF7C2C">
        <w:rPr>
          <w:spacing w:val="1"/>
          <w:sz w:val="20"/>
          <w:szCs w:val="20"/>
          <w:lang w:val="es-ES"/>
        </w:rPr>
        <w:t>ó</w:t>
      </w:r>
      <w:r w:rsidRPr="00AF7C2C">
        <w:rPr>
          <w:sz w:val="20"/>
          <w:szCs w:val="20"/>
          <w:lang w:val="es-ES"/>
        </w:rPr>
        <w:t>n Mundial de Sanidad Animal (OIE);</w:t>
      </w:r>
    </w:p>
    <w:p w14:paraId="107CF7E3" w14:textId="77777777" w:rsidR="00744538" w:rsidRPr="00AF7C2C" w:rsidRDefault="00744538" w:rsidP="00744538">
      <w:pPr>
        <w:numPr>
          <w:ilvl w:val="0"/>
          <w:numId w:val="8"/>
        </w:numPr>
        <w:shd w:val="clear" w:color="auto" w:fill="FFFFFF"/>
        <w:tabs>
          <w:tab w:val="num" w:pos="612"/>
        </w:tabs>
        <w:ind w:left="567" w:right="-92" w:hanging="283"/>
        <w:rPr>
          <w:sz w:val="20"/>
          <w:szCs w:val="20"/>
          <w:lang w:val="es-ES"/>
        </w:rPr>
      </w:pPr>
      <w:r w:rsidRPr="00AF7C2C">
        <w:rPr>
          <w:b/>
          <w:spacing w:val="2"/>
          <w:sz w:val="20"/>
          <w:szCs w:val="20"/>
          <w:lang w:val="es-ES"/>
        </w:rPr>
        <w:t>galvijų maro, infekcinės pleuropneumonijos ir vezikulinio stomatito –  paskutinius 12 mėnesių</w:t>
      </w:r>
      <w:r w:rsidRPr="00AF7C2C">
        <w:rPr>
          <w:spacing w:val="2"/>
          <w:sz w:val="20"/>
          <w:szCs w:val="20"/>
          <w:lang w:val="es-ES"/>
        </w:rPr>
        <w:t>,</w:t>
      </w:r>
    </w:p>
    <w:p w14:paraId="253E8779" w14:textId="77777777" w:rsidR="00744538" w:rsidRPr="00AF7C2C" w:rsidRDefault="00744538" w:rsidP="00744538">
      <w:pPr>
        <w:shd w:val="clear" w:color="auto" w:fill="FFFFFF"/>
        <w:ind w:right="-92" w:firstLine="567"/>
        <w:rPr>
          <w:spacing w:val="2"/>
          <w:sz w:val="20"/>
          <w:szCs w:val="20"/>
          <w:lang w:val="en-US"/>
        </w:rPr>
      </w:pPr>
      <w:r w:rsidRPr="00AF7C2C">
        <w:rPr>
          <w:spacing w:val="6"/>
          <w:sz w:val="20"/>
          <w:szCs w:val="20"/>
          <w:lang w:val="en-US"/>
        </w:rPr>
        <w:t xml:space="preserve">foot-and-mouth disease, rinderpest, infectious pleuropneumonia and vesicular stomatitis – </w:t>
      </w:r>
      <w:r w:rsidRPr="00AF7C2C">
        <w:rPr>
          <w:spacing w:val="2"/>
          <w:sz w:val="20"/>
          <w:szCs w:val="20"/>
          <w:lang w:val="en-US"/>
        </w:rPr>
        <w:t>during the last 12 months,</w:t>
      </w:r>
    </w:p>
    <w:p w14:paraId="6ADFF5C9" w14:textId="77777777" w:rsidR="00744538" w:rsidRPr="00AF7C2C" w:rsidRDefault="00744538" w:rsidP="00744538">
      <w:pPr>
        <w:shd w:val="clear" w:color="auto" w:fill="FFFFFF"/>
        <w:ind w:right="-92" w:firstLine="567"/>
        <w:rPr>
          <w:spacing w:val="2"/>
          <w:sz w:val="20"/>
          <w:szCs w:val="20"/>
          <w:lang w:val="es-ES"/>
        </w:rPr>
      </w:pPr>
      <w:r w:rsidRPr="00AF7C2C">
        <w:rPr>
          <w:spacing w:val="2"/>
          <w:sz w:val="20"/>
          <w:szCs w:val="20"/>
          <w:lang w:val="es-ES"/>
        </w:rPr>
        <w:t>fiebre aftosa, peste bovina, perineumonía contagiosa y estomatitis vesicular – durante los últimos 12 meses,</w:t>
      </w:r>
    </w:p>
    <w:p w14:paraId="2CE50F24" w14:textId="77777777" w:rsidR="00744538" w:rsidRPr="00AF7C2C" w:rsidRDefault="00744538" w:rsidP="00744538">
      <w:pPr>
        <w:numPr>
          <w:ilvl w:val="0"/>
          <w:numId w:val="8"/>
        </w:numPr>
        <w:shd w:val="clear" w:color="auto" w:fill="FFFFFF"/>
        <w:tabs>
          <w:tab w:val="num" w:pos="612"/>
        </w:tabs>
        <w:ind w:left="0" w:right="-92" w:firstLine="284"/>
        <w:rPr>
          <w:spacing w:val="3"/>
          <w:sz w:val="20"/>
          <w:szCs w:val="20"/>
          <w:lang w:val="es-ES"/>
        </w:rPr>
      </w:pPr>
      <w:r w:rsidRPr="00AF7C2C">
        <w:rPr>
          <w:b/>
          <w:spacing w:val="3"/>
          <w:sz w:val="20"/>
          <w:szCs w:val="20"/>
          <w:lang w:val="es-ES"/>
        </w:rPr>
        <w:t>bruceliozės (</w:t>
      </w:r>
      <w:r w:rsidRPr="00AF7C2C">
        <w:rPr>
          <w:b/>
          <w:i/>
          <w:iCs/>
          <w:spacing w:val="3"/>
          <w:sz w:val="20"/>
          <w:szCs w:val="20"/>
          <w:lang w:val="es-ES"/>
        </w:rPr>
        <w:t>B. abortus</w:t>
      </w:r>
      <w:r w:rsidRPr="00AF7C2C">
        <w:rPr>
          <w:b/>
          <w:spacing w:val="3"/>
          <w:sz w:val="20"/>
          <w:szCs w:val="20"/>
          <w:lang w:val="es-ES"/>
        </w:rPr>
        <w:t>), leukozės, tuberkuliozės – paskutinius 12 mėnesių ūkyje</w:t>
      </w:r>
      <w:r w:rsidRPr="00AF7C2C">
        <w:rPr>
          <w:spacing w:val="3"/>
          <w:sz w:val="20"/>
          <w:szCs w:val="20"/>
          <w:lang w:val="es-ES"/>
        </w:rPr>
        <w:t>,</w:t>
      </w:r>
    </w:p>
    <w:p w14:paraId="6A8299F0" w14:textId="77777777" w:rsidR="00744538" w:rsidRPr="00AF7C2C" w:rsidRDefault="00744538" w:rsidP="00744538">
      <w:pPr>
        <w:shd w:val="clear" w:color="auto" w:fill="FFFFFF"/>
        <w:ind w:right="-92" w:firstLine="567"/>
        <w:rPr>
          <w:spacing w:val="3"/>
          <w:sz w:val="20"/>
          <w:szCs w:val="20"/>
          <w:lang w:val="en-US"/>
        </w:rPr>
      </w:pPr>
      <w:r w:rsidRPr="00AF7C2C">
        <w:rPr>
          <w:spacing w:val="3"/>
          <w:sz w:val="20"/>
          <w:szCs w:val="20"/>
          <w:lang w:val="en-US"/>
        </w:rPr>
        <w:t>brucellosis (</w:t>
      </w:r>
      <w:r w:rsidRPr="00AF7C2C">
        <w:rPr>
          <w:i/>
          <w:spacing w:val="3"/>
          <w:sz w:val="20"/>
          <w:szCs w:val="20"/>
          <w:lang w:val="es-ES"/>
        </w:rPr>
        <w:t>В</w:t>
      </w:r>
      <w:r w:rsidRPr="00AF7C2C">
        <w:rPr>
          <w:i/>
          <w:spacing w:val="3"/>
          <w:sz w:val="20"/>
          <w:szCs w:val="20"/>
          <w:lang w:val="en-US"/>
        </w:rPr>
        <w:t>. abortus</w:t>
      </w:r>
      <w:r w:rsidRPr="00AF7C2C">
        <w:rPr>
          <w:spacing w:val="3"/>
          <w:sz w:val="20"/>
          <w:szCs w:val="20"/>
          <w:lang w:val="en-US"/>
        </w:rPr>
        <w:t xml:space="preserve">), leucosis, tuberculosis – during the last </w:t>
      </w:r>
      <w:r w:rsidRPr="00AF7C2C">
        <w:rPr>
          <w:spacing w:val="1"/>
          <w:sz w:val="20"/>
          <w:szCs w:val="20"/>
          <w:lang w:val="en-US"/>
        </w:rPr>
        <w:t>12 months in the premises,</w:t>
      </w:r>
    </w:p>
    <w:p w14:paraId="2F587F6E" w14:textId="77777777" w:rsidR="00744538" w:rsidRPr="00AF7C2C" w:rsidRDefault="00744538" w:rsidP="00744538">
      <w:pPr>
        <w:shd w:val="clear" w:color="auto" w:fill="FFFFFF"/>
        <w:ind w:right="-92" w:firstLine="567"/>
        <w:rPr>
          <w:spacing w:val="3"/>
          <w:sz w:val="20"/>
          <w:szCs w:val="20"/>
          <w:lang w:val="es-ES"/>
        </w:rPr>
      </w:pPr>
      <w:r w:rsidRPr="00AF7C2C">
        <w:rPr>
          <w:spacing w:val="3"/>
          <w:sz w:val="20"/>
          <w:szCs w:val="20"/>
          <w:lang w:val="es-ES"/>
        </w:rPr>
        <w:t>brucelosis (</w:t>
      </w:r>
      <w:r w:rsidRPr="00AF7C2C">
        <w:rPr>
          <w:i/>
          <w:spacing w:val="3"/>
          <w:sz w:val="20"/>
          <w:szCs w:val="20"/>
          <w:lang w:val="es-ES"/>
        </w:rPr>
        <w:t>B. abortus</w:t>
      </w:r>
      <w:r w:rsidRPr="00AF7C2C">
        <w:rPr>
          <w:spacing w:val="3"/>
          <w:sz w:val="20"/>
          <w:szCs w:val="20"/>
          <w:lang w:val="es-ES"/>
        </w:rPr>
        <w:t>), leucosis, tuberculosis – durante los últimos 12 meses en la granja,</w:t>
      </w:r>
    </w:p>
    <w:p w14:paraId="711D605F" w14:textId="77777777" w:rsidR="00744538" w:rsidRPr="00AF7C2C" w:rsidRDefault="00744538" w:rsidP="00744538">
      <w:pPr>
        <w:widowControl w:val="0"/>
        <w:numPr>
          <w:ilvl w:val="0"/>
          <w:numId w:val="8"/>
        </w:numPr>
        <w:shd w:val="clear" w:color="auto" w:fill="FFFFFF"/>
        <w:tabs>
          <w:tab w:val="num" w:pos="612"/>
          <w:tab w:val="left" w:pos="828"/>
        </w:tabs>
        <w:autoSpaceDE w:val="0"/>
        <w:autoSpaceDN w:val="0"/>
        <w:adjustRightInd w:val="0"/>
        <w:ind w:left="0" w:right="-92" w:firstLine="284"/>
        <w:rPr>
          <w:sz w:val="20"/>
          <w:szCs w:val="20"/>
          <w:lang w:val="es-ES"/>
        </w:rPr>
      </w:pPr>
      <w:r w:rsidRPr="00AF7C2C">
        <w:rPr>
          <w:b/>
          <w:sz w:val="20"/>
          <w:szCs w:val="20"/>
          <w:lang w:val="es-ES"/>
        </w:rPr>
        <w:t>bruceliozės (</w:t>
      </w:r>
      <w:r w:rsidRPr="00AF7C2C">
        <w:rPr>
          <w:b/>
          <w:i/>
          <w:iCs/>
          <w:sz w:val="20"/>
          <w:szCs w:val="20"/>
          <w:lang w:val="es-ES"/>
        </w:rPr>
        <w:t>B. melitensis</w:t>
      </w:r>
      <w:r w:rsidRPr="00AF7C2C">
        <w:rPr>
          <w:b/>
          <w:sz w:val="20"/>
          <w:szCs w:val="20"/>
          <w:lang w:val="es-ES"/>
        </w:rPr>
        <w:t>) – paskutinius 2 metus ūkyje</w:t>
      </w:r>
      <w:r w:rsidRPr="00AF7C2C">
        <w:rPr>
          <w:sz w:val="20"/>
          <w:szCs w:val="20"/>
          <w:lang w:val="es-ES"/>
        </w:rPr>
        <w:t>,</w:t>
      </w:r>
    </w:p>
    <w:p w14:paraId="0F070C4F" w14:textId="77777777" w:rsidR="00744538" w:rsidRPr="00AF7C2C" w:rsidRDefault="00744538" w:rsidP="00744538">
      <w:pPr>
        <w:widowControl w:val="0"/>
        <w:shd w:val="clear" w:color="auto" w:fill="FFFFFF"/>
        <w:tabs>
          <w:tab w:val="left" w:pos="828"/>
        </w:tabs>
        <w:autoSpaceDE w:val="0"/>
        <w:autoSpaceDN w:val="0"/>
        <w:adjustRightInd w:val="0"/>
        <w:ind w:left="567" w:right="-92"/>
        <w:rPr>
          <w:sz w:val="20"/>
          <w:szCs w:val="20"/>
          <w:lang w:val="en-US"/>
        </w:rPr>
      </w:pPr>
      <w:r w:rsidRPr="00AF7C2C">
        <w:rPr>
          <w:spacing w:val="2"/>
          <w:sz w:val="20"/>
          <w:szCs w:val="20"/>
          <w:lang w:val="en-US"/>
        </w:rPr>
        <w:t>brucellosis (</w:t>
      </w:r>
      <w:r w:rsidRPr="00AF7C2C">
        <w:rPr>
          <w:i/>
          <w:spacing w:val="2"/>
          <w:sz w:val="20"/>
          <w:szCs w:val="20"/>
          <w:lang w:val="en-US"/>
        </w:rPr>
        <w:t>B.melitensis</w:t>
      </w:r>
      <w:r w:rsidRPr="00AF7C2C">
        <w:rPr>
          <w:spacing w:val="2"/>
          <w:sz w:val="20"/>
          <w:szCs w:val="20"/>
          <w:lang w:val="en-US"/>
        </w:rPr>
        <w:t>) – during the last 2 years in the premises,</w:t>
      </w:r>
    </w:p>
    <w:p w14:paraId="1C6FE67A" w14:textId="77777777" w:rsidR="00744538" w:rsidRPr="00AF7C2C" w:rsidRDefault="00744538" w:rsidP="00744538">
      <w:pPr>
        <w:widowControl w:val="0"/>
        <w:shd w:val="clear" w:color="auto" w:fill="FFFFFF"/>
        <w:tabs>
          <w:tab w:val="left" w:pos="828"/>
        </w:tabs>
        <w:autoSpaceDE w:val="0"/>
        <w:autoSpaceDN w:val="0"/>
        <w:adjustRightInd w:val="0"/>
        <w:ind w:left="567" w:right="-92"/>
        <w:rPr>
          <w:sz w:val="20"/>
          <w:szCs w:val="20"/>
          <w:lang w:val="es-ES"/>
        </w:rPr>
      </w:pPr>
      <w:r w:rsidRPr="00AF7C2C">
        <w:rPr>
          <w:spacing w:val="2"/>
          <w:sz w:val="20"/>
          <w:szCs w:val="20"/>
          <w:lang w:val="es-ES"/>
        </w:rPr>
        <w:t>brucelosis (</w:t>
      </w:r>
      <w:r w:rsidRPr="00AF7C2C">
        <w:rPr>
          <w:i/>
          <w:spacing w:val="2"/>
          <w:sz w:val="20"/>
          <w:szCs w:val="20"/>
          <w:lang w:val="es-ES"/>
        </w:rPr>
        <w:t>B. militensis</w:t>
      </w:r>
      <w:r w:rsidRPr="00AF7C2C">
        <w:rPr>
          <w:spacing w:val="2"/>
          <w:sz w:val="20"/>
          <w:szCs w:val="20"/>
          <w:lang w:val="es-ES"/>
        </w:rPr>
        <w:t>) – durante los últimos 2 años en la granja,</w:t>
      </w:r>
    </w:p>
    <w:p w14:paraId="0BE99D81" w14:textId="77777777" w:rsidR="00744538" w:rsidRPr="00AF7C2C" w:rsidRDefault="00744538" w:rsidP="00744538">
      <w:pPr>
        <w:widowControl w:val="0"/>
        <w:numPr>
          <w:ilvl w:val="0"/>
          <w:numId w:val="8"/>
        </w:numPr>
        <w:shd w:val="clear" w:color="auto" w:fill="FFFFFF"/>
        <w:tabs>
          <w:tab w:val="num" w:pos="612"/>
          <w:tab w:val="left" w:pos="828"/>
        </w:tabs>
        <w:autoSpaceDE w:val="0"/>
        <w:autoSpaceDN w:val="0"/>
        <w:adjustRightInd w:val="0"/>
        <w:ind w:left="0" w:right="-92" w:firstLine="284"/>
        <w:rPr>
          <w:sz w:val="20"/>
          <w:szCs w:val="20"/>
          <w:lang w:val="es-ES"/>
        </w:rPr>
      </w:pPr>
      <w:r w:rsidRPr="00AF7C2C">
        <w:rPr>
          <w:b/>
          <w:sz w:val="20"/>
          <w:szCs w:val="20"/>
          <w:lang w:val="es-ES"/>
        </w:rPr>
        <w:t>avių ir ožkų raupų – paskutinius 6 mėnesius ūkyje</w:t>
      </w:r>
      <w:r w:rsidRPr="00AF7C2C">
        <w:rPr>
          <w:sz w:val="20"/>
          <w:szCs w:val="20"/>
          <w:lang w:val="es-ES"/>
        </w:rPr>
        <w:t>;</w:t>
      </w:r>
    </w:p>
    <w:p w14:paraId="1C4C26C5" w14:textId="77777777" w:rsidR="00744538" w:rsidRPr="00AF7C2C" w:rsidRDefault="00744538" w:rsidP="00744538">
      <w:pPr>
        <w:widowControl w:val="0"/>
        <w:shd w:val="clear" w:color="auto" w:fill="FFFFFF"/>
        <w:tabs>
          <w:tab w:val="left" w:pos="828"/>
        </w:tabs>
        <w:autoSpaceDE w:val="0"/>
        <w:autoSpaceDN w:val="0"/>
        <w:adjustRightInd w:val="0"/>
        <w:ind w:left="567" w:right="-92"/>
        <w:rPr>
          <w:spacing w:val="1"/>
          <w:sz w:val="20"/>
          <w:szCs w:val="20"/>
          <w:lang w:val="en-US"/>
        </w:rPr>
      </w:pPr>
      <w:r w:rsidRPr="00AF7C2C">
        <w:rPr>
          <w:spacing w:val="2"/>
          <w:sz w:val="20"/>
          <w:szCs w:val="20"/>
          <w:lang w:val="en-US"/>
        </w:rPr>
        <w:t>sheep pox and goat pox – during last 6 months in the premises;</w:t>
      </w:r>
    </w:p>
    <w:p w14:paraId="3078234B" w14:textId="77777777" w:rsidR="00744538" w:rsidRPr="00AF7C2C" w:rsidRDefault="00744538" w:rsidP="00744538">
      <w:pPr>
        <w:widowControl w:val="0"/>
        <w:shd w:val="clear" w:color="auto" w:fill="FFFFFF"/>
        <w:tabs>
          <w:tab w:val="left" w:pos="828"/>
        </w:tabs>
        <w:autoSpaceDE w:val="0"/>
        <w:autoSpaceDN w:val="0"/>
        <w:adjustRightInd w:val="0"/>
        <w:ind w:left="567" w:right="-92"/>
        <w:rPr>
          <w:spacing w:val="1"/>
          <w:sz w:val="20"/>
          <w:szCs w:val="20"/>
          <w:lang w:val="es-ES"/>
        </w:rPr>
      </w:pPr>
      <w:r w:rsidRPr="00AF7C2C">
        <w:rPr>
          <w:spacing w:val="1"/>
          <w:sz w:val="20"/>
          <w:szCs w:val="20"/>
          <w:lang w:val="es-ES"/>
        </w:rPr>
        <w:t>viruela ovina y viruela caprina – durante los 6 últimos meses en la granja.</w:t>
      </w:r>
    </w:p>
    <w:p w14:paraId="0BEEB1EA" w14:textId="77777777" w:rsidR="00744538" w:rsidRPr="00AF7C2C" w:rsidRDefault="00744538" w:rsidP="00744538">
      <w:pPr>
        <w:widowControl w:val="0"/>
        <w:shd w:val="clear" w:color="auto" w:fill="FFFFFF"/>
        <w:tabs>
          <w:tab w:val="left" w:pos="828"/>
        </w:tabs>
        <w:autoSpaceDE w:val="0"/>
        <w:autoSpaceDN w:val="0"/>
        <w:adjustRightInd w:val="0"/>
        <w:ind w:right="-92"/>
        <w:rPr>
          <w:spacing w:val="1"/>
          <w:sz w:val="20"/>
          <w:szCs w:val="20"/>
          <w:lang w:val="es-ES"/>
        </w:rPr>
      </w:pPr>
    </w:p>
    <w:p w14:paraId="5F2C244A" w14:textId="77777777" w:rsidR="00744538" w:rsidRPr="00AF7C2C" w:rsidRDefault="00744538" w:rsidP="00744538">
      <w:pPr>
        <w:widowControl w:val="0"/>
        <w:shd w:val="clear" w:color="auto" w:fill="FFFFFF"/>
        <w:tabs>
          <w:tab w:val="left" w:pos="828"/>
        </w:tabs>
        <w:autoSpaceDE w:val="0"/>
        <w:autoSpaceDN w:val="0"/>
        <w:adjustRightInd w:val="0"/>
        <w:ind w:right="-92"/>
        <w:rPr>
          <w:spacing w:val="1"/>
          <w:sz w:val="20"/>
          <w:szCs w:val="20"/>
          <w:lang w:val="es-ES"/>
        </w:rPr>
      </w:pPr>
      <w:r w:rsidRPr="00AF7C2C">
        <w:rPr>
          <w:spacing w:val="1"/>
          <w:sz w:val="20"/>
          <w:szCs w:val="20"/>
          <w:lang w:val="es-ES"/>
        </w:rPr>
        <w:t xml:space="preserve">4.3. </w:t>
      </w:r>
      <w:r w:rsidRPr="00AF7C2C">
        <w:rPr>
          <w:b/>
          <w:spacing w:val="1"/>
          <w:sz w:val="20"/>
          <w:szCs w:val="20"/>
          <w:lang w:val="es-ES"/>
        </w:rPr>
        <w:t>pienas (pieno produktai):</w:t>
      </w:r>
    </w:p>
    <w:p w14:paraId="3B791342" w14:textId="77777777" w:rsidR="00744538" w:rsidRPr="00AF7C2C" w:rsidRDefault="00744538" w:rsidP="00744538">
      <w:pPr>
        <w:shd w:val="clear" w:color="auto" w:fill="FFFFFF"/>
        <w:ind w:right="-92"/>
        <w:rPr>
          <w:spacing w:val="1"/>
          <w:sz w:val="20"/>
          <w:szCs w:val="20"/>
          <w:lang w:val="es-ES"/>
        </w:rPr>
      </w:pPr>
      <w:r w:rsidRPr="00AF7C2C">
        <w:rPr>
          <w:spacing w:val="1"/>
          <w:sz w:val="20"/>
          <w:szCs w:val="20"/>
          <w:lang w:val="es-ES"/>
        </w:rPr>
        <w:t>milk (milk products):</w:t>
      </w:r>
    </w:p>
    <w:p w14:paraId="2EE4A5CB" w14:textId="77777777" w:rsidR="00744538" w:rsidRPr="00AF7C2C" w:rsidRDefault="00744538" w:rsidP="00744538">
      <w:pPr>
        <w:shd w:val="clear" w:color="auto" w:fill="FFFFFF"/>
        <w:ind w:right="-92"/>
        <w:rPr>
          <w:spacing w:val="1"/>
          <w:sz w:val="20"/>
          <w:szCs w:val="20"/>
          <w:lang w:val="es-ES"/>
        </w:rPr>
      </w:pPr>
      <w:r w:rsidRPr="00AF7C2C">
        <w:rPr>
          <w:spacing w:val="1"/>
          <w:sz w:val="20"/>
          <w:szCs w:val="20"/>
          <w:lang w:val="es-ES"/>
        </w:rPr>
        <w:t>leche (productos lácteos):</w:t>
      </w:r>
    </w:p>
    <w:p w14:paraId="14B915EB" w14:textId="77777777" w:rsidR="00744538" w:rsidRPr="00AF7C2C" w:rsidRDefault="00744538" w:rsidP="00744538">
      <w:pPr>
        <w:shd w:val="clear" w:color="auto" w:fill="FFFFFF"/>
        <w:ind w:right="-92"/>
        <w:rPr>
          <w:spacing w:val="1"/>
          <w:sz w:val="20"/>
          <w:szCs w:val="20"/>
          <w:lang w:val="es-ES"/>
        </w:rPr>
      </w:pPr>
    </w:p>
    <w:p w14:paraId="1B8AA28D" w14:textId="77777777" w:rsidR="00744538" w:rsidRPr="00AF7C2C" w:rsidRDefault="00744538" w:rsidP="00744538">
      <w:pPr>
        <w:numPr>
          <w:ilvl w:val="0"/>
          <w:numId w:val="9"/>
        </w:numPr>
        <w:shd w:val="clear" w:color="auto" w:fill="FFFFFF"/>
        <w:tabs>
          <w:tab w:val="clear" w:pos="1440"/>
          <w:tab w:val="num" w:pos="540"/>
        </w:tabs>
        <w:ind w:left="540" w:right="-92" w:hanging="256"/>
        <w:rPr>
          <w:spacing w:val="1"/>
          <w:sz w:val="20"/>
          <w:szCs w:val="20"/>
          <w:lang w:val="es-ES"/>
        </w:rPr>
      </w:pPr>
      <w:r w:rsidRPr="00AF7C2C">
        <w:rPr>
          <w:b/>
          <w:sz w:val="20"/>
          <w:szCs w:val="20"/>
          <w:lang w:val="es-ES"/>
        </w:rPr>
        <w:t>neužkrėsti salmonelėmis ar kitokiais  ligų sukėlėjais, pavojingais žmonių ir gyvūnų sveikatai</w:t>
      </w:r>
      <w:r w:rsidRPr="00AF7C2C">
        <w:rPr>
          <w:sz w:val="20"/>
          <w:szCs w:val="20"/>
          <w:lang w:val="es-ES"/>
        </w:rPr>
        <w:t>,</w:t>
      </w:r>
    </w:p>
    <w:p w14:paraId="308ACE52" w14:textId="77777777" w:rsidR="00744538" w:rsidRPr="00AF7C2C" w:rsidRDefault="00744538" w:rsidP="00744538">
      <w:pPr>
        <w:shd w:val="clear" w:color="auto" w:fill="FFFFFF"/>
        <w:ind w:left="540" w:right="-92"/>
        <w:rPr>
          <w:spacing w:val="1"/>
          <w:sz w:val="20"/>
          <w:szCs w:val="20"/>
          <w:lang w:val="en-US"/>
        </w:rPr>
      </w:pPr>
      <w:r w:rsidRPr="00AF7C2C">
        <w:rPr>
          <w:spacing w:val="2"/>
          <w:sz w:val="20"/>
          <w:szCs w:val="20"/>
          <w:lang w:val="en-US"/>
        </w:rPr>
        <w:t>are not contaminated with salmonella or other  disease agents dangerous to human and animal health,</w:t>
      </w:r>
    </w:p>
    <w:p w14:paraId="5819E41F" w14:textId="77777777" w:rsidR="00744538" w:rsidRPr="00AF7C2C" w:rsidRDefault="00744538" w:rsidP="00744538">
      <w:pPr>
        <w:shd w:val="clear" w:color="auto" w:fill="FFFFFF"/>
        <w:ind w:left="540" w:right="-92"/>
        <w:rPr>
          <w:spacing w:val="1"/>
          <w:sz w:val="20"/>
          <w:szCs w:val="20"/>
          <w:lang w:val="es-ES"/>
        </w:rPr>
      </w:pPr>
      <w:r w:rsidRPr="00AF7C2C">
        <w:rPr>
          <w:spacing w:val="1"/>
          <w:sz w:val="20"/>
          <w:szCs w:val="20"/>
          <w:lang w:val="es-ES"/>
        </w:rPr>
        <w:t>no son contaminados con salmonella u otros patógenos peligrosos para la salud humana y animal,</w:t>
      </w:r>
    </w:p>
    <w:p w14:paraId="74516C46" w14:textId="77777777" w:rsidR="00744538" w:rsidRPr="00AF7C2C" w:rsidRDefault="00744538" w:rsidP="00744538">
      <w:pPr>
        <w:numPr>
          <w:ilvl w:val="0"/>
          <w:numId w:val="9"/>
        </w:numPr>
        <w:shd w:val="clear" w:color="auto" w:fill="FFFFFF"/>
        <w:tabs>
          <w:tab w:val="clear" w:pos="1440"/>
          <w:tab w:val="num" w:pos="540"/>
        </w:tabs>
        <w:ind w:left="540" w:right="-92" w:hanging="256"/>
        <w:rPr>
          <w:spacing w:val="1"/>
          <w:sz w:val="20"/>
          <w:szCs w:val="20"/>
          <w:lang w:val="pt-BR"/>
        </w:rPr>
      </w:pPr>
      <w:r w:rsidRPr="00AF7C2C">
        <w:rPr>
          <w:b/>
          <w:sz w:val="20"/>
          <w:szCs w:val="20"/>
          <w:lang w:val="pt-BR"/>
        </w:rPr>
        <w:t>nebuvo apdoroti jonizuojančiais ar ultravioletiniais spinduliais, dažančiomis medžiagomis</w:t>
      </w:r>
      <w:r w:rsidRPr="00AF7C2C">
        <w:rPr>
          <w:sz w:val="20"/>
          <w:szCs w:val="20"/>
          <w:lang w:val="pt-BR"/>
        </w:rPr>
        <w:t>,</w:t>
      </w:r>
    </w:p>
    <w:p w14:paraId="72B3B2A9" w14:textId="77777777" w:rsidR="00744538" w:rsidRPr="00AF7C2C" w:rsidRDefault="00744538" w:rsidP="00744538">
      <w:pPr>
        <w:shd w:val="clear" w:color="auto" w:fill="FFFFFF"/>
        <w:ind w:left="540" w:right="-92"/>
        <w:rPr>
          <w:spacing w:val="1"/>
          <w:sz w:val="20"/>
          <w:szCs w:val="20"/>
          <w:lang w:val="en-US"/>
        </w:rPr>
      </w:pPr>
      <w:r w:rsidRPr="00AF7C2C">
        <w:rPr>
          <w:spacing w:val="7"/>
          <w:sz w:val="20"/>
          <w:szCs w:val="20"/>
          <w:lang w:val="en-US"/>
        </w:rPr>
        <w:t xml:space="preserve">are not subjected to ionization radiation, ultra-violet rays and do not contain colouring </w:t>
      </w:r>
      <w:r w:rsidRPr="00AF7C2C">
        <w:rPr>
          <w:spacing w:val="-1"/>
          <w:sz w:val="20"/>
          <w:szCs w:val="20"/>
          <w:lang w:val="en-US"/>
        </w:rPr>
        <w:t xml:space="preserve">substances, </w:t>
      </w:r>
    </w:p>
    <w:p w14:paraId="72D9F9B3" w14:textId="77777777" w:rsidR="00744538" w:rsidRPr="00AF7C2C" w:rsidRDefault="00744538" w:rsidP="00744538">
      <w:pPr>
        <w:shd w:val="clear" w:color="auto" w:fill="FFFFFF"/>
        <w:ind w:left="540" w:right="-92"/>
        <w:rPr>
          <w:spacing w:val="1"/>
          <w:sz w:val="20"/>
          <w:szCs w:val="20"/>
          <w:lang w:val="es-ES"/>
        </w:rPr>
      </w:pPr>
      <w:r w:rsidRPr="00AF7C2C">
        <w:rPr>
          <w:spacing w:val="1"/>
          <w:sz w:val="20"/>
          <w:szCs w:val="20"/>
          <w:lang w:val="es-ES"/>
        </w:rPr>
        <w:t>no fueron sometidos a la radiación ionizante, rayos ultravioleta, y no contienen sustancias colorantes,</w:t>
      </w:r>
    </w:p>
    <w:p w14:paraId="2F4D2F0E" w14:textId="77777777" w:rsidR="00744538" w:rsidRPr="00AF7C2C" w:rsidRDefault="00744538" w:rsidP="00744538">
      <w:pPr>
        <w:numPr>
          <w:ilvl w:val="0"/>
          <w:numId w:val="9"/>
        </w:numPr>
        <w:shd w:val="clear" w:color="auto" w:fill="FFFFFF"/>
        <w:tabs>
          <w:tab w:val="clear" w:pos="1440"/>
          <w:tab w:val="num" w:pos="540"/>
        </w:tabs>
        <w:ind w:left="540" w:right="-92" w:hanging="256"/>
        <w:rPr>
          <w:b/>
          <w:spacing w:val="1"/>
          <w:sz w:val="20"/>
          <w:szCs w:val="20"/>
          <w:lang w:val="es-ES"/>
        </w:rPr>
      </w:pPr>
      <w:r w:rsidRPr="00AF7C2C">
        <w:rPr>
          <w:b/>
          <w:sz w:val="20"/>
          <w:szCs w:val="20"/>
          <w:lang w:val="es-ES"/>
        </w:rPr>
        <w:t>neturi natūralių ar sintetinių estrogeninių ar kitų hormoninių, tireostatinių preparatų, antibiotikų, pesticidų ir kitų medikamentų likučių;</w:t>
      </w:r>
    </w:p>
    <w:p w14:paraId="3F12FCA2" w14:textId="77777777" w:rsidR="00744538" w:rsidRPr="00AF7C2C" w:rsidRDefault="00744538" w:rsidP="00744538">
      <w:pPr>
        <w:shd w:val="clear" w:color="auto" w:fill="FFFFFF"/>
        <w:ind w:left="540" w:right="-92"/>
        <w:rPr>
          <w:spacing w:val="1"/>
          <w:sz w:val="20"/>
          <w:szCs w:val="20"/>
          <w:lang w:val="en-US"/>
        </w:rPr>
      </w:pPr>
      <w:r w:rsidRPr="00AF7C2C">
        <w:rPr>
          <w:spacing w:val="7"/>
          <w:sz w:val="20"/>
          <w:szCs w:val="20"/>
          <w:lang w:val="en-US"/>
        </w:rPr>
        <w:t xml:space="preserve">do not contain natural or synthetic estrogenic and hormonal substances,  thyreostatics, </w:t>
      </w:r>
      <w:r w:rsidRPr="00AF7C2C">
        <w:rPr>
          <w:spacing w:val="1"/>
          <w:sz w:val="20"/>
          <w:szCs w:val="20"/>
          <w:lang w:val="en-US"/>
        </w:rPr>
        <w:t>antibiotics, other drugs and pesticide;</w:t>
      </w:r>
    </w:p>
    <w:p w14:paraId="5672B6CE" w14:textId="77777777" w:rsidR="00744538" w:rsidRPr="00AF7C2C" w:rsidRDefault="00744538" w:rsidP="00744538">
      <w:pPr>
        <w:shd w:val="clear" w:color="auto" w:fill="FFFFFF"/>
        <w:ind w:left="540" w:right="-92"/>
        <w:rPr>
          <w:spacing w:val="1"/>
          <w:sz w:val="20"/>
          <w:szCs w:val="20"/>
          <w:lang w:val="es-ES"/>
        </w:rPr>
      </w:pPr>
      <w:r w:rsidRPr="00AF7C2C">
        <w:rPr>
          <w:spacing w:val="1"/>
          <w:sz w:val="20"/>
          <w:szCs w:val="20"/>
          <w:lang w:val="es-ES"/>
        </w:rPr>
        <w:t xml:space="preserve">no contienen restos de estrógeno natural o sintético, tampoco sustancias hormonales, tireostáticos, antibióticos u otros medicamentos y pesticidas. </w:t>
      </w:r>
    </w:p>
    <w:p w14:paraId="09DBE284" w14:textId="77777777" w:rsidR="00744538" w:rsidRPr="00AF7C2C" w:rsidRDefault="00744538" w:rsidP="00744538">
      <w:pPr>
        <w:pStyle w:val="ListParagraph"/>
        <w:numPr>
          <w:ilvl w:val="0"/>
          <w:numId w:val="9"/>
        </w:numPr>
        <w:shd w:val="clear" w:color="auto" w:fill="FFFFFF"/>
        <w:tabs>
          <w:tab w:val="clear" w:pos="1440"/>
          <w:tab w:val="num" w:pos="567"/>
        </w:tabs>
        <w:ind w:right="-92" w:hanging="1156"/>
        <w:rPr>
          <w:b/>
          <w:spacing w:val="1"/>
          <w:sz w:val="20"/>
          <w:szCs w:val="20"/>
          <w:lang w:val="es-ES"/>
        </w:rPr>
      </w:pPr>
      <w:r w:rsidRPr="00AF7C2C">
        <w:rPr>
          <w:b/>
          <w:spacing w:val="1"/>
          <w:sz w:val="20"/>
          <w:szCs w:val="20"/>
          <w:lang w:val="es-ES"/>
        </w:rPr>
        <w:t>savo sudėtyje neturi jokių atrajotojų kilmės medžiagų, išskyrus pieną ir/ar pieno baltymus.</w:t>
      </w:r>
    </w:p>
    <w:p w14:paraId="538DA816" w14:textId="77777777" w:rsidR="00744538" w:rsidRPr="00AF7C2C" w:rsidRDefault="00744538" w:rsidP="00744538">
      <w:pPr>
        <w:pStyle w:val="ListParagraph"/>
        <w:shd w:val="clear" w:color="auto" w:fill="FFFFFF"/>
        <w:ind w:left="567" w:right="-92"/>
        <w:rPr>
          <w:spacing w:val="1"/>
          <w:sz w:val="20"/>
          <w:szCs w:val="20"/>
          <w:lang w:val="en-US"/>
        </w:rPr>
      </w:pPr>
      <w:r w:rsidRPr="00AF7C2C">
        <w:rPr>
          <w:spacing w:val="1"/>
          <w:sz w:val="20"/>
          <w:szCs w:val="20"/>
          <w:lang w:val="en-US"/>
        </w:rPr>
        <w:t>the product does not contain any material of ruminant origin except milk and/or milk protein.</w:t>
      </w:r>
    </w:p>
    <w:p w14:paraId="7C762E6D" w14:textId="77777777" w:rsidR="00744538" w:rsidRPr="00AF7C2C" w:rsidRDefault="00744538" w:rsidP="00744538">
      <w:pPr>
        <w:pStyle w:val="ListParagraph"/>
        <w:shd w:val="clear" w:color="auto" w:fill="FFFFFF"/>
        <w:ind w:left="1440" w:right="-92" w:hanging="873"/>
        <w:rPr>
          <w:spacing w:val="1"/>
          <w:sz w:val="20"/>
          <w:szCs w:val="20"/>
          <w:lang w:val="es-ES"/>
        </w:rPr>
      </w:pPr>
      <w:r w:rsidRPr="00AF7C2C">
        <w:rPr>
          <w:spacing w:val="1"/>
          <w:sz w:val="20"/>
          <w:szCs w:val="20"/>
          <w:lang w:val="es-ES"/>
        </w:rPr>
        <w:t>en la elaboración del producto no se incluyó proteina de rumiante excepto leche y/o proteina de leche.</w:t>
      </w:r>
    </w:p>
    <w:p w14:paraId="5CE01504" w14:textId="77777777" w:rsidR="00744538" w:rsidRPr="00AF7C2C" w:rsidRDefault="00744538" w:rsidP="00744538">
      <w:pPr>
        <w:shd w:val="clear" w:color="auto" w:fill="FFFFFF"/>
        <w:ind w:right="-92"/>
        <w:rPr>
          <w:spacing w:val="1"/>
          <w:sz w:val="20"/>
          <w:szCs w:val="20"/>
          <w:lang w:val="es-ES"/>
        </w:rPr>
      </w:pPr>
    </w:p>
    <w:p w14:paraId="1B931964" w14:textId="77777777" w:rsidR="00744538" w:rsidRPr="00AF7C2C" w:rsidRDefault="00744538" w:rsidP="00744538">
      <w:pPr>
        <w:jc w:val="both"/>
        <w:rPr>
          <w:spacing w:val="6"/>
          <w:sz w:val="16"/>
          <w:szCs w:val="16"/>
          <w:lang w:val="es-ES"/>
        </w:rPr>
      </w:pPr>
      <w:r w:rsidRPr="00AF7C2C">
        <w:rPr>
          <w:spacing w:val="1"/>
          <w:sz w:val="20"/>
          <w:szCs w:val="20"/>
          <w:lang w:val="es-ES"/>
        </w:rPr>
        <w:t xml:space="preserve">4.4. </w:t>
      </w:r>
      <w:r w:rsidRPr="00AF7C2C">
        <w:rPr>
          <w:b/>
          <w:spacing w:val="1"/>
          <w:sz w:val="20"/>
          <w:szCs w:val="20"/>
          <w:lang w:val="es-ES"/>
        </w:rPr>
        <w:t>p</w:t>
      </w:r>
      <w:r w:rsidRPr="00AF7C2C">
        <w:rPr>
          <w:b/>
          <w:sz w:val="20"/>
          <w:szCs w:val="20"/>
          <w:lang w:val="es-ES"/>
        </w:rPr>
        <w:t>ienas, iš kurio pagaminti pieno produktai, buvo apdorotas karščiu, vienu i</w:t>
      </w:r>
      <w:r w:rsidRPr="00AF7C2C">
        <w:rPr>
          <w:b/>
          <w:sz w:val="20"/>
          <w:szCs w:val="20"/>
        </w:rPr>
        <w:t>š žemiau nurodytų būdų,</w:t>
      </w:r>
      <w:r w:rsidRPr="00AF7C2C">
        <w:rPr>
          <w:b/>
          <w:sz w:val="20"/>
          <w:szCs w:val="20"/>
          <w:lang w:val="es-ES"/>
        </w:rPr>
        <w:t xml:space="preserve"> kad būtų sunaikinti patogeniniai mikroorganizmai, pavojingi žmonių ir gyvulių sveikatai: </w:t>
      </w:r>
    </w:p>
    <w:p w14:paraId="7541CA1F" w14:textId="77777777" w:rsidR="00744538" w:rsidRPr="00AF7C2C" w:rsidRDefault="00744538" w:rsidP="00744538">
      <w:pPr>
        <w:shd w:val="clear" w:color="auto" w:fill="FFFFFF"/>
        <w:ind w:right="188"/>
        <w:jc w:val="both"/>
        <w:rPr>
          <w:spacing w:val="1"/>
          <w:sz w:val="20"/>
          <w:szCs w:val="20"/>
          <w:lang w:val="en-US"/>
        </w:rPr>
      </w:pPr>
      <w:r w:rsidRPr="00AF7C2C">
        <w:rPr>
          <w:spacing w:val="1"/>
          <w:sz w:val="20"/>
          <w:szCs w:val="20"/>
          <w:lang w:val="en-US"/>
        </w:rPr>
        <w:t xml:space="preserve">milk, used in manufacture of milk products, passed adequate treatment enough using one of the following ways to remove </w:t>
      </w:r>
      <w:r w:rsidRPr="00AF7C2C">
        <w:rPr>
          <w:spacing w:val="6"/>
          <w:sz w:val="20"/>
          <w:szCs w:val="20"/>
          <w:lang w:val="en-US"/>
        </w:rPr>
        <w:t xml:space="preserve">pathogenic microorganisms dangerous to human and animal health. Milk products were treated to ensure </w:t>
      </w:r>
      <w:r w:rsidRPr="00AF7C2C">
        <w:rPr>
          <w:spacing w:val="1"/>
          <w:sz w:val="20"/>
          <w:szCs w:val="20"/>
          <w:lang w:val="en-US"/>
        </w:rPr>
        <w:t>absence of live pathogenic microorganisms:</w:t>
      </w:r>
    </w:p>
    <w:p w14:paraId="77F3FB53" w14:textId="77777777" w:rsidR="00744538" w:rsidRPr="00AF7C2C" w:rsidRDefault="00744538" w:rsidP="00744538">
      <w:pPr>
        <w:shd w:val="clear" w:color="auto" w:fill="FFFFFF"/>
        <w:ind w:right="188"/>
        <w:jc w:val="both"/>
        <w:rPr>
          <w:spacing w:val="1"/>
          <w:sz w:val="20"/>
          <w:szCs w:val="20"/>
          <w:lang w:val="es-ES"/>
        </w:rPr>
      </w:pPr>
      <w:r w:rsidRPr="00AF7C2C">
        <w:rPr>
          <w:spacing w:val="1"/>
          <w:sz w:val="20"/>
          <w:szCs w:val="20"/>
          <w:lang w:val="es-ES"/>
        </w:rPr>
        <w:t>la leche utilizada en producción de los productos lácteos fue procesada térmicamente para eliminar los microorganismos patógenos, peligrosos para la salud humana y animal. Los productos lácteos han sido procesados y todos los microorganismos patógenos vivos fueron destruidos:</w:t>
      </w:r>
    </w:p>
    <w:p w14:paraId="65FD86ED" w14:textId="77777777" w:rsidR="00744538" w:rsidRPr="00AF7C2C" w:rsidRDefault="00744538" w:rsidP="00744538">
      <w:pPr>
        <w:shd w:val="clear" w:color="auto" w:fill="FFFFFF"/>
        <w:ind w:right="188"/>
        <w:jc w:val="both"/>
        <w:rPr>
          <w:spacing w:val="1"/>
          <w:sz w:val="20"/>
          <w:szCs w:val="20"/>
          <w:lang w:val="es-ES"/>
        </w:rPr>
      </w:pPr>
    </w:p>
    <w:p w14:paraId="4A2E21F7" w14:textId="77777777" w:rsidR="00744538" w:rsidRPr="00AF7C2C" w:rsidRDefault="00744538" w:rsidP="00744538">
      <w:pPr>
        <w:pStyle w:val="ListParagraph"/>
        <w:numPr>
          <w:ilvl w:val="0"/>
          <w:numId w:val="10"/>
        </w:numPr>
        <w:shd w:val="clear" w:color="auto" w:fill="FFFFFF"/>
        <w:ind w:right="188"/>
        <w:jc w:val="both"/>
        <w:rPr>
          <w:b/>
          <w:spacing w:val="1"/>
          <w:sz w:val="20"/>
          <w:szCs w:val="20"/>
          <w:lang w:val="es-ES"/>
        </w:rPr>
      </w:pPr>
      <w:r w:rsidRPr="00AF7C2C">
        <w:rPr>
          <w:b/>
          <w:spacing w:val="1"/>
          <w:sz w:val="20"/>
          <w:szCs w:val="20"/>
        </w:rPr>
        <w:t>ne žemesnėje kaip 132</w:t>
      </w:r>
      <w:r w:rsidRPr="00AF7C2C">
        <w:rPr>
          <w:b/>
          <w:spacing w:val="6"/>
          <w:sz w:val="20"/>
          <w:szCs w:val="20"/>
          <w:vertAlign w:val="superscript"/>
          <w:lang w:val="es-ES"/>
        </w:rPr>
        <w:t>o</w:t>
      </w:r>
      <w:r w:rsidRPr="00AF7C2C">
        <w:rPr>
          <w:b/>
          <w:spacing w:val="6"/>
          <w:sz w:val="20"/>
          <w:szCs w:val="20"/>
          <w:lang w:val="es-ES"/>
        </w:rPr>
        <w:t>C</w:t>
      </w:r>
      <w:r w:rsidRPr="00AF7C2C">
        <w:rPr>
          <w:b/>
          <w:spacing w:val="1"/>
          <w:sz w:val="20"/>
          <w:szCs w:val="20"/>
        </w:rPr>
        <w:t xml:space="preserve"> </w:t>
      </w:r>
      <w:r w:rsidRPr="00AF7C2C">
        <w:rPr>
          <w:b/>
          <w:spacing w:val="1"/>
          <w:sz w:val="20"/>
          <w:szCs w:val="20"/>
          <w:lang w:val="es-ES"/>
        </w:rPr>
        <w:t xml:space="preserve"> temperatūroje, ne mažiau kaip 1 sekundę, arba</w:t>
      </w:r>
    </w:p>
    <w:p w14:paraId="66D9E1D6" w14:textId="77777777" w:rsidR="00744538" w:rsidRPr="00AF7C2C" w:rsidRDefault="00744538" w:rsidP="00744538">
      <w:pPr>
        <w:shd w:val="clear" w:color="auto" w:fill="FFFFFF"/>
        <w:ind w:right="188"/>
        <w:jc w:val="both"/>
        <w:rPr>
          <w:spacing w:val="1"/>
          <w:sz w:val="20"/>
          <w:szCs w:val="20"/>
          <w:lang w:val="en-US"/>
        </w:rPr>
      </w:pPr>
      <w:r w:rsidRPr="00AF7C2C">
        <w:rPr>
          <w:spacing w:val="1"/>
          <w:sz w:val="20"/>
          <w:szCs w:val="20"/>
          <w:lang w:val="es-ES"/>
        </w:rPr>
        <w:t xml:space="preserve">              </w:t>
      </w:r>
      <w:r w:rsidRPr="00AF7C2C">
        <w:rPr>
          <w:spacing w:val="1"/>
          <w:sz w:val="20"/>
          <w:szCs w:val="20"/>
          <w:lang w:val="en-US"/>
        </w:rPr>
        <w:t>at least 132</w:t>
      </w:r>
      <w:r w:rsidRPr="00AF7C2C">
        <w:rPr>
          <w:spacing w:val="6"/>
          <w:sz w:val="20"/>
          <w:szCs w:val="20"/>
          <w:vertAlign w:val="superscript"/>
          <w:lang w:val="en-US"/>
        </w:rPr>
        <w:t>o</w:t>
      </w:r>
      <w:r w:rsidRPr="00AF7C2C">
        <w:rPr>
          <w:spacing w:val="6"/>
          <w:sz w:val="20"/>
          <w:szCs w:val="20"/>
          <w:lang w:val="en-US"/>
        </w:rPr>
        <w:t>C</w:t>
      </w:r>
      <w:r w:rsidRPr="00AF7C2C">
        <w:rPr>
          <w:spacing w:val="1"/>
          <w:sz w:val="20"/>
          <w:szCs w:val="20"/>
          <w:lang w:val="en-US"/>
        </w:rPr>
        <w:t xml:space="preserve"> for more than 1 second, or</w:t>
      </w:r>
    </w:p>
    <w:p w14:paraId="4FB9B82A" w14:textId="77777777" w:rsidR="00744538" w:rsidRPr="00AF7C2C" w:rsidRDefault="00744538" w:rsidP="00744538">
      <w:pPr>
        <w:shd w:val="clear" w:color="auto" w:fill="FFFFFF"/>
        <w:ind w:right="188"/>
        <w:jc w:val="both"/>
        <w:rPr>
          <w:spacing w:val="1"/>
          <w:sz w:val="20"/>
          <w:szCs w:val="20"/>
          <w:lang w:val="es-MX"/>
        </w:rPr>
      </w:pPr>
      <w:r w:rsidRPr="00AF7C2C">
        <w:rPr>
          <w:spacing w:val="1"/>
          <w:sz w:val="20"/>
          <w:szCs w:val="20"/>
          <w:lang w:val="en-US"/>
        </w:rPr>
        <w:t xml:space="preserve">              </w:t>
      </w:r>
      <w:r w:rsidRPr="00AF7C2C">
        <w:rPr>
          <w:spacing w:val="1"/>
          <w:sz w:val="20"/>
          <w:szCs w:val="20"/>
          <w:lang w:val="es-MX"/>
        </w:rPr>
        <w:t>cuando menos 132</w:t>
      </w:r>
      <w:r w:rsidRPr="00AF7C2C">
        <w:rPr>
          <w:spacing w:val="6"/>
          <w:sz w:val="20"/>
          <w:szCs w:val="20"/>
          <w:vertAlign w:val="superscript"/>
          <w:lang w:val="es-MX"/>
        </w:rPr>
        <w:t>o</w:t>
      </w:r>
      <w:r w:rsidRPr="00AF7C2C">
        <w:rPr>
          <w:spacing w:val="6"/>
          <w:sz w:val="20"/>
          <w:szCs w:val="20"/>
          <w:lang w:val="es-MX"/>
        </w:rPr>
        <w:t>C</w:t>
      </w:r>
      <w:r w:rsidRPr="00AF7C2C">
        <w:rPr>
          <w:spacing w:val="1"/>
          <w:sz w:val="20"/>
          <w:szCs w:val="20"/>
          <w:lang w:val="es-MX"/>
        </w:rPr>
        <w:t xml:space="preserve"> por m</w:t>
      </w:r>
      <w:r w:rsidRPr="00AF7C2C">
        <w:rPr>
          <w:spacing w:val="1"/>
          <w:sz w:val="20"/>
          <w:szCs w:val="20"/>
          <w:lang w:val="es-ES"/>
        </w:rPr>
        <w:t>á</w:t>
      </w:r>
      <w:r w:rsidRPr="00AF7C2C">
        <w:rPr>
          <w:spacing w:val="1"/>
          <w:sz w:val="20"/>
          <w:szCs w:val="20"/>
          <w:lang w:val="es-MX"/>
        </w:rPr>
        <w:t>s de 1 segundo; o bien,</w:t>
      </w:r>
    </w:p>
    <w:p w14:paraId="22DB12E7" w14:textId="77777777" w:rsidR="00744538" w:rsidRPr="00AF7C2C" w:rsidRDefault="00744538" w:rsidP="00744538">
      <w:pPr>
        <w:pStyle w:val="ListParagraph"/>
        <w:numPr>
          <w:ilvl w:val="0"/>
          <w:numId w:val="10"/>
        </w:numPr>
        <w:shd w:val="clear" w:color="auto" w:fill="FFFFFF"/>
        <w:ind w:right="188"/>
        <w:jc w:val="both"/>
        <w:rPr>
          <w:b/>
          <w:spacing w:val="1"/>
          <w:sz w:val="20"/>
          <w:szCs w:val="20"/>
          <w:lang w:val="es-MX"/>
        </w:rPr>
      </w:pPr>
      <w:r w:rsidRPr="00AF7C2C">
        <w:rPr>
          <w:b/>
          <w:spacing w:val="1"/>
          <w:sz w:val="20"/>
          <w:szCs w:val="20"/>
          <w:lang w:val="es-MX"/>
        </w:rPr>
        <w:t>ne žemesnėje kaip 120</w:t>
      </w:r>
      <w:r w:rsidRPr="00AF7C2C">
        <w:rPr>
          <w:b/>
          <w:spacing w:val="6"/>
          <w:sz w:val="20"/>
          <w:szCs w:val="20"/>
          <w:vertAlign w:val="superscript"/>
          <w:lang w:val="es-MX"/>
        </w:rPr>
        <w:t>o</w:t>
      </w:r>
      <w:r w:rsidRPr="00AF7C2C">
        <w:rPr>
          <w:b/>
          <w:spacing w:val="6"/>
          <w:sz w:val="20"/>
          <w:szCs w:val="20"/>
          <w:lang w:val="es-MX"/>
        </w:rPr>
        <w:t>C</w:t>
      </w:r>
      <w:r w:rsidRPr="00AF7C2C">
        <w:rPr>
          <w:b/>
          <w:spacing w:val="1"/>
          <w:sz w:val="20"/>
          <w:szCs w:val="20"/>
          <w:lang w:val="es-MX"/>
        </w:rPr>
        <w:t xml:space="preserve">  temperatūroje, ne mažiau kaip 60 sekundžių, arba</w:t>
      </w:r>
    </w:p>
    <w:p w14:paraId="4970F41F" w14:textId="77777777" w:rsidR="00744538" w:rsidRPr="00AF7C2C" w:rsidRDefault="00744538" w:rsidP="00744538">
      <w:pPr>
        <w:pStyle w:val="ListParagraph"/>
        <w:shd w:val="clear" w:color="auto" w:fill="FFFFFF"/>
        <w:ind w:right="188"/>
        <w:jc w:val="both"/>
        <w:rPr>
          <w:spacing w:val="1"/>
          <w:sz w:val="20"/>
          <w:szCs w:val="20"/>
          <w:lang w:val="en-US"/>
        </w:rPr>
      </w:pPr>
      <w:r w:rsidRPr="00AF7C2C">
        <w:rPr>
          <w:spacing w:val="1"/>
          <w:sz w:val="20"/>
          <w:szCs w:val="20"/>
          <w:lang w:val="en-US"/>
        </w:rPr>
        <w:t>at least 120</w:t>
      </w:r>
      <w:r w:rsidRPr="00AF7C2C">
        <w:rPr>
          <w:spacing w:val="6"/>
          <w:sz w:val="20"/>
          <w:szCs w:val="20"/>
          <w:vertAlign w:val="superscript"/>
          <w:lang w:val="en-US"/>
        </w:rPr>
        <w:t>o</w:t>
      </w:r>
      <w:r w:rsidRPr="00AF7C2C">
        <w:rPr>
          <w:spacing w:val="6"/>
          <w:sz w:val="20"/>
          <w:szCs w:val="20"/>
          <w:lang w:val="en-US"/>
        </w:rPr>
        <w:t>C</w:t>
      </w:r>
      <w:r w:rsidRPr="00AF7C2C">
        <w:rPr>
          <w:spacing w:val="1"/>
          <w:sz w:val="20"/>
          <w:szCs w:val="20"/>
          <w:lang w:val="en-US"/>
        </w:rPr>
        <w:t xml:space="preserve"> for more than 60 seconds, or</w:t>
      </w:r>
    </w:p>
    <w:p w14:paraId="0D5218B0" w14:textId="77777777" w:rsidR="00744538" w:rsidRPr="00AF7C2C" w:rsidRDefault="00744538" w:rsidP="00744538">
      <w:pPr>
        <w:pStyle w:val="ListParagraph"/>
        <w:shd w:val="clear" w:color="auto" w:fill="FFFFFF"/>
        <w:ind w:right="188"/>
        <w:jc w:val="both"/>
        <w:rPr>
          <w:spacing w:val="1"/>
          <w:sz w:val="20"/>
          <w:szCs w:val="20"/>
          <w:lang w:val="es-MX"/>
        </w:rPr>
      </w:pPr>
      <w:r w:rsidRPr="00AF7C2C">
        <w:rPr>
          <w:spacing w:val="1"/>
          <w:sz w:val="20"/>
          <w:szCs w:val="20"/>
          <w:lang w:val="es-MX"/>
        </w:rPr>
        <w:t>cuando menos 120</w:t>
      </w:r>
      <w:r w:rsidRPr="00AF7C2C">
        <w:rPr>
          <w:spacing w:val="1"/>
          <w:sz w:val="20"/>
          <w:szCs w:val="20"/>
          <w:vertAlign w:val="superscript"/>
          <w:lang w:val="es-MX"/>
        </w:rPr>
        <w:t>o</w:t>
      </w:r>
      <w:r w:rsidRPr="00AF7C2C">
        <w:rPr>
          <w:spacing w:val="1"/>
          <w:sz w:val="20"/>
          <w:szCs w:val="20"/>
          <w:lang w:val="es-MX"/>
        </w:rPr>
        <w:t>C por m</w:t>
      </w:r>
      <w:r w:rsidRPr="00AF7C2C">
        <w:rPr>
          <w:spacing w:val="1"/>
          <w:sz w:val="20"/>
          <w:szCs w:val="20"/>
          <w:lang w:val="es-ES"/>
        </w:rPr>
        <w:t>á</w:t>
      </w:r>
      <w:r w:rsidRPr="00AF7C2C">
        <w:rPr>
          <w:spacing w:val="1"/>
          <w:sz w:val="20"/>
          <w:szCs w:val="20"/>
          <w:lang w:val="es-MX"/>
        </w:rPr>
        <w:t>s de 60 segundos; o bien,</w:t>
      </w:r>
    </w:p>
    <w:p w14:paraId="2189E018" w14:textId="77777777" w:rsidR="00744538" w:rsidRPr="00AF7C2C" w:rsidRDefault="00744538" w:rsidP="00744538">
      <w:pPr>
        <w:pStyle w:val="ListParagraph"/>
        <w:numPr>
          <w:ilvl w:val="0"/>
          <w:numId w:val="10"/>
        </w:numPr>
        <w:shd w:val="clear" w:color="auto" w:fill="FFFFFF"/>
        <w:ind w:right="188"/>
        <w:jc w:val="both"/>
        <w:rPr>
          <w:b/>
          <w:spacing w:val="1"/>
          <w:sz w:val="20"/>
          <w:szCs w:val="20"/>
          <w:lang w:val="es-MX"/>
        </w:rPr>
      </w:pPr>
      <w:r w:rsidRPr="00AF7C2C">
        <w:rPr>
          <w:b/>
          <w:spacing w:val="1"/>
          <w:sz w:val="20"/>
          <w:szCs w:val="20"/>
          <w:lang w:val="es-MX"/>
        </w:rPr>
        <w:t>ne žemesnėje kaip 115</w:t>
      </w:r>
      <w:r w:rsidRPr="00AF7C2C">
        <w:rPr>
          <w:b/>
          <w:spacing w:val="6"/>
          <w:sz w:val="20"/>
          <w:szCs w:val="20"/>
          <w:vertAlign w:val="superscript"/>
          <w:lang w:val="es-MX"/>
        </w:rPr>
        <w:t>o</w:t>
      </w:r>
      <w:r w:rsidRPr="00AF7C2C">
        <w:rPr>
          <w:b/>
          <w:spacing w:val="6"/>
          <w:sz w:val="20"/>
          <w:szCs w:val="20"/>
          <w:lang w:val="es-MX"/>
        </w:rPr>
        <w:t>C</w:t>
      </w:r>
      <w:r w:rsidRPr="00AF7C2C">
        <w:rPr>
          <w:b/>
          <w:spacing w:val="1"/>
          <w:sz w:val="20"/>
          <w:szCs w:val="20"/>
          <w:lang w:val="es-MX"/>
        </w:rPr>
        <w:t xml:space="preserve">  temperatūroje, ne mažiau kaip 120 sekundžių, arba</w:t>
      </w:r>
    </w:p>
    <w:p w14:paraId="4166CF7C" w14:textId="77777777" w:rsidR="00744538" w:rsidRPr="00AF7C2C" w:rsidRDefault="00744538" w:rsidP="00744538">
      <w:pPr>
        <w:pStyle w:val="ListParagraph"/>
        <w:shd w:val="clear" w:color="auto" w:fill="FFFFFF"/>
        <w:ind w:right="188"/>
        <w:jc w:val="both"/>
        <w:rPr>
          <w:spacing w:val="1"/>
          <w:sz w:val="20"/>
          <w:szCs w:val="20"/>
          <w:lang w:val="en-US"/>
        </w:rPr>
      </w:pPr>
      <w:r w:rsidRPr="00AF7C2C">
        <w:rPr>
          <w:spacing w:val="1"/>
          <w:sz w:val="20"/>
          <w:szCs w:val="20"/>
          <w:lang w:val="en-US"/>
        </w:rPr>
        <w:t>at least 115</w:t>
      </w:r>
      <w:r w:rsidRPr="00AF7C2C">
        <w:rPr>
          <w:spacing w:val="1"/>
          <w:sz w:val="20"/>
          <w:szCs w:val="20"/>
          <w:vertAlign w:val="superscript"/>
          <w:lang w:val="en-US"/>
        </w:rPr>
        <w:t>o</w:t>
      </w:r>
      <w:r w:rsidRPr="00AF7C2C">
        <w:rPr>
          <w:spacing w:val="1"/>
          <w:sz w:val="20"/>
          <w:szCs w:val="20"/>
          <w:lang w:val="en-US"/>
        </w:rPr>
        <w:t>C for more than 120 seconds, or</w:t>
      </w:r>
    </w:p>
    <w:p w14:paraId="2032AEED" w14:textId="77777777" w:rsidR="00744538" w:rsidRPr="00AF7C2C" w:rsidRDefault="00744538" w:rsidP="00744538">
      <w:pPr>
        <w:pStyle w:val="ListParagraph"/>
        <w:shd w:val="clear" w:color="auto" w:fill="FFFFFF"/>
        <w:ind w:right="188"/>
        <w:jc w:val="both"/>
        <w:rPr>
          <w:spacing w:val="1"/>
          <w:sz w:val="20"/>
          <w:szCs w:val="20"/>
          <w:lang w:val="es-MX"/>
        </w:rPr>
      </w:pPr>
      <w:r w:rsidRPr="00AF7C2C">
        <w:rPr>
          <w:spacing w:val="1"/>
          <w:sz w:val="20"/>
          <w:szCs w:val="20"/>
          <w:lang w:val="es-MX"/>
        </w:rPr>
        <w:t>cuando menos 115</w:t>
      </w:r>
      <w:r w:rsidRPr="00AF7C2C">
        <w:rPr>
          <w:spacing w:val="1"/>
          <w:sz w:val="20"/>
          <w:szCs w:val="20"/>
          <w:vertAlign w:val="superscript"/>
          <w:lang w:val="es-MX"/>
        </w:rPr>
        <w:t>o</w:t>
      </w:r>
      <w:r w:rsidRPr="00AF7C2C">
        <w:rPr>
          <w:spacing w:val="1"/>
          <w:sz w:val="20"/>
          <w:szCs w:val="20"/>
          <w:lang w:val="es-MX"/>
        </w:rPr>
        <w:t>C por m</w:t>
      </w:r>
      <w:r w:rsidRPr="00AF7C2C">
        <w:rPr>
          <w:spacing w:val="1"/>
          <w:sz w:val="20"/>
          <w:szCs w:val="20"/>
          <w:lang w:val="es-ES"/>
        </w:rPr>
        <w:t>á</w:t>
      </w:r>
      <w:r w:rsidRPr="00AF7C2C">
        <w:rPr>
          <w:spacing w:val="1"/>
          <w:sz w:val="20"/>
          <w:szCs w:val="20"/>
          <w:lang w:val="es-MX"/>
        </w:rPr>
        <w:t>s de 120 segundos; o bien,</w:t>
      </w:r>
    </w:p>
    <w:p w14:paraId="536D7CA2" w14:textId="77777777" w:rsidR="00744538" w:rsidRPr="00AF7C2C" w:rsidRDefault="00744538" w:rsidP="00744538">
      <w:pPr>
        <w:pStyle w:val="ListParagraph"/>
        <w:numPr>
          <w:ilvl w:val="0"/>
          <w:numId w:val="10"/>
        </w:numPr>
        <w:rPr>
          <w:b/>
          <w:spacing w:val="1"/>
          <w:sz w:val="20"/>
          <w:szCs w:val="20"/>
          <w:lang w:val="es-MX"/>
        </w:rPr>
      </w:pPr>
      <w:r w:rsidRPr="00AF7C2C">
        <w:rPr>
          <w:b/>
          <w:spacing w:val="1"/>
          <w:sz w:val="20"/>
          <w:szCs w:val="20"/>
          <w:lang w:val="es-MX"/>
        </w:rPr>
        <w:t>ne žemesnėje kaip 110</w:t>
      </w:r>
      <w:r w:rsidRPr="00AF7C2C">
        <w:rPr>
          <w:b/>
          <w:spacing w:val="1"/>
          <w:sz w:val="20"/>
          <w:szCs w:val="20"/>
          <w:vertAlign w:val="superscript"/>
          <w:lang w:val="es-MX"/>
        </w:rPr>
        <w:t>o</w:t>
      </w:r>
      <w:r w:rsidRPr="00AF7C2C">
        <w:rPr>
          <w:b/>
          <w:spacing w:val="1"/>
          <w:sz w:val="20"/>
          <w:szCs w:val="20"/>
          <w:lang w:val="es-MX"/>
        </w:rPr>
        <w:t>C  temperatūroje, ne mažiau kaip 180 sekundžių, arba</w:t>
      </w:r>
    </w:p>
    <w:p w14:paraId="2A533815" w14:textId="77777777" w:rsidR="00744538" w:rsidRPr="00AF7C2C" w:rsidRDefault="00744538" w:rsidP="00744538">
      <w:pPr>
        <w:pStyle w:val="ListParagraph"/>
        <w:shd w:val="clear" w:color="auto" w:fill="FFFFFF"/>
        <w:ind w:right="188"/>
        <w:jc w:val="both"/>
        <w:rPr>
          <w:spacing w:val="1"/>
          <w:sz w:val="20"/>
          <w:szCs w:val="20"/>
          <w:lang w:val="en-US"/>
        </w:rPr>
      </w:pPr>
      <w:r w:rsidRPr="00AF7C2C">
        <w:rPr>
          <w:spacing w:val="1"/>
          <w:sz w:val="20"/>
          <w:szCs w:val="20"/>
          <w:lang w:val="en-US"/>
        </w:rPr>
        <w:t>at least 110</w:t>
      </w:r>
      <w:r w:rsidRPr="00AF7C2C">
        <w:rPr>
          <w:spacing w:val="1"/>
          <w:sz w:val="20"/>
          <w:szCs w:val="20"/>
          <w:vertAlign w:val="superscript"/>
          <w:lang w:val="en-US"/>
        </w:rPr>
        <w:t>o</w:t>
      </w:r>
      <w:r w:rsidRPr="00AF7C2C">
        <w:rPr>
          <w:spacing w:val="1"/>
          <w:sz w:val="20"/>
          <w:szCs w:val="20"/>
          <w:lang w:val="en-US"/>
        </w:rPr>
        <w:t>C for more than 180 seconds, or</w:t>
      </w:r>
    </w:p>
    <w:p w14:paraId="559B4050" w14:textId="77777777" w:rsidR="00744538" w:rsidRPr="00AF7C2C" w:rsidRDefault="00744538" w:rsidP="00744538">
      <w:pPr>
        <w:pStyle w:val="ListParagraph"/>
        <w:shd w:val="clear" w:color="auto" w:fill="FFFFFF"/>
        <w:ind w:right="188"/>
        <w:jc w:val="both"/>
        <w:rPr>
          <w:spacing w:val="1"/>
          <w:sz w:val="20"/>
          <w:szCs w:val="20"/>
          <w:lang w:val="es-MX"/>
        </w:rPr>
      </w:pPr>
      <w:r w:rsidRPr="00AF7C2C">
        <w:rPr>
          <w:spacing w:val="1"/>
          <w:sz w:val="20"/>
          <w:szCs w:val="20"/>
          <w:lang w:val="es-MX"/>
        </w:rPr>
        <w:t>cuando menos 110</w:t>
      </w:r>
      <w:r w:rsidRPr="00AF7C2C">
        <w:rPr>
          <w:spacing w:val="1"/>
          <w:sz w:val="20"/>
          <w:szCs w:val="20"/>
          <w:vertAlign w:val="superscript"/>
          <w:lang w:val="es-MX"/>
        </w:rPr>
        <w:t>o</w:t>
      </w:r>
      <w:r w:rsidRPr="00AF7C2C">
        <w:rPr>
          <w:spacing w:val="1"/>
          <w:sz w:val="20"/>
          <w:szCs w:val="20"/>
          <w:lang w:val="es-MX"/>
        </w:rPr>
        <w:t>C por m</w:t>
      </w:r>
      <w:r w:rsidRPr="00AF7C2C">
        <w:rPr>
          <w:spacing w:val="1"/>
          <w:sz w:val="20"/>
          <w:szCs w:val="20"/>
          <w:lang w:val="es-ES"/>
        </w:rPr>
        <w:t>á</w:t>
      </w:r>
      <w:r w:rsidRPr="00AF7C2C">
        <w:rPr>
          <w:spacing w:val="1"/>
          <w:sz w:val="20"/>
          <w:szCs w:val="20"/>
          <w:lang w:val="es-MX"/>
        </w:rPr>
        <w:t>s de 180 segundos; o bien,</w:t>
      </w:r>
    </w:p>
    <w:p w14:paraId="3FFF303A" w14:textId="77777777" w:rsidR="00744538" w:rsidRPr="00AF7C2C" w:rsidRDefault="00744538" w:rsidP="00744538">
      <w:pPr>
        <w:pStyle w:val="ListParagraph"/>
        <w:numPr>
          <w:ilvl w:val="0"/>
          <w:numId w:val="10"/>
        </w:numPr>
        <w:shd w:val="clear" w:color="auto" w:fill="FFFFFF"/>
        <w:ind w:right="188"/>
        <w:jc w:val="both"/>
        <w:rPr>
          <w:spacing w:val="1"/>
          <w:sz w:val="20"/>
          <w:szCs w:val="20"/>
          <w:lang w:val="es-MX"/>
        </w:rPr>
      </w:pPr>
      <w:r w:rsidRPr="00AF7C2C">
        <w:rPr>
          <w:b/>
          <w:spacing w:val="1"/>
          <w:sz w:val="20"/>
          <w:szCs w:val="20"/>
          <w:lang w:val="es-MX"/>
        </w:rPr>
        <w:t>ne žemesnėje kaip 72</w:t>
      </w:r>
      <w:r w:rsidRPr="00AF7C2C">
        <w:rPr>
          <w:b/>
          <w:spacing w:val="1"/>
          <w:sz w:val="20"/>
          <w:szCs w:val="20"/>
          <w:vertAlign w:val="superscript"/>
          <w:lang w:val="es-MX"/>
        </w:rPr>
        <w:t>o</w:t>
      </w:r>
      <w:r w:rsidRPr="00AF7C2C">
        <w:rPr>
          <w:b/>
          <w:spacing w:val="1"/>
          <w:sz w:val="20"/>
          <w:szCs w:val="20"/>
          <w:lang w:val="es-MX"/>
        </w:rPr>
        <w:t>C  temperatūroje, ne mažiau kaip 15 sekundžių, o pH vertė žemesnė už 7.0, ar buvo atlikta dviguba pasterizacija, arba</w:t>
      </w:r>
    </w:p>
    <w:p w14:paraId="3BEA01E1" w14:textId="77777777" w:rsidR="00744538" w:rsidRPr="00AF7C2C" w:rsidRDefault="00744538" w:rsidP="00744538">
      <w:pPr>
        <w:pStyle w:val="ListParagraph"/>
        <w:shd w:val="clear" w:color="auto" w:fill="FFFFFF"/>
        <w:ind w:right="188"/>
        <w:jc w:val="both"/>
        <w:rPr>
          <w:spacing w:val="1"/>
          <w:sz w:val="20"/>
          <w:szCs w:val="20"/>
          <w:lang w:val="en-US"/>
        </w:rPr>
      </w:pPr>
      <w:r w:rsidRPr="00AF7C2C">
        <w:rPr>
          <w:spacing w:val="1"/>
          <w:sz w:val="20"/>
          <w:szCs w:val="20"/>
          <w:lang w:val="en-US"/>
        </w:rPr>
        <w:t>at least 72</w:t>
      </w:r>
      <w:r w:rsidRPr="00AF7C2C">
        <w:rPr>
          <w:b/>
          <w:spacing w:val="1"/>
          <w:sz w:val="20"/>
          <w:szCs w:val="20"/>
          <w:vertAlign w:val="superscript"/>
          <w:lang w:val="en-US"/>
        </w:rPr>
        <w:t xml:space="preserve"> </w:t>
      </w:r>
      <w:r w:rsidRPr="00AF7C2C">
        <w:rPr>
          <w:spacing w:val="1"/>
          <w:sz w:val="20"/>
          <w:szCs w:val="20"/>
          <w:vertAlign w:val="superscript"/>
          <w:lang w:val="en-US"/>
        </w:rPr>
        <w:t>o</w:t>
      </w:r>
      <w:r w:rsidRPr="00AF7C2C">
        <w:rPr>
          <w:spacing w:val="1"/>
          <w:sz w:val="20"/>
          <w:szCs w:val="20"/>
          <w:lang w:val="en-US"/>
        </w:rPr>
        <w:t>C for 15 seconds or more and with a pH below 7.0, or subjected to double pasteurization or</w:t>
      </w:r>
    </w:p>
    <w:p w14:paraId="1B56E24B" w14:textId="77777777" w:rsidR="00744538" w:rsidRPr="00AF7C2C" w:rsidRDefault="00744538" w:rsidP="00744538">
      <w:pPr>
        <w:pStyle w:val="ListParagraph"/>
        <w:shd w:val="clear" w:color="auto" w:fill="FFFFFF"/>
        <w:ind w:right="188"/>
        <w:jc w:val="both"/>
        <w:rPr>
          <w:spacing w:val="1"/>
          <w:sz w:val="20"/>
          <w:szCs w:val="20"/>
          <w:lang w:val="es-MX"/>
        </w:rPr>
      </w:pPr>
      <w:r w:rsidRPr="00AF7C2C">
        <w:rPr>
          <w:spacing w:val="1"/>
          <w:sz w:val="20"/>
          <w:szCs w:val="20"/>
          <w:lang w:val="es-MX"/>
        </w:rPr>
        <w:t>cuando menos 72</w:t>
      </w:r>
      <w:r w:rsidRPr="00AF7C2C">
        <w:rPr>
          <w:spacing w:val="1"/>
          <w:sz w:val="20"/>
          <w:szCs w:val="20"/>
          <w:vertAlign w:val="superscript"/>
          <w:lang w:val="es-MX"/>
        </w:rPr>
        <w:t xml:space="preserve"> o</w:t>
      </w:r>
      <w:r w:rsidRPr="00AF7C2C">
        <w:rPr>
          <w:spacing w:val="1"/>
          <w:sz w:val="20"/>
          <w:szCs w:val="20"/>
          <w:lang w:val="es-MX"/>
        </w:rPr>
        <w:t>C por 15 segundos o m</w:t>
      </w:r>
      <w:r w:rsidRPr="00AF7C2C">
        <w:rPr>
          <w:spacing w:val="1"/>
          <w:sz w:val="20"/>
          <w:szCs w:val="20"/>
          <w:lang w:val="es-ES"/>
        </w:rPr>
        <w:t>á</w:t>
      </w:r>
      <w:r w:rsidRPr="00AF7C2C">
        <w:rPr>
          <w:spacing w:val="1"/>
          <w:sz w:val="20"/>
          <w:szCs w:val="20"/>
          <w:lang w:val="es-MX"/>
        </w:rPr>
        <w:t>s y con un pH inferior a 7.0, o bien, sometido a doble pasteurización, o bien,</w:t>
      </w:r>
    </w:p>
    <w:p w14:paraId="6F340AA5" w14:textId="77777777" w:rsidR="00744538" w:rsidRPr="00AF7C2C" w:rsidRDefault="00744538" w:rsidP="00744538">
      <w:pPr>
        <w:pStyle w:val="ListParagraph"/>
        <w:numPr>
          <w:ilvl w:val="0"/>
          <w:numId w:val="10"/>
        </w:numPr>
        <w:shd w:val="clear" w:color="auto" w:fill="FFFFFF"/>
        <w:ind w:right="188"/>
        <w:jc w:val="both"/>
        <w:rPr>
          <w:b/>
          <w:spacing w:val="1"/>
          <w:sz w:val="20"/>
          <w:szCs w:val="20"/>
          <w:lang w:val="es-MX"/>
        </w:rPr>
      </w:pPr>
      <w:r w:rsidRPr="00AF7C2C">
        <w:rPr>
          <w:b/>
          <w:spacing w:val="1"/>
          <w:sz w:val="20"/>
          <w:szCs w:val="20"/>
          <w:lang w:val="es-MX"/>
        </w:rPr>
        <w:t>produktas buvo brandinamas gamybos įmonėje ne mažiau kaip 60 dienų arba patvirtinama, kad brandinimo metu pasiekta pH vertė žemesnė už 6.0.</w:t>
      </w:r>
    </w:p>
    <w:p w14:paraId="3A894D02" w14:textId="77777777" w:rsidR="00744538" w:rsidRPr="00AF7C2C" w:rsidRDefault="00744538" w:rsidP="00744538">
      <w:pPr>
        <w:pStyle w:val="ListParagraph"/>
        <w:shd w:val="clear" w:color="auto" w:fill="FFFFFF"/>
        <w:ind w:right="188"/>
        <w:jc w:val="both"/>
        <w:rPr>
          <w:spacing w:val="1"/>
          <w:sz w:val="20"/>
          <w:szCs w:val="20"/>
          <w:lang w:val="en-US"/>
        </w:rPr>
      </w:pPr>
      <w:r w:rsidRPr="00AF7C2C">
        <w:rPr>
          <w:spacing w:val="1"/>
          <w:sz w:val="20"/>
          <w:szCs w:val="20"/>
          <w:lang w:val="en-US"/>
        </w:rPr>
        <w:t>the product was subjected to a process of maturation in the plant of production for a minimum of 60 days, or to certify that reached a pH below 6.0 during the process.</w:t>
      </w:r>
    </w:p>
    <w:p w14:paraId="405C2350" w14:textId="77777777" w:rsidR="00744538" w:rsidRPr="00AF7C2C" w:rsidRDefault="00744538" w:rsidP="00744538">
      <w:pPr>
        <w:shd w:val="clear" w:color="auto" w:fill="FFFFFF"/>
        <w:ind w:left="709" w:right="188"/>
        <w:jc w:val="both"/>
        <w:rPr>
          <w:spacing w:val="1"/>
          <w:sz w:val="20"/>
          <w:szCs w:val="20"/>
          <w:lang w:val="es-MX"/>
        </w:rPr>
      </w:pPr>
      <w:r w:rsidRPr="00AF7C2C">
        <w:rPr>
          <w:spacing w:val="1"/>
          <w:sz w:val="20"/>
          <w:szCs w:val="20"/>
          <w:lang w:val="es-MX"/>
        </w:rPr>
        <w:t>el producto fue sometido a un proceso de maduración en la planta de producción durante un mínimo de 60 días, o bien certificar que alcanzó un pH inferior a 6.0 durante el proceso.</w:t>
      </w:r>
    </w:p>
    <w:p w14:paraId="29C388E2" w14:textId="77777777" w:rsidR="00744538" w:rsidRPr="00AF7C2C" w:rsidRDefault="00744538" w:rsidP="00744538">
      <w:pPr>
        <w:shd w:val="clear" w:color="auto" w:fill="FFFFFF"/>
        <w:ind w:left="709" w:right="188"/>
        <w:jc w:val="both"/>
        <w:rPr>
          <w:spacing w:val="1"/>
          <w:sz w:val="20"/>
          <w:szCs w:val="20"/>
          <w:lang w:val="es-MX"/>
        </w:rPr>
      </w:pPr>
    </w:p>
    <w:p w14:paraId="4D671141" w14:textId="77777777" w:rsidR="00744538" w:rsidRPr="00AF7C2C" w:rsidRDefault="00744538" w:rsidP="00744538">
      <w:pPr>
        <w:shd w:val="clear" w:color="auto" w:fill="FFFFFF"/>
        <w:ind w:right="188"/>
        <w:jc w:val="both"/>
        <w:rPr>
          <w:spacing w:val="3"/>
          <w:sz w:val="20"/>
          <w:szCs w:val="20"/>
          <w:lang w:val="es-ES"/>
        </w:rPr>
      </w:pPr>
      <w:r w:rsidRPr="00AF7C2C">
        <w:rPr>
          <w:spacing w:val="1"/>
          <w:sz w:val="20"/>
          <w:szCs w:val="20"/>
          <w:lang w:val="es-ES"/>
        </w:rPr>
        <w:t>4.5.</w:t>
      </w:r>
      <w:r w:rsidRPr="00AF7C2C">
        <w:rPr>
          <w:spacing w:val="3"/>
          <w:sz w:val="20"/>
          <w:szCs w:val="20"/>
          <w:lang w:val="es-ES"/>
        </w:rPr>
        <w:t xml:space="preserve"> </w:t>
      </w:r>
      <w:r w:rsidRPr="00AF7C2C">
        <w:rPr>
          <w:b/>
          <w:sz w:val="20"/>
          <w:szCs w:val="20"/>
          <w:lang w:val="es-ES"/>
        </w:rPr>
        <w:t>šalies eksportuotojos kompetentinga veterinarijos tarnyba pripažino pieną ir pieno produktus tinkamais žmonių maistui ir leidžia jais prekiauti be apribojimų;</w:t>
      </w:r>
    </w:p>
    <w:p w14:paraId="060DCB93" w14:textId="77777777" w:rsidR="00744538" w:rsidRPr="00AF7C2C" w:rsidRDefault="00744538" w:rsidP="00744538">
      <w:pPr>
        <w:shd w:val="clear" w:color="auto" w:fill="FFFFFF"/>
        <w:ind w:right="188"/>
        <w:rPr>
          <w:spacing w:val="3"/>
          <w:sz w:val="20"/>
          <w:szCs w:val="20"/>
          <w:lang w:val="en-US"/>
        </w:rPr>
      </w:pPr>
      <w:r w:rsidRPr="00AF7C2C">
        <w:rPr>
          <w:spacing w:val="3"/>
          <w:sz w:val="20"/>
          <w:szCs w:val="20"/>
          <w:lang w:val="en-US"/>
        </w:rPr>
        <w:t xml:space="preserve">milk products are considered fit for human consumption </w:t>
      </w:r>
      <w:r w:rsidRPr="00AF7C2C">
        <w:rPr>
          <w:spacing w:val="1"/>
          <w:sz w:val="20"/>
          <w:szCs w:val="20"/>
          <w:lang w:val="en-US"/>
        </w:rPr>
        <w:t>and for unrestricted retail purposes</w:t>
      </w:r>
      <w:r w:rsidRPr="00AF7C2C">
        <w:rPr>
          <w:spacing w:val="3"/>
          <w:sz w:val="20"/>
          <w:szCs w:val="20"/>
          <w:lang w:val="en-US"/>
        </w:rPr>
        <w:t xml:space="preserve"> by the </w:t>
      </w:r>
      <w:r w:rsidRPr="00AF7C2C">
        <w:rPr>
          <w:spacing w:val="4"/>
          <w:sz w:val="20"/>
          <w:szCs w:val="20"/>
          <w:lang w:val="en-US"/>
        </w:rPr>
        <w:t>Competent Veterinary Service</w:t>
      </w:r>
      <w:r w:rsidRPr="00AF7C2C">
        <w:rPr>
          <w:spacing w:val="3"/>
          <w:sz w:val="20"/>
          <w:szCs w:val="20"/>
          <w:lang w:val="en-US"/>
        </w:rPr>
        <w:t xml:space="preserve"> of the exporting country;</w:t>
      </w:r>
    </w:p>
    <w:p w14:paraId="5A477B86" w14:textId="77777777" w:rsidR="00744538" w:rsidRPr="00AF7C2C" w:rsidRDefault="00744538" w:rsidP="00744538">
      <w:pPr>
        <w:shd w:val="clear" w:color="auto" w:fill="FFFFFF"/>
        <w:ind w:right="188"/>
        <w:rPr>
          <w:spacing w:val="3"/>
          <w:sz w:val="20"/>
          <w:szCs w:val="20"/>
          <w:lang w:val="es-ES"/>
        </w:rPr>
      </w:pPr>
      <w:r w:rsidRPr="00AF7C2C">
        <w:rPr>
          <w:spacing w:val="3"/>
          <w:sz w:val="20"/>
          <w:szCs w:val="20"/>
          <w:lang w:val="es-ES"/>
        </w:rPr>
        <w:t>la leche y los productos lácteos son reconocidos como aptos para el consumo humano y para fines comerciales sin restricciones por el Servicio Veterinario competente del país exportador;</w:t>
      </w:r>
    </w:p>
    <w:p w14:paraId="035ABB92" w14:textId="77777777" w:rsidR="00744538" w:rsidRPr="00AF7C2C" w:rsidRDefault="00744538" w:rsidP="00744538">
      <w:pPr>
        <w:shd w:val="clear" w:color="auto" w:fill="FFFFFF"/>
        <w:ind w:right="188"/>
        <w:rPr>
          <w:b/>
          <w:spacing w:val="4"/>
          <w:sz w:val="20"/>
          <w:szCs w:val="20"/>
          <w:lang w:val="es-ES"/>
        </w:rPr>
      </w:pPr>
      <w:r w:rsidRPr="00AF7C2C">
        <w:rPr>
          <w:spacing w:val="1"/>
          <w:sz w:val="20"/>
          <w:szCs w:val="20"/>
          <w:lang w:val="es-ES"/>
        </w:rPr>
        <w:br/>
      </w:r>
      <w:r w:rsidRPr="00AF7C2C">
        <w:rPr>
          <w:spacing w:val="4"/>
          <w:sz w:val="20"/>
          <w:szCs w:val="20"/>
          <w:lang w:val="es-ES"/>
        </w:rPr>
        <w:t xml:space="preserve">4.6. </w:t>
      </w:r>
      <w:r w:rsidRPr="00AF7C2C">
        <w:rPr>
          <w:b/>
          <w:spacing w:val="4"/>
          <w:sz w:val="20"/>
          <w:szCs w:val="20"/>
          <w:lang w:val="es-ES"/>
        </w:rPr>
        <w:t>m</w:t>
      </w:r>
      <w:r w:rsidRPr="00AF7C2C">
        <w:rPr>
          <w:b/>
          <w:sz w:val="20"/>
          <w:szCs w:val="20"/>
          <w:lang w:val="es-ES"/>
        </w:rPr>
        <w:t>ikrobiologiniai, cheminiai-toksiniai ir radiologiniai pieno ir pieno produktų rodikliai atitinka galiojančius Europos Sąjungoje veterinarijos ir sanitarijos reikalavimus;</w:t>
      </w:r>
    </w:p>
    <w:p w14:paraId="4ADA7521" w14:textId="77777777" w:rsidR="00744538" w:rsidRPr="00AF7C2C" w:rsidRDefault="00744538" w:rsidP="00744538">
      <w:pPr>
        <w:shd w:val="clear" w:color="auto" w:fill="FFFFFF"/>
        <w:ind w:right="188"/>
        <w:rPr>
          <w:spacing w:val="2"/>
          <w:sz w:val="20"/>
          <w:szCs w:val="20"/>
          <w:lang w:val="en-US"/>
        </w:rPr>
      </w:pPr>
      <w:r w:rsidRPr="00AF7C2C">
        <w:rPr>
          <w:spacing w:val="4"/>
          <w:sz w:val="20"/>
          <w:szCs w:val="20"/>
          <w:lang w:val="en-US"/>
        </w:rPr>
        <w:t xml:space="preserve">microbiological, chemical-toxicological and radiological characteristics of milk and milk </w:t>
      </w:r>
      <w:r w:rsidRPr="00AF7C2C">
        <w:rPr>
          <w:spacing w:val="2"/>
          <w:sz w:val="20"/>
          <w:szCs w:val="20"/>
          <w:lang w:val="en-US"/>
        </w:rPr>
        <w:t>products correspond to valid European Union veterinary and sanitary rules and requirements;</w:t>
      </w:r>
    </w:p>
    <w:p w14:paraId="39CC4975" w14:textId="77777777" w:rsidR="00744538" w:rsidRPr="00AF7C2C" w:rsidRDefault="00744538" w:rsidP="00744538">
      <w:pPr>
        <w:shd w:val="clear" w:color="auto" w:fill="FFFFFF"/>
        <w:ind w:right="188"/>
        <w:rPr>
          <w:spacing w:val="2"/>
          <w:sz w:val="20"/>
          <w:szCs w:val="20"/>
          <w:lang w:val="es-ES"/>
        </w:rPr>
      </w:pPr>
      <w:r w:rsidRPr="00AF7C2C">
        <w:rPr>
          <w:spacing w:val="2"/>
          <w:sz w:val="20"/>
          <w:szCs w:val="20"/>
          <w:lang w:val="es-ES"/>
        </w:rPr>
        <w:t>las características microbiológicas, químico-toxicológicas y radiológicas de la leche y los productos lácteos corresponden a las normas y requisitos veterinarios y sanitarios vigentes de la Unión Europea;</w:t>
      </w:r>
    </w:p>
    <w:p w14:paraId="6D2AD881" w14:textId="77777777" w:rsidR="00332FEE" w:rsidRPr="00744538" w:rsidRDefault="00332FEE" w:rsidP="00744538">
      <w:pPr>
        <w:jc w:val="center"/>
        <w:rPr>
          <w:sz w:val="16"/>
          <w:szCs w:val="16"/>
          <w:lang w:val="es-ES"/>
        </w:rPr>
      </w:pPr>
    </w:p>
    <w:sectPr w:rsidR="00332FEE" w:rsidRPr="00744538" w:rsidSect="00FE0A6A">
      <w:pgSz w:w="23814" w:h="16840" w:orient="landscape" w:code="8"/>
      <w:pgMar w:top="1418" w:right="595" w:bottom="426" w:left="1134" w:header="567" w:footer="567" w:gutter="0"/>
      <w:cols w:num="2" w:space="16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5F13" w14:textId="77777777" w:rsidR="007B4A53" w:rsidRDefault="007B4A53" w:rsidP="006C2E91">
      <w:r>
        <w:separator/>
      </w:r>
    </w:p>
  </w:endnote>
  <w:endnote w:type="continuationSeparator" w:id="0">
    <w:p w14:paraId="3DCCF8AF" w14:textId="77777777" w:rsidR="007B4A53" w:rsidRDefault="007B4A53" w:rsidP="006C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1B41" w14:textId="77777777" w:rsidR="007B4A53" w:rsidRDefault="007B4A53" w:rsidP="006C2E91">
      <w:r>
        <w:separator/>
      </w:r>
    </w:p>
  </w:footnote>
  <w:footnote w:type="continuationSeparator" w:id="0">
    <w:p w14:paraId="27A5142E" w14:textId="77777777" w:rsidR="007B4A53" w:rsidRDefault="007B4A53" w:rsidP="006C2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7D34"/>
    <w:multiLevelType w:val="hybridMultilevel"/>
    <w:tmpl w:val="F97EF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370144"/>
    <w:multiLevelType w:val="hybridMultilevel"/>
    <w:tmpl w:val="62A6FDE2"/>
    <w:lvl w:ilvl="0" w:tplc="FFFFFFFF">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7384C"/>
    <w:multiLevelType w:val="hybridMultilevel"/>
    <w:tmpl w:val="531E24CE"/>
    <w:lvl w:ilvl="0" w:tplc="973A0872">
      <w:start w:val="3"/>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34A9653F"/>
    <w:multiLevelType w:val="hybridMultilevel"/>
    <w:tmpl w:val="9D4C054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C6F24D3"/>
    <w:multiLevelType w:val="hybridMultilevel"/>
    <w:tmpl w:val="F880FE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67675"/>
    <w:multiLevelType w:val="hybridMultilevel"/>
    <w:tmpl w:val="58CAAF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37A63"/>
    <w:multiLevelType w:val="multilevel"/>
    <w:tmpl w:val="D3F05F4A"/>
    <w:lvl w:ilvl="0">
      <w:start w:val="4"/>
      <w:numFmt w:val="decimal"/>
      <w:lvlText w:val="%1."/>
      <w:lvlJc w:val="left"/>
      <w:pPr>
        <w:tabs>
          <w:tab w:val="num" w:pos="720"/>
        </w:tabs>
        <w:ind w:left="720" w:hanging="72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7" w15:restartNumberingAfterBreak="0">
    <w:nsid w:val="52A25FFC"/>
    <w:multiLevelType w:val="hybridMultilevel"/>
    <w:tmpl w:val="9432A780"/>
    <w:lvl w:ilvl="0" w:tplc="0409000F">
      <w:start w:val="4"/>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9A656E"/>
    <w:multiLevelType w:val="hybridMultilevel"/>
    <w:tmpl w:val="09BCC808"/>
    <w:lvl w:ilvl="0" w:tplc="52D8AD2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C35072"/>
    <w:multiLevelType w:val="hybridMultilevel"/>
    <w:tmpl w:val="D5A23000"/>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21953601">
    <w:abstractNumId w:val="2"/>
  </w:num>
  <w:num w:numId="2" w16cid:durableId="1136339843">
    <w:abstractNumId w:val="9"/>
  </w:num>
  <w:num w:numId="3" w16cid:durableId="1993485400">
    <w:abstractNumId w:val="6"/>
  </w:num>
  <w:num w:numId="4" w16cid:durableId="2123189490">
    <w:abstractNumId w:val="7"/>
  </w:num>
  <w:num w:numId="5" w16cid:durableId="364982875">
    <w:abstractNumId w:val="4"/>
  </w:num>
  <w:num w:numId="6" w16cid:durableId="93330029">
    <w:abstractNumId w:val="5"/>
  </w:num>
  <w:num w:numId="7" w16cid:durableId="546531938">
    <w:abstractNumId w:val="0"/>
  </w:num>
  <w:num w:numId="8" w16cid:durableId="1822387285">
    <w:abstractNumId w:val="1"/>
  </w:num>
  <w:num w:numId="9" w16cid:durableId="962658527">
    <w:abstractNumId w:val="3"/>
  </w:num>
  <w:num w:numId="10" w16cid:durableId="1147043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B3"/>
    <w:rsid w:val="000020A2"/>
    <w:rsid w:val="0001091A"/>
    <w:rsid w:val="00014947"/>
    <w:rsid w:val="00034157"/>
    <w:rsid w:val="00034194"/>
    <w:rsid w:val="00036A6F"/>
    <w:rsid w:val="000370B6"/>
    <w:rsid w:val="00041C41"/>
    <w:rsid w:val="00047E1A"/>
    <w:rsid w:val="000559A1"/>
    <w:rsid w:val="00065C0C"/>
    <w:rsid w:val="000666B1"/>
    <w:rsid w:val="00075AC2"/>
    <w:rsid w:val="0007617B"/>
    <w:rsid w:val="000840EA"/>
    <w:rsid w:val="000957D6"/>
    <w:rsid w:val="000B4F00"/>
    <w:rsid w:val="000B5E20"/>
    <w:rsid w:val="000D6685"/>
    <w:rsid w:val="000D6786"/>
    <w:rsid w:val="00125D50"/>
    <w:rsid w:val="00131512"/>
    <w:rsid w:val="0014336F"/>
    <w:rsid w:val="001531F0"/>
    <w:rsid w:val="00155BBC"/>
    <w:rsid w:val="001617B1"/>
    <w:rsid w:val="00162878"/>
    <w:rsid w:val="00163B84"/>
    <w:rsid w:val="001642DB"/>
    <w:rsid w:val="00175597"/>
    <w:rsid w:val="00191945"/>
    <w:rsid w:val="00192E22"/>
    <w:rsid w:val="001B0459"/>
    <w:rsid w:val="001B2DC7"/>
    <w:rsid w:val="001B7AF6"/>
    <w:rsid w:val="001C2A7E"/>
    <w:rsid w:val="001E664C"/>
    <w:rsid w:val="001F2EAF"/>
    <w:rsid w:val="001F5D0C"/>
    <w:rsid w:val="00206B68"/>
    <w:rsid w:val="00214E6D"/>
    <w:rsid w:val="00220CF6"/>
    <w:rsid w:val="002305A5"/>
    <w:rsid w:val="0025217C"/>
    <w:rsid w:val="00254BAC"/>
    <w:rsid w:val="00255F9C"/>
    <w:rsid w:val="0025669D"/>
    <w:rsid w:val="00266FBD"/>
    <w:rsid w:val="002840E3"/>
    <w:rsid w:val="00292810"/>
    <w:rsid w:val="002939B7"/>
    <w:rsid w:val="00297FD8"/>
    <w:rsid w:val="002A3C32"/>
    <w:rsid w:val="002B5C68"/>
    <w:rsid w:val="002C0FF2"/>
    <w:rsid w:val="002C4E7B"/>
    <w:rsid w:val="002C7025"/>
    <w:rsid w:val="002D4209"/>
    <w:rsid w:val="002F4B25"/>
    <w:rsid w:val="00302EA5"/>
    <w:rsid w:val="003033E3"/>
    <w:rsid w:val="003076A1"/>
    <w:rsid w:val="00316D89"/>
    <w:rsid w:val="00317B39"/>
    <w:rsid w:val="00317D6C"/>
    <w:rsid w:val="0032420F"/>
    <w:rsid w:val="0032576C"/>
    <w:rsid w:val="00332FEE"/>
    <w:rsid w:val="003424FE"/>
    <w:rsid w:val="0036189F"/>
    <w:rsid w:val="00364CFB"/>
    <w:rsid w:val="00381529"/>
    <w:rsid w:val="00383A87"/>
    <w:rsid w:val="00390169"/>
    <w:rsid w:val="00391266"/>
    <w:rsid w:val="003A1F4F"/>
    <w:rsid w:val="003A30CA"/>
    <w:rsid w:val="003B2459"/>
    <w:rsid w:val="003D2A97"/>
    <w:rsid w:val="003D3533"/>
    <w:rsid w:val="003E0548"/>
    <w:rsid w:val="0041488B"/>
    <w:rsid w:val="00424E85"/>
    <w:rsid w:val="00473AEE"/>
    <w:rsid w:val="00473D69"/>
    <w:rsid w:val="00476A98"/>
    <w:rsid w:val="004A3E19"/>
    <w:rsid w:val="004A552D"/>
    <w:rsid w:val="004B0987"/>
    <w:rsid w:val="004C2506"/>
    <w:rsid w:val="004C58DD"/>
    <w:rsid w:val="004E69F5"/>
    <w:rsid w:val="004E7482"/>
    <w:rsid w:val="004E792F"/>
    <w:rsid w:val="004E7F46"/>
    <w:rsid w:val="004F3DE9"/>
    <w:rsid w:val="004F5862"/>
    <w:rsid w:val="00500348"/>
    <w:rsid w:val="00510FB3"/>
    <w:rsid w:val="00521736"/>
    <w:rsid w:val="00533C6B"/>
    <w:rsid w:val="00550324"/>
    <w:rsid w:val="005618DF"/>
    <w:rsid w:val="00565B2C"/>
    <w:rsid w:val="005673D2"/>
    <w:rsid w:val="00592D62"/>
    <w:rsid w:val="005A1400"/>
    <w:rsid w:val="005A7846"/>
    <w:rsid w:val="005B1922"/>
    <w:rsid w:val="005C0AF6"/>
    <w:rsid w:val="005C1101"/>
    <w:rsid w:val="005D40AB"/>
    <w:rsid w:val="00601F6A"/>
    <w:rsid w:val="0061193F"/>
    <w:rsid w:val="00617F1A"/>
    <w:rsid w:val="0063030C"/>
    <w:rsid w:val="00653D15"/>
    <w:rsid w:val="00667F02"/>
    <w:rsid w:val="0068287F"/>
    <w:rsid w:val="0068651B"/>
    <w:rsid w:val="006954C6"/>
    <w:rsid w:val="00697155"/>
    <w:rsid w:val="006A606C"/>
    <w:rsid w:val="006B1466"/>
    <w:rsid w:val="006B29FE"/>
    <w:rsid w:val="006B5983"/>
    <w:rsid w:val="006B5DD1"/>
    <w:rsid w:val="006B79FB"/>
    <w:rsid w:val="006C2E91"/>
    <w:rsid w:val="006C63A0"/>
    <w:rsid w:val="006D04E5"/>
    <w:rsid w:val="006D46BE"/>
    <w:rsid w:val="006E2D06"/>
    <w:rsid w:val="006F2944"/>
    <w:rsid w:val="007021C7"/>
    <w:rsid w:val="00702B95"/>
    <w:rsid w:val="007046D7"/>
    <w:rsid w:val="00744538"/>
    <w:rsid w:val="00745B82"/>
    <w:rsid w:val="00746246"/>
    <w:rsid w:val="007704A4"/>
    <w:rsid w:val="00772C22"/>
    <w:rsid w:val="007803DD"/>
    <w:rsid w:val="00780EB1"/>
    <w:rsid w:val="00790942"/>
    <w:rsid w:val="007A192A"/>
    <w:rsid w:val="007B32EC"/>
    <w:rsid w:val="007B4A53"/>
    <w:rsid w:val="007F66A3"/>
    <w:rsid w:val="007F6FC5"/>
    <w:rsid w:val="00800287"/>
    <w:rsid w:val="00833447"/>
    <w:rsid w:val="00833DF7"/>
    <w:rsid w:val="00836509"/>
    <w:rsid w:val="008522B8"/>
    <w:rsid w:val="008620D5"/>
    <w:rsid w:val="00863FFB"/>
    <w:rsid w:val="00870ACE"/>
    <w:rsid w:val="00874BAC"/>
    <w:rsid w:val="00877264"/>
    <w:rsid w:val="00887EEE"/>
    <w:rsid w:val="00895892"/>
    <w:rsid w:val="00895AD3"/>
    <w:rsid w:val="00896014"/>
    <w:rsid w:val="008A5C7C"/>
    <w:rsid w:val="008B0B64"/>
    <w:rsid w:val="008C783A"/>
    <w:rsid w:val="008D6004"/>
    <w:rsid w:val="008E1DE4"/>
    <w:rsid w:val="008F3C5B"/>
    <w:rsid w:val="00926C16"/>
    <w:rsid w:val="009348AD"/>
    <w:rsid w:val="00946069"/>
    <w:rsid w:val="009618EC"/>
    <w:rsid w:val="00962115"/>
    <w:rsid w:val="00962A48"/>
    <w:rsid w:val="0099411B"/>
    <w:rsid w:val="009A358B"/>
    <w:rsid w:val="009B2532"/>
    <w:rsid w:val="009E5699"/>
    <w:rsid w:val="009E67D2"/>
    <w:rsid w:val="009F0BE4"/>
    <w:rsid w:val="009F2886"/>
    <w:rsid w:val="00A2478A"/>
    <w:rsid w:val="00A46BC6"/>
    <w:rsid w:val="00A506FD"/>
    <w:rsid w:val="00A843A3"/>
    <w:rsid w:val="00A861E4"/>
    <w:rsid w:val="00A921D3"/>
    <w:rsid w:val="00A94FBF"/>
    <w:rsid w:val="00A95F71"/>
    <w:rsid w:val="00AA6656"/>
    <w:rsid w:val="00AB1231"/>
    <w:rsid w:val="00AC12A3"/>
    <w:rsid w:val="00AC4A00"/>
    <w:rsid w:val="00AD4927"/>
    <w:rsid w:val="00AD73DB"/>
    <w:rsid w:val="00AF13B2"/>
    <w:rsid w:val="00AF157E"/>
    <w:rsid w:val="00AF70F6"/>
    <w:rsid w:val="00B11A8C"/>
    <w:rsid w:val="00B13839"/>
    <w:rsid w:val="00B14A51"/>
    <w:rsid w:val="00B34531"/>
    <w:rsid w:val="00B40B9C"/>
    <w:rsid w:val="00B7724B"/>
    <w:rsid w:val="00B92C81"/>
    <w:rsid w:val="00B93377"/>
    <w:rsid w:val="00BA1B36"/>
    <w:rsid w:val="00BA1BE6"/>
    <w:rsid w:val="00BA5C21"/>
    <w:rsid w:val="00BA6F79"/>
    <w:rsid w:val="00BA7608"/>
    <w:rsid w:val="00BB643A"/>
    <w:rsid w:val="00BB6B77"/>
    <w:rsid w:val="00BC4128"/>
    <w:rsid w:val="00BC54FC"/>
    <w:rsid w:val="00BD5115"/>
    <w:rsid w:val="00BF7166"/>
    <w:rsid w:val="00C21B87"/>
    <w:rsid w:val="00C25B9F"/>
    <w:rsid w:val="00C4092F"/>
    <w:rsid w:val="00C44D34"/>
    <w:rsid w:val="00C51193"/>
    <w:rsid w:val="00C7568F"/>
    <w:rsid w:val="00C777F3"/>
    <w:rsid w:val="00C961AE"/>
    <w:rsid w:val="00CA0F88"/>
    <w:rsid w:val="00CB2FAC"/>
    <w:rsid w:val="00CC0EAC"/>
    <w:rsid w:val="00CC5B37"/>
    <w:rsid w:val="00CD480C"/>
    <w:rsid w:val="00CE0119"/>
    <w:rsid w:val="00CE757E"/>
    <w:rsid w:val="00CF4160"/>
    <w:rsid w:val="00CF5AF6"/>
    <w:rsid w:val="00D05FCF"/>
    <w:rsid w:val="00D41582"/>
    <w:rsid w:val="00D42142"/>
    <w:rsid w:val="00D55449"/>
    <w:rsid w:val="00D60763"/>
    <w:rsid w:val="00D669B5"/>
    <w:rsid w:val="00D85F78"/>
    <w:rsid w:val="00D976F1"/>
    <w:rsid w:val="00DA1A34"/>
    <w:rsid w:val="00DB6120"/>
    <w:rsid w:val="00DB6B64"/>
    <w:rsid w:val="00DC2FE0"/>
    <w:rsid w:val="00DD08AE"/>
    <w:rsid w:val="00DD4EA4"/>
    <w:rsid w:val="00DD58D2"/>
    <w:rsid w:val="00DF2C4E"/>
    <w:rsid w:val="00E04051"/>
    <w:rsid w:val="00E148CA"/>
    <w:rsid w:val="00E208E3"/>
    <w:rsid w:val="00E222FB"/>
    <w:rsid w:val="00E26EA6"/>
    <w:rsid w:val="00E33533"/>
    <w:rsid w:val="00E55C70"/>
    <w:rsid w:val="00E66D52"/>
    <w:rsid w:val="00E71B20"/>
    <w:rsid w:val="00E77FE0"/>
    <w:rsid w:val="00E92440"/>
    <w:rsid w:val="00E97562"/>
    <w:rsid w:val="00EA3D31"/>
    <w:rsid w:val="00EA64AF"/>
    <w:rsid w:val="00EB67D3"/>
    <w:rsid w:val="00EB6F11"/>
    <w:rsid w:val="00EC46CE"/>
    <w:rsid w:val="00ED6A83"/>
    <w:rsid w:val="00EE2FFB"/>
    <w:rsid w:val="00EF27FD"/>
    <w:rsid w:val="00EF6B58"/>
    <w:rsid w:val="00F20132"/>
    <w:rsid w:val="00F21268"/>
    <w:rsid w:val="00F23693"/>
    <w:rsid w:val="00F24FCD"/>
    <w:rsid w:val="00F33652"/>
    <w:rsid w:val="00F43873"/>
    <w:rsid w:val="00F47D4C"/>
    <w:rsid w:val="00F5461C"/>
    <w:rsid w:val="00F9069C"/>
    <w:rsid w:val="00FC376B"/>
    <w:rsid w:val="00FC7CBD"/>
    <w:rsid w:val="00FD107E"/>
    <w:rsid w:val="00FD6060"/>
    <w:rsid w:val="00FE0A6A"/>
    <w:rsid w:val="00FE21D2"/>
    <w:rsid w:val="00FE6301"/>
    <w:rsid w:val="00FE7CEB"/>
    <w:rsid w:val="00FF0E9B"/>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F01F0"/>
  <w15:docId w15:val="{6DDEC6F4-EC95-45E7-823E-2B28EF9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B67D3"/>
    <w:pPr>
      <w:keepNext/>
      <w:ind w:left="170" w:right="-853"/>
      <w:jc w:val="both"/>
      <w:outlineLvl w:val="0"/>
    </w:pPr>
    <w:rPr>
      <w:iCs/>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BAC"/>
    <w:pPr>
      <w:autoSpaceDE w:val="0"/>
      <w:autoSpaceDN w:val="0"/>
      <w:adjustRightInd w:val="0"/>
    </w:pPr>
    <w:rPr>
      <w:color w:val="000000"/>
      <w:sz w:val="24"/>
      <w:szCs w:val="24"/>
    </w:rPr>
  </w:style>
  <w:style w:type="paragraph" w:styleId="BalloonText">
    <w:name w:val="Balloon Text"/>
    <w:basedOn w:val="Normal"/>
    <w:link w:val="BalloonTextChar"/>
    <w:rsid w:val="00473AEE"/>
    <w:rPr>
      <w:rFonts w:ascii="Tahoma" w:hAnsi="Tahoma" w:cs="Tahoma"/>
      <w:sz w:val="16"/>
      <w:szCs w:val="16"/>
    </w:rPr>
  </w:style>
  <w:style w:type="character" w:customStyle="1" w:styleId="BalloonTextChar">
    <w:name w:val="Balloon Text Char"/>
    <w:link w:val="BalloonText"/>
    <w:rsid w:val="00473AEE"/>
    <w:rPr>
      <w:rFonts w:ascii="Tahoma" w:hAnsi="Tahoma" w:cs="Tahoma"/>
      <w:sz w:val="16"/>
      <w:szCs w:val="16"/>
    </w:rPr>
  </w:style>
  <w:style w:type="character" w:customStyle="1" w:styleId="hps">
    <w:name w:val="hps"/>
    <w:basedOn w:val="DefaultParagraphFont"/>
    <w:rsid w:val="00214E6D"/>
  </w:style>
  <w:style w:type="character" w:styleId="Emphasis">
    <w:name w:val="Emphasis"/>
    <w:uiPriority w:val="20"/>
    <w:qFormat/>
    <w:rsid w:val="007046D7"/>
    <w:rPr>
      <w:i/>
      <w:iCs/>
    </w:rPr>
  </w:style>
  <w:style w:type="paragraph" w:styleId="FootnoteText">
    <w:name w:val="footnote text"/>
    <w:basedOn w:val="Normal"/>
    <w:link w:val="FootnoteTextChar"/>
    <w:rsid w:val="006C2E91"/>
    <w:rPr>
      <w:sz w:val="20"/>
      <w:szCs w:val="20"/>
    </w:rPr>
  </w:style>
  <w:style w:type="character" w:customStyle="1" w:styleId="FootnoteTextChar">
    <w:name w:val="Footnote Text Char"/>
    <w:basedOn w:val="DefaultParagraphFont"/>
    <w:link w:val="FootnoteText"/>
    <w:rsid w:val="006C2E91"/>
  </w:style>
  <w:style w:type="character" w:styleId="FootnoteReference">
    <w:name w:val="footnote reference"/>
    <w:rsid w:val="006C2E91"/>
    <w:rPr>
      <w:vertAlign w:val="superscript"/>
    </w:rPr>
  </w:style>
  <w:style w:type="paragraph" w:styleId="Header">
    <w:name w:val="header"/>
    <w:basedOn w:val="Normal"/>
    <w:link w:val="HeaderChar"/>
    <w:rsid w:val="006D46BE"/>
    <w:pPr>
      <w:tabs>
        <w:tab w:val="center" w:pos="4819"/>
        <w:tab w:val="right" w:pos="9638"/>
      </w:tabs>
    </w:pPr>
  </w:style>
  <w:style w:type="character" w:customStyle="1" w:styleId="HeaderChar">
    <w:name w:val="Header Char"/>
    <w:link w:val="Header"/>
    <w:rsid w:val="006D46BE"/>
    <w:rPr>
      <w:sz w:val="24"/>
      <w:szCs w:val="24"/>
    </w:rPr>
  </w:style>
  <w:style w:type="paragraph" w:styleId="Footer">
    <w:name w:val="footer"/>
    <w:basedOn w:val="Normal"/>
    <w:link w:val="FooterChar"/>
    <w:uiPriority w:val="99"/>
    <w:rsid w:val="006D46BE"/>
    <w:pPr>
      <w:tabs>
        <w:tab w:val="center" w:pos="4819"/>
        <w:tab w:val="right" w:pos="9638"/>
      </w:tabs>
    </w:pPr>
  </w:style>
  <w:style w:type="character" w:customStyle="1" w:styleId="FooterChar">
    <w:name w:val="Footer Char"/>
    <w:link w:val="Footer"/>
    <w:uiPriority w:val="99"/>
    <w:rsid w:val="006D46BE"/>
    <w:rPr>
      <w:sz w:val="24"/>
      <w:szCs w:val="24"/>
    </w:rPr>
  </w:style>
  <w:style w:type="character" w:styleId="Hyperlink">
    <w:name w:val="Hyperlink"/>
    <w:uiPriority w:val="99"/>
    <w:unhideWhenUsed/>
    <w:rsid w:val="006D46BE"/>
    <w:rPr>
      <w:color w:val="0000FF"/>
      <w:u w:val="single"/>
    </w:rPr>
  </w:style>
  <w:style w:type="character" w:styleId="FollowedHyperlink">
    <w:name w:val="FollowedHyperlink"/>
    <w:rsid w:val="00A843A3"/>
    <w:rPr>
      <w:color w:val="800080"/>
      <w:u w:val="single"/>
    </w:rPr>
  </w:style>
  <w:style w:type="paragraph" w:styleId="ListParagraph">
    <w:name w:val="List Paragraph"/>
    <w:basedOn w:val="Normal"/>
    <w:uiPriority w:val="34"/>
    <w:qFormat/>
    <w:rsid w:val="00744538"/>
    <w:pPr>
      <w:ind w:left="720"/>
      <w:contextualSpacing/>
    </w:pPr>
    <w:rPr>
      <w:lang w:eastAsia="en-US"/>
    </w:rPr>
  </w:style>
  <w:style w:type="character" w:customStyle="1" w:styleId="shorttext">
    <w:name w:val="short_text"/>
    <w:rsid w:val="00744538"/>
  </w:style>
  <w:style w:type="paragraph" w:styleId="Subtitle">
    <w:name w:val="Subtitle"/>
    <w:basedOn w:val="Normal"/>
    <w:link w:val="SubtitleChar"/>
    <w:qFormat/>
    <w:rsid w:val="00744538"/>
    <w:pPr>
      <w:jc w:val="center"/>
    </w:pPr>
    <w:rPr>
      <w:b/>
      <w:sz w:val="20"/>
      <w:szCs w:val="20"/>
      <w:lang w:val="es-MX" w:eastAsia="es-ES"/>
    </w:rPr>
  </w:style>
  <w:style w:type="character" w:customStyle="1" w:styleId="SubtitleChar">
    <w:name w:val="Subtitle Char"/>
    <w:link w:val="Subtitle"/>
    <w:rsid w:val="00744538"/>
    <w:rPr>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A4B8-2BD7-4A83-B571-25122FE2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9112</Words>
  <Characters>5195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Virginijus Jakubavičius</cp:lastModifiedBy>
  <cp:revision>2</cp:revision>
  <cp:lastPrinted>2016-11-15T06:36:00Z</cp:lastPrinted>
  <dcterms:created xsi:type="dcterms:W3CDTF">2025-12-03T06:45:00Z</dcterms:created>
  <dcterms:modified xsi:type="dcterms:W3CDTF">2025-12-03T06:45:00Z</dcterms:modified>
</cp:coreProperties>
</file>