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6507" w14:textId="77777777" w:rsidR="008A567C" w:rsidRPr="00C32617" w:rsidRDefault="008A567C" w:rsidP="008A567C">
      <w:pPr>
        <w:ind w:left="5529"/>
        <w:rPr>
          <w:rFonts w:ascii="Times New Roman" w:hAnsi="Times New Roman"/>
          <w:szCs w:val="24"/>
          <w:lang w:val="lt-LT"/>
        </w:rPr>
      </w:pPr>
      <w:r w:rsidRPr="00C32617">
        <w:rPr>
          <w:rFonts w:ascii="Times New Roman" w:hAnsi="Times New Roman"/>
          <w:szCs w:val="24"/>
          <w:lang w:val="lt-LT"/>
        </w:rPr>
        <w:t>Darbo instrukcijos KT-1-4-D1„</w:t>
      </w:r>
      <w:r>
        <w:rPr>
          <w:rFonts w:ascii="Times New Roman" w:hAnsi="Times New Roman"/>
          <w:szCs w:val="24"/>
          <w:lang w:val="lt-LT"/>
        </w:rPr>
        <w:t>Lietuvos Respublikos reklamos įstatyme reikalavimų įgyvendinimo priežiūra</w:t>
      </w:r>
      <w:r w:rsidRPr="00C32617">
        <w:rPr>
          <w:rFonts w:ascii="Times New Roman" w:hAnsi="Times New Roman"/>
          <w:szCs w:val="24"/>
          <w:lang w:val="lt-LT"/>
        </w:rPr>
        <w:t xml:space="preserve">“ </w:t>
      </w:r>
    </w:p>
    <w:p w14:paraId="45CDB14F" w14:textId="77777777" w:rsidR="008A567C" w:rsidRDefault="008A567C" w:rsidP="008A567C">
      <w:pPr>
        <w:ind w:left="5529"/>
        <w:rPr>
          <w:rFonts w:ascii="Times New Roman" w:hAnsi="Times New Roman"/>
          <w:szCs w:val="24"/>
          <w:lang w:val="lt-LT"/>
        </w:rPr>
      </w:pPr>
      <w:r w:rsidRPr="00C32617">
        <w:rPr>
          <w:rFonts w:ascii="Times New Roman" w:hAnsi="Times New Roman"/>
          <w:szCs w:val="24"/>
          <w:lang w:val="lt-LT"/>
        </w:rPr>
        <w:t>1 priedas</w:t>
      </w:r>
    </w:p>
    <w:p w14:paraId="7F17EF99" w14:textId="77777777" w:rsidR="008A567C" w:rsidRDefault="008A567C" w:rsidP="008A567C">
      <w:pPr>
        <w:ind w:left="5529"/>
        <w:rPr>
          <w:rFonts w:ascii="Times New Roman" w:hAnsi="Times New Roman"/>
          <w:szCs w:val="24"/>
          <w:lang w:val="lt-LT"/>
        </w:rPr>
      </w:pPr>
    </w:p>
    <w:p w14:paraId="544FC0DC" w14:textId="77777777" w:rsidR="008A567C" w:rsidRPr="00B5110E" w:rsidRDefault="008A567C" w:rsidP="008A567C">
      <w:pPr>
        <w:pStyle w:val="Footer"/>
        <w:jc w:val="center"/>
        <w:rPr>
          <w:rFonts w:ascii="Times New Roman" w:hAnsi="Times New Roman"/>
          <w:b/>
          <w:bCs/>
          <w:sz w:val="24"/>
          <w:szCs w:val="24"/>
          <w:lang w:val="lt-LT"/>
        </w:rPr>
      </w:pPr>
      <w:bookmarkStart w:id="0" w:name="_Hlk196394638"/>
      <w:r w:rsidRPr="00B5110E">
        <w:rPr>
          <w:rFonts w:ascii="Times New Roman" w:hAnsi="Times New Roman"/>
          <w:b/>
          <w:bCs/>
          <w:sz w:val="24"/>
          <w:szCs w:val="24"/>
          <w:lang w:val="lt-LT"/>
        </w:rPr>
        <w:t>MAISTO REKLAMOS SPECIAL</w:t>
      </w:r>
      <w:r>
        <w:rPr>
          <w:rFonts w:ascii="Times New Roman" w:hAnsi="Times New Roman"/>
          <w:b/>
          <w:bCs/>
          <w:sz w:val="24"/>
          <w:szCs w:val="24"/>
          <w:lang w:val="lt-LT"/>
        </w:rPr>
        <w:t>IŲJŲ</w:t>
      </w:r>
      <w:r w:rsidRPr="00B5110E">
        <w:rPr>
          <w:rFonts w:ascii="Times New Roman" w:hAnsi="Times New Roman"/>
          <w:b/>
          <w:bCs/>
          <w:sz w:val="24"/>
          <w:szCs w:val="24"/>
          <w:lang w:val="lt-LT"/>
        </w:rPr>
        <w:t xml:space="preserve"> REIKALAVIM</w:t>
      </w:r>
      <w:r>
        <w:rPr>
          <w:rFonts w:ascii="Times New Roman" w:hAnsi="Times New Roman"/>
          <w:b/>
          <w:bCs/>
          <w:sz w:val="24"/>
          <w:szCs w:val="24"/>
          <w:lang w:val="lt-LT"/>
        </w:rPr>
        <w:t>Ų KONTROLINIS KLAUSIMYNAS</w:t>
      </w:r>
    </w:p>
    <w:bookmarkEnd w:id="0"/>
    <w:p w14:paraId="12A69091" w14:textId="77777777" w:rsidR="008A567C" w:rsidRDefault="008A567C" w:rsidP="008A567C">
      <w:pPr>
        <w:ind w:left="5529"/>
        <w:rPr>
          <w:rFonts w:ascii="Times New Roman" w:hAnsi="Times New Roman"/>
          <w:szCs w:val="24"/>
          <w:lang w:val="lt-LT"/>
        </w:rPr>
      </w:pPr>
    </w:p>
    <w:p w14:paraId="1B04B995" w14:textId="77777777" w:rsidR="008A567C" w:rsidRDefault="008A567C" w:rsidP="008A567C">
      <w:pPr>
        <w:ind w:left="5529"/>
        <w:rPr>
          <w:rFonts w:ascii="Times New Roman" w:hAnsi="Times New Roman"/>
          <w:szCs w:val="24"/>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270"/>
        <w:gridCol w:w="1400"/>
        <w:gridCol w:w="617"/>
        <w:gridCol w:w="522"/>
        <w:gridCol w:w="1256"/>
        <w:gridCol w:w="972"/>
        <w:gridCol w:w="1757"/>
      </w:tblGrid>
      <w:tr w:rsidR="008A567C" w14:paraId="77C59B4B" w14:textId="77777777" w:rsidTr="00CA45C8">
        <w:tc>
          <w:tcPr>
            <w:tcW w:w="528" w:type="dxa"/>
            <w:vMerge w:val="restart"/>
          </w:tcPr>
          <w:p w14:paraId="1F5057BB" w14:textId="77777777" w:rsidR="008A567C" w:rsidRPr="0025654C" w:rsidRDefault="008A567C" w:rsidP="00CA45C8">
            <w:pPr>
              <w:rPr>
                <w:rFonts w:ascii="Times New Roman" w:hAnsi="Times New Roman"/>
                <w:b/>
                <w:bCs/>
                <w:lang w:val="lt-LT"/>
              </w:rPr>
            </w:pPr>
            <w:r w:rsidRPr="0025654C">
              <w:rPr>
                <w:rFonts w:ascii="Times New Roman" w:hAnsi="Times New Roman"/>
                <w:b/>
                <w:bCs/>
                <w:lang w:val="lt-LT"/>
              </w:rPr>
              <w:t>Eil. Nr.</w:t>
            </w:r>
          </w:p>
        </w:tc>
        <w:tc>
          <w:tcPr>
            <w:tcW w:w="2270" w:type="dxa"/>
            <w:vMerge w:val="restart"/>
          </w:tcPr>
          <w:p w14:paraId="6842692A" w14:textId="77777777" w:rsidR="008A567C" w:rsidRPr="0025654C" w:rsidRDefault="008A567C" w:rsidP="00CA45C8">
            <w:pPr>
              <w:rPr>
                <w:rFonts w:ascii="Times New Roman" w:hAnsi="Times New Roman"/>
                <w:b/>
                <w:bCs/>
                <w:lang w:val="lt-LT"/>
              </w:rPr>
            </w:pPr>
            <w:r w:rsidRPr="0025654C">
              <w:rPr>
                <w:rFonts w:ascii="Times New Roman" w:hAnsi="Times New Roman"/>
                <w:b/>
                <w:bCs/>
                <w:lang w:val="lt-LT"/>
              </w:rPr>
              <w:t>Reikalavimas</w:t>
            </w:r>
          </w:p>
        </w:tc>
        <w:tc>
          <w:tcPr>
            <w:tcW w:w="1400" w:type="dxa"/>
            <w:vMerge w:val="restart"/>
          </w:tcPr>
          <w:p w14:paraId="56C94DFE" w14:textId="77777777" w:rsidR="008A567C" w:rsidRPr="0025654C" w:rsidRDefault="008A567C" w:rsidP="00CA45C8">
            <w:pPr>
              <w:ind w:right="-131"/>
              <w:rPr>
                <w:rFonts w:ascii="Times New Roman" w:hAnsi="Times New Roman"/>
                <w:b/>
                <w:bCs/>
                <w:lang w:val="lt-LT"/>
              </w:rPr>
            </w:pPr>
            <w:r w:rsidRPr="0025654C">
              <w:rPr>
                <w:rFonts w:ascii="Times New Roman" w:hAnsi="Times New Roman"/>
                <w:b/>
                <w:bCs/>
                <w:lang w:val="lt-LT"/>
              </w:rPr>
              <w:t>Teisės akto straipsnis, dalis, punktas</w:t>
            </w:r>
          </w:p>
        </w:tc>
        <w:tc>
          <w:tcPr>
            <w:tcW w:w="2395" w:type="dxa"/>
            <w:gridSpan w:val="3"/>
          </w:tcPr>
          <w:p w14:paraId="03C1EC08" w14:textId="77777777" w:rsidR="008A567C" w:rsidRPr="0025654C" w:rsidRDefault="008A567C" w:rsidP="00CA45C8">
            <w:pPr>
              <w:jc w:val="center"/>
              <w:rPr>
                <w:rFonts w:ascii="Times New Roman" w:hAnsi="Times New Roman"/>
                <w:b/>
                <w:bCs/>
                <w:lang w:val="lt-LT"/>
              </w:rPr>
            </w:pPr>
            <w:r w:rsidRPr="0025654C">
              <w:rPr>
                <w:rFonts w:ascii="Times New Roman" w:hAnsi="Times New Roman"/>
                <w:b/>
                <w:bCs/>
                <w:lang w:val="lt-LT"/>
              </w:rPr>
              <w:t>Atitikties įvertinimas</w:t>
            </w:r>
          </w:p>
        </w:tc>
        <w:tc>
          <w:tcPr>
            <w:tcW w:w="972" w:type="dxa"/>
            <w:vMerge w:val="restart"/>
          </w:tcPr>
          <w:p w14:paraId="4188B1D1" w14:textId="77777777" w:rsidR="008A567C" w:rsidRPr="0025654C" w:rsidRDefault="008A567C" w:rsidP="00CA45C8">
            <w:pPr>
              <w:jc w:val="center"/>
              <w:rPr>
                <w:rFonts w:ascii="Times New Roman" w:hAnsi="Times New Roman"/>
                <w:b/>
                <w:bCs/>
                <w:lang w:val="lt-LT"/>
              </w:rPr>
            </w:pPr>
            <w:r w:rsidRPr="0025654C">
              <w:rPr>
                <w:rFonts w:ascii="Times New Roman" w:hAnsi="Times New Roman"/>
                <w:b/>
                <w:bCs/>
                <w:lang w:val="lt-LT"/>
              </w:rPr>
              <w:t>Pastabos</w:t>
            </w:r>
          </w:p>
        </w:tc>
        <w:tc>
          <w:tcPr>
            <w:tcW w:w="1757" w:type="dxa"/>
            <w:vMerge w:val="restart"/>
          </w:tcPr>
          <w:p w14:paraId="341A80A2" w14:textId="77777777" w:rsidR="008A567C" w:rsidRPr="0025654C" w:rsidRDefault="008A567C" w:rsidP="00CA45C8">
            <w:pPr>
              <w:jc w:val="center"/>
              <w:rPr>
                <w:rFonts w:ascii="Times New Roman" w:hAnsi="Times New Roman"/>
                <w:b/>
                <w:bCs/>
                <w:lang w:val="lt-LT"/>
              </w:rPr>
            </w:pPr>
            <w:r>
              <w:rPr>
                <w:rFonts w:ascii="Times New Roman" w:hAnsi="Times New Roman"/>
                <w:b/>
                <w:bCs/>
                <w:lang w:val="lt-LT"/>
              </w:rPr>
              <w:t>Reikalavimo aprašymas</w:t>
            </w:r>
          </w:p>
        </w:tc>
      </w:tr>
      <w:tr w:rsidR="008A567C" w14:paraId="5510CB13" w14:textId="77777777" w:rsidTr="00CA45C8">
        <w:tc>
          <w:tcPr>
            <w:tcW w:w="528" w:type="dxa"/>
            <w:vMerge/>
          </w:tcPr>
          <w:p w14:paraId="72E38148" w14:textId="77777777" w:rsidR="008A567C" w:rsidRPr="0025654C" w:rsidRDefault="008A567C" w:rsidP="00CA45C8">
            <w:pPr>
              <w:rPr>
                <w:rFonts w:ascii="Times New Roman" w:hAnsi="Times New Roman"/>
                <w:b/>
                <w:bCs/>
                <w:lang w:val="lt-LT"/>
              </w:rPr>
            </w:pPr>
          </w:p>
        </w:tc>
        <w:tc>
          <w:tcPr>
            <w:tcW w:w="2270" w:type="dxa"/>
            <w:vMerge/>
          </w:tcPr>
          <w:p w14:paraId="1CE39CDF" w14:textId="77777777" w:rsidR="008A567C" w:rsidRPr="0025654C" w:rsidRDefault="008A567C" w:rsidP="00CA45C8">
            <w:pPr>
              <w:rPr>
                <w:rFonts w:ascii="Times New Roman" w:hAnsi="Times New Roman"/>
                <w:b/>
                <w:bCs/>
                <w:lang w:val="lt-LT"/>
              </w:rPr>
            </w:pPr>
          </w:p>
        </w:tc>
        <w:tc>
          <w:tcPr>
            <w:tcW w:w="1400" w:type="dxa"/>
            <w:vMerge/>
          </w:tcPr>
          <w:p w14:paraId="6305D846" w14:textId="77777777" w:rsidR="008A567C" w:rsidRPr="0025654C" w:rsidRDefault="008A567C" w:rsidP="00CA45C8">
            <w:pPr>
              <w:ind w:right="-131"/>
              <w:rPr>
                <w:rFonts w:ascii="Times New Roman" w:hAnsi="Times New Roman"/>
                <w:b/>
                <w:bCs/>
                <w:lang w:val="lt-LT"/>
              </w:rPr>
            </w:pPr>
          </w:p>
        </w:tc>
        <w:tc>
          <w:tcPr>
            <w:tcW w:w="617" w:type="dxa"/>
          </w:tcPr>
          <w:p w14:paraId="7246D749" w14:textId="77777777" w:rsidR="008A567C" w:rsidRPr="0025654C" w:rsidRDefault="008A567C" w:rsidP="00CA45C8">
            <w:pPr>
              <w:rPr>
                <w:rFonts w:ascii="Times New Roman" w:hAnsi="Times New Roman"/>
                <w:b/>
                <w:bCs/>
                <w:lang w:val="lt-LT"/>
              </w:rPr>
            </w:pPr>
            <w:r w:rsidRPr="0025654C">
              <w:rPr>
                <w:rFonts w:ascii="Times New Roman" w:hAnsi="Times New Roman"/>
                <w:b/>
                <w:bCs/>
                <w:lang w:val="lt-LT"/>
              </w:rPr>
              <w:t>Taip</w:t>
            </w:r>
          </w:p>
        </w:tc>
        <w:tc>
          <w:tcPr>
            <w:tcW w:w="522" w:type="dxa"/>
          </w:tcPr>
          <w:p w14:paraId="22BDEDE7" w14:textId="77777777" w:rsidR="008A567C" w:rsidRPr="0025654C" w:rsidRDefault="008A567C" w:rsidP="00CA45C8">
            <w:pPr>
              <w:rPr>
                <w:rFonts w:ascii="Times New Roman" w:hAnsi="Times New Roman"/>
                <w:b/>
                <w:bCs/>
                <w:lang w:val="lt-LT"/>
              </w:rPr>
            </w:pPr>
            <w:r w:rsidRPr="0025654C">
              <w:rPr>
                <w:rFonts w:ascii="Times New Roman" w:hAnsi="Times New Roman"/>
                <w:b/>
                <w:bCs/>
                <w:lang w:val="lt-LT"/>
              </w:rPr>
              <w:t>Ne</w:t>
            </w:r>
          </w:p>
        </w:tc>
        <w:tc>
          <w:tcPr>
            <w:tcW w:w="1256" w:type="dxa"/>
          </w:tcPr>
          <w:p w14:paraId="6B5C7D6C" w14:textId="77777777" w:rsidR="008A567C" w:rsidRPr="0025654C" w:rsidRDefault="008A567C" w:rsidP="00CA45C8">
            <w:pPr>
              <w:rPr>
                <w:rFonts w:ascii="Times New Roman" w:hAnsi="Times New Roman"/>
                <w:b/>
                <w:bCs/>
                <w:lang w:val="lt-LT"/>
              </w:rPr>
            </w:pPr>
            <w:r w:rsidRPr="0025654C">
              <w:rPr>
                <w:rFonts w:ascii="Times New Roman" w:hAnsi="Times New Roman"/>
                <w:b/>
                <w:bCs/>
                <w:lang w:val="lt-LT"/>
              </w:rPr>
              <w:t>Netaikoma/ Neaktualu</w:t>
            </w:r>
          </w:p>
        </w:tc>
        <w:tc>
          <w:tcPr>
            <w:tcW w:w="972" w:type="dxa"/>
            <w:vMerge/>
          </w:tcPr>
          <w:p w14:paraId="56449583" w14:textId="77777777" w:rsidR="008A567C" w:rsidRPr="0025654C" w:rsidRDefault="008A567C" w:rsidP="00CA45C8">
            <w:pPr>
              <w:rPr>
                <w:rFonts w:ascii="Times New Roman" w:hAnsi="Times New Roman"/>
                <w:b/>
                <w:bCs/>
                <w:lang w:val="lt-LT"/>
              </w:rPr>
            </w:pPr>
          </w:p>
        </w:tc>
        <w:tc>
          <w:tcPr>
            <w:tcW w:w="1757" w:type="dxa"/>
            <w:vMerge/>
          </w:tcPr>
          <w:p w14:paraId="2028B768" w14:textId="77777777" w:rsidR="008A567C" w:rsidRPr="0025654C" w:rsidRDefault="008A567C" w:rsidP="00CA45C8">
            <w:pPr>
              <w:rPr>
                <w:rFonts w:ascii="Times New Roman" w:hAnsi="Times New Roman"/>
                <w:b/>
                <w:bCs/>
                <w:lang w:val="lt-LT"/>
              </w:rPr>
            </w:pPr>
          </w:p>
        </w:tc>
      </w:tr>
      <w:tr w:rsidR="008A567C" w14:paraId="19E3F16E" w14:textId="77777777" w:rsidTr="00CA45C8">
        <w:tc>
          <w:tcPr>
            <w:tcW w:w="528" w:type="dxa"/>
          </w:tcPr>
          <w:p w14:paraId="004B7DE2" w14:textId="77777777" w:rsidR="008A567C" w:rsidRPr="0025654C" w:rsidRDefault="008A567C" w:rsidP="00CA45C8">
            <w:pPr>
              <w:rPr>
                <w:rFonts w:ascii="Times New Roman" w:hAnsi="Times New Roman"/>
                <w:lang w:val="lt-LT"/>
              </w:rPr>
            </w:pPr>
            <w:r w:rsidRPr="0025654C">
              <w:rPr>
                <w:rFonts w:ascii="Times New Roman" w:hAnsi="Times New Roman"/>
                <w:lang w:eastAsia="lt-LT"/>
              </w:rPr>
              <w:t>1. </w:t>
            </w:r>
          </w:p>
        </w:tc>
        <w:tc>
          <w:tcPr>
            <w:tcW w:w="2270" w:type="dxa"/>
          </w:tcPr>
          <w:p w14:paraId="6B2902BE" w14:textId="77777777" w:rsidR="008A567C" w:rsidRPr="0025654C" w:rsidRDefault="008A567C" w:rsidP="00CA45C8">
            <w:pPr>
              <w:jc w:val="both"/>
              <w:rPr>
                <w:rFonts w:ascii="Times New Roman" w:hAnsi="Times New Roman"/>
                <w:lang w:val="lt-LT"/>
              </w:rPr>
            </w:pPr>
            <w:r w:rsidRPr="0025654C">
              <w:rPr>
                <w:rFonts w:ascii="Times New Roman" w:hAnsi="Times New Roman"/>
                <w:lang w:val="lt-LT"/>
              </w:rPr>
              <w:t>Ar informacija apie maistą yra aiški ir neklaidina vartotojo dėl maisto produkto ypatybių, tokių kaip pobūdis, tapatumas, savybės, sudėtis, kiekis, tinkamumo vartoti terminas, kilmės šalis ar kilmės vieta, gamybos ar ruošimo būdas?</w:t>
            </w:r>
          </w:p>
        </w:tc>
        <w:tc>
          <w:tcPr>
            <w:tcW w:w="1400" w:type="dxa"/>
          </w:tcPr>
          <w:p w14:paraId="1F5B2358" w14:textId="77777777" w:rsidR="008A567C" w:rsidRPr="0025654C" w:rsidRDefault="008A567C" w:rsidP="00CA45C8">
            <w:pPr>
              <w:ind w:left="23" w:right="-131"/>
              <w:textAlignment w:val="baseline"/>
              <w:rPr>
                <w:rFonts w:ascii="Times New Roman" w:hAnsi="Times New Roman"/>
                <w:lang w:val="en-US" w:eastAsia="lt-LT"/>
              </w:rPr>
            </w:pPr>
            <w:hyperlink r:id="rId5" w:history="1">
              <w:r w:rsidRPr="0025654C">
                <w:rPr>
                  <w:rStyle w:val="Hyperlink"/>
                  <w:rFonts w:ascii="Times New Roman" w:eastAsiaTheme="majorEastAsia" w:hAnsi="Times New Roman"/>
                  <w:lang w:val="en-US" w:eastAsia="lt-LT"/>
                </w:rPr>
                <w:t>[</w:t>
              </w:r>
              <w:r>
                <w:rPr>
                  <w:rStyle w:val="Hyperlink"/>
                  <w:rFonts w:ascii="Times New Roman" w:eastAsiaTheme="majorEastAsia" w:hAnsi="Times New Roman"/>
                  <w:lang w:val="en-US"/>
                </w:rPr>
                <w:t>4</w:t>
              </w:r>
              <w:r w:rsidRPr="0025654C">
                <w:rPr>
                  <w:rStyle w:val="Hyperlink"/>
                  <w:rFonts w:ascii="Times New Roman" w:eastAsiaTheme="majorEastAsia" w:hAnsi="Times New Roman"/>
                  <w:lang w:val="en-US"/>
                </w:rPr>
                <w:t>]</w:t>
              </w:r>
            </w:hyperlink>
            <w:r w:rsidRPr="0025654C">
              <w:rPr>
                <w:rFonts w:ascii="Times New Roman" w:hAnsi="Times New Roman"/>
                <w:lang w:val="en-US" w:eastAsia="lt-LT"/>
              </w:rPr>
              <w:t xml:space="preserve"> </w:t>
            </w:r>
            <w:r w:rsidRPr="0025654C">
              <w:rPr>
                <w:rFonts w:ascii="Times New Roman" w:hAnsi="Times New Roman"/>
                <w:lang w:val="en-US"/>
              </w:rPr>
              <w:t xml:space="preserve">14 str. 1 </w:t>
            </w:r>
            <w:proofErr w:type="gramStart"/>
            <w:r w:rsidRPr="0025654C">
              <w:rPr>
                <w:rFonts w:ascii="Times New Roman" w:hAnsi="Times New Roman"/>
                <w:lang w:val="en-US"/>
              </w:rPr>
              <w:t>d.;</w:t>
            </w:r>
            <w:proofErr w:type="gramEnd"/>
          </w:p>
          <w:p w14:paraId="0667B3A0" w14:textId="77777777" w:rsidR="008A567C" w:rsidRPr="0025654C" w:rsidRDefault="008A567C" w:rsidP="00CA45C8">
            <w:pPr>
              <w:ind w:right="-131"/>
              <w:rPr>
                <w:rFonts w:ascii="Times New Roman" w:hAnsi="Times New Roman"/>
                <w:lang w:val="lt-LT"/>
              </w:rPr>
            </w:pPr>
            <w:hyperlink r:id="rId6" w:history="1">
              <w:r w:rsidRPr="0025654C">
                <w:rPr>
                  <w:rStyle w:val="Hyperlink"/>
                  <w:rFonts w:ascii="Times New Roman" w:eastAsiaTheme="majorEastAsia" w:hAnsi="Times New Roman"/>
                  <w:lang w:val="en-US" w:eastAsia="lt-LT"/>
                </w:rPr>
                <w:t>[</w:t>
              </w:r>
              <w:r>
                <w:rPr>
                  <w:rStyle w:val="Hyperlink"/>
                  <w:rFonts w:ascii="Times New Roman" w:eastAsiaTheme="majorEastAsia" w:hAnsi="Times New Roman"/>
                  <w:lang w:val="en-US" w:eastAsia="lt-LT"/>
                </w:rPr>
                <w:t>1</w:t>
              </w:r>
              <w:r w:rsidRPr="0025654C">
                <w:rPr>
                  <w:rStyle w:val="Hyperlink"/>
                  <w:rFonts w:ascii="Times New Roman" w:eastAsiaTheme="majorEastAsia" w:hAnsi="Times New Roman"/>
                  <w:lang w:val="en-US" w:eastAsia="lt-LT"/>
                </w:rPr>
                <w:t>]</w:t>
              </w:r>
            </w:hyperlink>
            <w:r w:rsidRPr="0025654C">
              <w:rPr>
                <w:rFonts w:ascii="Times New Roman" w:hAnsi="Times New Roman"/>
                <w:lang w:val="en-US" w:eastAsia="lt-LT"/>
              </w:rPr>
              <w:t xml:space="preserve"> 7 str. 1 d. a p.</w:t>
            </w:r>
          </w:p>
        </w:tc>
        <w:tc>
          <w:tcPr>
            <w:tcW w:w="617" w:type="dxa"/>
          </w:tcPr>
          <w:p w14:paraId="5362ADA2" w14:textId="77777777" w:rsidR="008A567C" w:rsidRPr="0025654C" w:rsidRDefault="008A567C" w:rsidP="00CA45C8">
            <w:pPr>
              <w:rPr>
                <w:rFonts w:ascii="Times New Roman" w:hAnsi="Times New Roman"/>
                <w:lang w:val="lt-LT"/>
              </w:rPr>
            </w:pPr>
          </w:p>
        </w:tc>
        <w:tc>
          <w:tcPr>
            <w:tcW w:w="522" w:type="dxa"/>
          </w:tcPr>
          <w:p w14:paraId="0BABF5A6" w14:textId="77777777" w:rsidR="008A567C" w:rsidRPr="0025654C" w:rsidRDefault="008A567C" w:rsidP="00CA45C8">
            <w:pPr>
              <w:rPr>
                <w:rFonts w:ascii="Times New Roman" w:hAnsi="Times New Roman"/>
                <w:lang w:val="lt-LT"/>
              </w:rPr>
            </w:pPr>
          </w:p>
        </w:tc>
        <w:tc>
          <w:tcPr>
            <w:tcW w:w="1256" w:type="dxa"/>
          </w:tcPr>
          <w:p w14:paraId="5EFB93F4" w14:textId="77777777" w:rsidR="008A567C" w:rsidRPr="0025654C" w:rsidRDefault="008A567C" w:rsidP="00CA45C8">
            <w:pPr>
              <w:rPr>
                <w:rFonts w:ascii="Times New Roman" w:hAnsi="Times New Roman"/>
                <w:lang w:val="lt-LT"/>
              </w:rPr>
            </w:pPr>
          </w:p>
        </w:tc>
        <w:tc>
          <w:tcPr>
            <w:tcW w:w="972" w:type="dxa"/>
          </w:tcPr>
          <w:p w14:paraId="7467EFBF" w14:textId="77777777" w:rsidR="008A567C" w:rsidRPr="0025654C" w:rsidRDefault="008A567C" w:rsidP="00CA45C8">
            <w:pPr>
              <w:rPr>
                <w:rFonts w:ascii="Times New Roman" w:hAnsi="Times New Roman"/>
                <w:lang w:val="lt-LT"/>
              </w:rPr>
            </w:pPr>
          </w:p>
        </w:tc>
        <w:tc>
          <w:tcPr>
            <w:tcW w:w="1757" w:type="dxa"/>
          </w:tcPr>
          <w:p w14:paraId="5265791B" w14:textId="77777777" w:rsidR="008A567C" w:rsidRPr="0025654C" w:rsidRDefault="008A567C" w:rsidP="00CA45C8">
            <w:pPr>
              <w:rPr>
                <w:rFonts w:ascii="Times New Roman" w:hAnsi="Times New Roman"/>
                <w:lang w:val="lt-LT"/>
              </w:rPr>
            </w:pPr>
          </w:p>
        </w:tc>
      </w:tr>
      <w:tr w:rsidR="008A567C" w14:paraId="4D2D3CCB" w14:textId="77777777" w:rsidTr="00CA45C8">
        <w:tc>
          <w:tcPr>
            <w:tcW w:w="528" w:type="dxa"/>
          </w:tcPr>
          <w:p w14:paraId="58B1BCA9" w14:textId="77777777" w:rsidR="008A567C" w:rsidRPr="0025654C" w:rsidRDefault="008A567C" w:rsidP="00CA45C8">
            <w:pPr>
              <w:rPr>
                <w:rFonts w:ascii="Times New Roman" w:hAnsi="Times New Roman"/>
                <w:lang w:val="lt-LT"/>
              </w:rPr>
            </w:pPr>
            <w:r w:rsidRPr="0025654C">
              <w:rPr>
                <w:rFonts w:ascii="Times New Roman" w:hAnsi="Times New Roman"/>
                <w:lang w:eastAsia="lt-LT"/>
              </w:rPr>
              <w:t>2.</w:t>
            </w:r>
          </w:p>
        </w:tc>
        <w:tc>
          <w:tcPr>
            <w:tcW w:w="2270" w:type="dxa"/>
          </w:tcPr>
          <w:p w14:paraId="359F85F9" w14:textId="77777777" w:rsidR="008A567C" w:rsidRPr="0025654C" w:rsidRDefault="008A567C" w:rsidP="00CA45C8">
            <w:pPr>
              <w:jc w:val="both"/>
              <w:rPr>
                <w:rFonts w:ascii="Times New Roman" w:hAnsi="Times New Roman"/>
                <w:lang w:val="lt-LT"/>
              </w:rPr>
            </w:pPr>
            <w:r w:rsidRPr="0025654C">
              <w:rPr>
                <w:rFonts w:ascii="Times New Roman" w:hAnsi="Times New Roman"/>
                <w:lang w:val="lt-LT"/>
              </w:rPr>
              <w:t>Ar informacija apie maistą nėra klaidinanti dėl maisto produktui priskirto poveikio arba savybių, kurių jis iš tikrųjų neturi?</w:t>
            </w:r>
          </w:p>
        </w:tc>
        <w:tc>
          <w:tcPr>
            <w:tcW w:w="1400" w:type="dxa"/>
          </w:tcPr>
          <w:p w14:paraId="43E36E7C" w14:textId="77777777" w:rsidR="008A567C" w:rsidRPr="0025654C" w:rsidRDefault="008A567C" w:rsidP="00CA45C8">
            <w:pPr>
              <w:ind w:left="23" w:right="-131"/>
              <w:textAlignment w:val="baseline"/>
              <w:rPr>
                <w:rFonts w:ascii="Times New Roman" w:hAnsi="Times New Roman"/>
                <w:lang w:eastAsia="lt-LT"/>
              </w:rPr>
            </w:pPr>
            <w:hyperlink r:id="rId7"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1 d.;</w:t>
            </w:r>
          </w:p>
          <w:p w14:paraId="07125A66" w14:textId="77777777" w:rsidR="008A567C" w:rsidRPr="0025654C" w:rsidRDefault="008A567C" w:rsidP="00CA45C8">
            <w:pPr>
              <w:ind w:right="-131"/>
              <w:rPr>
                <w:rFonts w:ascii="Times New Roman" w:hAnsi="Times New Roman"/>
                <w:lang w:val="lt-LT"/>
              </w:rPr>
            </w:pPr>
            <w:hyperlink r:id="rId8"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lang w:eastAsia="lt-LT"/>
                </w:rPr>
                <w:t>1</w:t>
              </w:r>
              <w:r w:rsidRPr="0025654C">
                <w:rPr>
                  <w:rStyle w:val="Hyperlink"/>
                  <w:rFonts w:ascii="Times New Roman" w:eastAsiaTheme="majorEastAsia" w:hAnsi="Times New Roman"/>
                  <w:lang w:eastAsia="lt-LT"/>
                </w:rPr>
                <w:t>]</w:t>
              </w:r>
            </w:hyperlink>
            <w:r w:rsidRPr="0025654C">
              <w:rPr>
                <w:rFonts w:ascii="Times New Roman" w:hAnsi="Times New Roman"/>
                <w:lang w:eastAsia="lt-LT"/>
              </w:rPr>
              <w:t xml:space="preserve"> 7 str. 1 d. b p.</w:t>
            </w:r>
          </w:p>
        </w:tc>
        <w:tc>
          <w:tcPr>
            <w:tcW w:w="617" w:type="dxa"/>
          </w:tcPr>
          <w:p w14:paraId="6622BC3E" w14:textId="77777777" w:rsidR="008A567C" w:rsidRPr="0025654C" w:rsidRDefault="008A567C" w:rsidP="00CA45C8">
            <w:pPr>
              <w:rPr>
                <w:rFonts w:ascii="Times New Roman" w:hAnsi="Times New Roman"/>
                <w:lang w:val="lt-LT"/>
              </w:rPr>
            </w:pPr>
          </w:p>
        </w:tc>
        <w:tc>
          <w:tcPr>
            <w:tcW w:w="522" w:type="dxa"/>
          </w:tcPr>
          <w:p w14:paraId="5D9C7169" w14:textId="77777777" w:rsidR="008A567C" w:rsidRPr="0025654C" w:rsidRDefault="008A567C" w:rsidP="00CA45C8">
            <w:pPr>
              <w:rPr>
                <w:rFonts w:ascii="Times New Roman" w:hAnsi="Times New Roman"/>
                <w:lang w:val="lt-LT"/>
              </w:rPr>
            </w:pPr>
          </w:p>
        </w:tc>
        <w:tc>
          <w:tcPr>
            <w:tcW w:w="1256" w:type="dxa"/>
          </w:tcPr>
          <w:p w14:paraId="55B7AFA5" w14:textId="77777777" w:rsidR="008A567C" w:rsidRPr="0025654C" w:rsidRDefault="008A567C" w:rsidP="00CA45C8">
            <w:pPr>
              <w:rPr>
                <w:rFonts w:ascii="Times New Roman" w:hAnsi="Times New Roman"/>
                <w:lang w:val="lt-LT"/>
              </w:rPr>
            </w:pPr>
          </w:p>
        </w:tc>
        <w:tc>
          <w:tcPr>
            <w:tcW w:w="972" w:type="dxa"/>
          </w:tcPr>
          <w:p w14:paraId="02DA395E" w14:textId="77777777" w:rsidR="008A567C" w:rsidRPr="0025654C" w:rsidRDefault="008A567C" w:rsidP="00CA45C8">
            <w:pPr>
              <w:rPr>
                <w:rFonts w:ascii="Times New Roman" w:hAnsi="Times New Roman"/>
                <w:lang w:val="lt-LT"/>
              </w:rPr>
            </w:pPr>
          </w:p>
        </w:tc>
        <w:tc>
          <w:tcPr>
            <w:tcW w:w="1757" w:type="dxa"/>
          </w:tcPr>
          <w:p w14:paraId="08D77842" w14:textId="77777777" w:rsidR="008A567C" w:rsidRPr="0025654C" w:rsidRDefault="008A567C" w:rsidP="00CA45C8">
            <w:pPr>
              <w:rPr>
                <w:rFonts w:ascii="Times New Roman" w:hAnsi="Times New Roman"/>
                <w:lang w:val="lt-LT"/>
              </w:rPr>
            </w:pPr>
          </w:p>
        </w:tc>
      </w:tr>
      <w:tr w:rsidR="008A567C" w14:paraId="6C665DF6" w14:textId="77777777" w:rsidTr="00CA45C8">
        <w:tc>
          <w:tcPr>
            <w:tcW w:w="528" w:type="dxa"/>
          </w:tcPr>
          <w:p w14:paraId="5B8206C9" w14:textId="77777777" w:rsidR="008A567C" w:rsidRPr="0025654C" w:rsidRDefault="008A567C" w:rsidP="00CA45C8">
            <w:pPr>
              <w:rPr>
                <w:rFonts w:ascii="Times New Roman" w:hAnsi="Times New Roman"/>
                <w:lang w:val="lt-LT"/>
              </w:rPr>
            </w:pPr>
            <w:r w:rsidRPr="0025654C">
              <w:rPr>
                <w:rFonts w:ascii="Times New Roman" w:hAnsi="Times New Roman"/>
                <w:lang w:eastAsia="lt-LT"/>
              </w:rPr>
              <w:t>3.</w:t>
            </w:r>
          </w:p>
        </w:tc>
        <w:tc>
          <w:tcPr>
            <w:tcW w:w="2270" w:type="dxa"/>
          </w:tcPr>
          <w:p w14:paraId="264B2FC7" w14:textId="77777777" w:rsidR="008A567C" w:rsidRPr="0025654C" w:rsidRDefault="008A567C" w:rsidP="00CA45C8">
            <w:pPr>
              <w:jc w:val="both"/>
              <w:rPr>
                <w:rFonts w:ascii="Times New Roman" w:hAnsi="Times New Roman"/>
                <w:lang w:val="lt-LT"/>
              </w:rPr>
            </w:pPr>
            <w:r w:rsidRPr="0025654C">
              <w:rPr>
                <w:rFonts w:ascii="Times New Roman" w:hAnsi="Times New Roman"/>
                <w:lang w:val="lt-LT" w:eastAsia="lt-LT"/>
              </w:rPr>
              <w:t>Ar informacija apie maistą neklaidina vartoto darant užuominą apie ypatingas maisto produkto savybes, nors jos iš tikrųjų yra būdingos visiems tokiems panašiems maisto produktams, ypač specialiai atkreipiant dėmesį į tam tikrų sudedamųjų dalių ir (arba) maistinių medžiagų buvimą ar nebuvimą?</w:t>
            </w:r>
          </w:p>
        </w:tc>
        <w:tc>
          <w:tcPr>
            <w:tcW w:w="1400" w:type="dxa"/>
          </w:tcPr>
          <w:p w14:paraId="2D74A835" w14:textId="77777777" w:rsidR="008A567C" w:rsidRPr="0025654C" w:rsidRDefault="008A567C" w:rsidP="00CA45C8">
            <w:pPr>
              <w:ind w:left="23" w:right="-131"/>
              <w:textAlignment w:val="baseline"/>
              <w:rPr>
                <w:rFonts w:ascii="Times New Roman" w:hAnsi="Times New Roman"/>
                <w:lang w:eastAsia="lt-LT"/>
              </w:rPr>
            </w:pPr>
            <w:hyperlink r:id="rId9"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1 d.;</w:t>
            </w:r>
          </w:p>
          <w:p w14:paraId="6F65B498" w14:textId="77777777" w:rsidR="008A567C" w:rsidRPr="0025654C" w:rsidRDefault="008A567C" w:rsidP="00CA45C8">
            <w:pPr>
              <w:ind w:right="-131"/>
              <w:rPr>
                <w:rFonts w:ascii="Times New Roman" w:hAnsi="Times New Roman"/>
                <w:lang w:val="lt-LT"/>
              </w:rPr>
            </w:pPr>
            <w:hyperlink r:id="rId10"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lang w:eastAsia="lt-LT"/>
                </w:rPr>
                <w:t>1</w:t>
              </w:r>
              <w:r w:rsidRPr="0025654C">
                <w:rPr>
                  <w:rStyle w:val="Hyperlink"/>
                  <w:rFonts w:ascii="Times New Roman" w:eastAsiaTheme="majorEastAsia" w:hAnsi="Times New Roman"/>
                  <w:lang w:eastAsia="lt-LT"/>
                </w:rPr>
                <w:t>]</w:t>
              </w:r>
            </w:hyperlink>
            <w:r w:rsidRPr="0025654C">
              <w:rPr>
                <w:rFonts w:ascii="Times New Roman" w:hAnsi="Times New Roman"/>
                <w:lang w:eastAsia="lt-LT"/>
              </w:rPr>
              <w:t xml:space="preserve"> 7 str. 1 d. c p.</w:t>
            </w:r>
          </w:p>
        </w:tc>
        <w:tc>
          <w:tcPr>
            <w:tcW w:w="617" w:type="dxa"/>
          </w:tcPr>
          <w:p w14:paraId="2BCE2607" w14:textId="77777777" w:rsidR="008A567C" w:rsidRPr="0025654C" w:rsidRDefault="008A567C" w:rsidP="00CA45C8">
            <w:pPr>
              <w:rPr>
                <w:rFonts w:ascii="Times New Roman" w:hAnsi="Times New Roman"/>
                <w:lang w:val="lt-LT"/>
              </w:rPr>
            </w:pPr>
          </w:p>
        </w:tc>
        <w:tc>
          <w:tcPr>
            <w:tcW w:w="522" w:type="dxa"/>
          </w:tcPr>
          <w:p w14:paraId="1E95A94C" w14:textId="77777777" w:rsidR="008A567C" w:rsidRPr="0025654C" w:rsidRDefault="008A567C" w:rsidP="00CA45C8">
            <w:pPr>
              <w:rPr>
                <w:rFonts w:ascii="Times New Roman" w:hAnsi="Times New Roman"/>
                <w:lang w:val="lt-LT"/>
              </w:rPr>
            </w:pPr>
          </w:p>
        </w:tc>
        <w:tc>
          <w:tcPr>
            <w:tcW w:w="1256" w:type="dxa"/>
          </w:tcPr>
          <w:p w14:paraId="6E8C7869" w14:textId="77777777" w:rsidR="008A567C" w:rsidRPr="0025654C" w:rsidRDefault="008A567C" w:rsidP="00CA45C8">
            <w:pPr>
              <w:rPr>
                <w:rFonts w:ascii="Times New Roman" w:hAnsi="Times New Roman"/>
                <w:lang w:val="lt-LT"/>
              </w:rPr>
            </w:pPr>
          </w:p>
        </w:tc>
        <w:tc>
          <w:tcPr>
            <w:tcW w:w="972" w:type="dxa"/>
          </w:tcPr>
          <w:p w14:paraId="1DF45001" w14:textId="77777777" w:rsidR="008A567C" w:rsidRPr="0025654C" w:rsidRDefault="008A567C" w:rsidP="00CA45C8">
            <w:pPr>
              <w:rPr>
                <w:rFonts w:ascii="Times New Roman" w:hAnsi="Times New Roman"/>
                <w:lang w:val="lt-LT"/>
              </w:rPr>
            </w:pPr>
          </w:p>
        </w:tc>
        <w:tc>
          <w:tcPr>
            <w:tcW w:w="1757" w:type="dxa"/>
          </w:tcPr>
          <w:p w14:paraId="40ADF394" w14:textId="77777777" w:rsidR="008A567C" w:rsidRPr="0025654C" w:rsidRDefault="008A567C" w:rsidP="00CA45C8">
            <w:pPr>
              <w:rPr>
                <w:rFonts w:ascii="Times New Roman" w:hAnsi="Times New Roman"/>
                <w:lang w:val="lt-LT"/>
              </w:rPr>
            </w:pPr>
          </w:p>
        </w:tc>
      </w:tr>
      <w:tr w:rsidR="008A567C" w14:paraId="5AE355C6" w14:textId="77777777" w:rsidTr="00CA45C8">
        <w:tc>
          <w:tcPr>
            <w:tcW w:w="528" w:type="dxa"/>
          </w:tcPr>
          <w:p w14:paraId="2E2FA778"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t>4.</w:t>
            </w:r>
          </w:p>
        </w:tc>
        <w:tc>
          <w:tcPr>
            <w:tcW w:w="2270" w:type="dxa"/>
          </w:tcPr>
          <w:p w14:paraId="75387F3B" w14:textId="77777777" w:rsidR="008A567C" w:rsidRPr="0025654C" w:rsidRDefault="008A567C" w:rsidP="00CA45C8">
            <w:pPr>
              <w:jc w:val="both"/>
              <w:rPr>
                <w:rFonts w:ascii="Times New Roman" w:hAnsi="Times New Roman"/>
                <w:lang w:eastAsia="lt-LT"/>
              </w:rPr>
            </w:pPr>
            <w:r w:rsidRPr="0025654C">
              <w:rPr>
                <w:rFonts w:ascii="Times New Roman" w:hAnsi="Times New Roman"/>
              </w:rPr>
              <w:t>Ar informacija apie maistą neklaidina vartoto</w:t>
            </w:r>
            <w:r>
              <w:rPr>
                <w:rFonts w:ascii="Times New Roman" w:hAnsi="Times New Roman"/>
              </w:rPr>
              <w:t>jo</w:t>
            </w:r>
            <w:r w:rsidRPr="0025654C">
              <w:rPr>
                <w:rFonts w:ascii="Times New Roman" w:hAnsi="Times New Roman"/>
              </w:rPr>
              <w:t>, jei išvaizda, aprašymas ar v</w:t>
            </w:r>
            <w:r>
              <w:rPr>
                <w:rFonts w:ascii="Times New Roman" w:hAnsi="Times New Roman"/>
              </w:rPr>
              <w:t>aiz</w:t>
            </w:r>
            <w:r w:rsidRPr="0025654C">
              <w:rPr>
                <w:rFonts w:ascii="Times New Roman" w:hAnsi="Times New Roman"/>
              </w:rPr>
              <w:t>dinė medžiaga,daro užuomin</w:t>
            </w:r>
            <w:r>
              <w:rPr>
                <w:rFonts w:ascii="Times New Roman" w:hAnsi="Times New Roman"/>
              </w:rPr>
              <w:t>a</w:t>
            </w:r>
            <w:r w:rsidRPr="0025654C">
              <w:rPr>
                <w:rFonts w:ascii="Times New Roman" w:hAnsi="Times New Roman"/>
              </w:rPr>
              <w:t xml:space="preserve">s, kad maisto produkto sudėtyje yra tam tikras maisto produktas arba sudedamoji dalis, nors iš tikrųjų tame maisto produkte natūraliai esantis komponentas arba įprastai naudojama sudedamoji dalis yra pakeisti kitu komponentu </w:t>
            </w:r>
            <w:r w:rsidRPr="0025654C">
              <w:rPr>
                <w:rFonts w:ascii="Times New Roman" w:hAnsi="Times New Roman"/>
              </w:rPr>
              <w:lastRenderedPageBreak/>
              <w:t>ar kita sudedamąja dalimi?</w:t>
            </w:r>
          </w:p>
        </w:tc>
        <w:tc>
          <w:tcPr>
            <w:tcW w:w="1400" w:type="dxa"/>
          </w:tcPr>
          <w:p w14:paraId="1375F611" w14:textId="77777777" w:rsidR="008A567C" w:rsidRPr="0025654C" w:rsidRDefault="008A567C" w:rsidP="00CA45C8">
            <w:pPr>
              <w:ind w:left="23" w:right="-131"/>
              <w:textAlignment w:val="baseline"/>
              <w:rPr>
                <w:rFonts w:ascii="Times New Roman" w:hAnsi="Times New Roman"/>
                <w:lang w:eastAsia="lt-LT"/>
              </w:rPr>
            </w:pPr>
            <w:hyperlink r:id="rId11"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1 d.;</w:t>
            </w:r>
          </w:p>
          <w:p w14:paraId="2F6DB8ED" w14:textId="77777777" w:rsidR="008A567C" w:rsidRPr="0025654C" w:rsidRDefault="008A567C" w:rsidP="00CA45C8">
            <w:pPr>
              <w:ind w:left="23" w:right="-131"/>
              <w:textAlignment w:val="baseline"/>
            </w:pPr>
            <w:hyperlink r:id="rId12"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lang w:eastAsia="lt-LT"/>
                </w:rPr>
                <w:t>1</w:t>
              </w:r>
              <w:r w:rsidRPr="0025654C">
                <w:rPr>
                  <w:rStyle w:val="Hyperlink"/>
                  <w:rFonts w:ascii="Times New Roman" w:eastAsiaTheme="majorEastAsia" w:hAnsi="Times New Roman"/>
                  <w:lang w:eastAsia="lt-LT"/>
                </w:rPr>
                <w:t>]</w:t>
              </w:r>
            </w:hyperlink>
            <w:r w:rsidRPr="0025654C">
              <w:rPr>
                <w:rFonts w:ascii="Times New Roman" w:hAnsi="Times New Roman"/>
                <w:lang w:eastAsia="lt-LT"/>
              </w:rPr>
              <w:t xml:space="preserve"> 7 str. 1 d. d p.</w:t>
            </w:r>
          </w:p>
        </w:tc>
        <w:tc>
          <w:tcPr>
            <w:tcW w:w="617" w:type="dxa"/>
          </w:tcPr>
          <w:p w14:paraId="1F5C3244" w14:textId="77777777" w:rsidR="008A567C" w:rsidRPr="0025654C" w:rsidRDefault="008A567C" w:rsidP="00CA45C8">
            <w:pPr>
              <w:rPr>
                <w:rFonts w:ascii="Times New Roman" w:hAnsi="Times New Roman"/>
                <w:lang w:val="lt-LT"/>
              </w:rPr>
            </w:pPr>
          </w:p>
        </w:tc>
        <w:tc>
          <w:tcPr>
            <w:tcW w:w="522" w:type="dxa"/>
          </w:tcPr>
          <w:p w14:paraId="2F013033" w14:textId="77777777" w:rsidR="008A567C" w:rsidRPr="0025654C" w:rsidRDefault="008A567C" w:rsidP="00CA45C8">
            <w:pPr>
              <w:rPr>
                <w:rFonts w:ascii="Times New Roman" w:hAnsi="Times New Roman"/>
                <w:lang w:val="lt-LT"/>
              </w:rPr>
            </w:pPr>
          </w:p>
        </w:tc>
        <w:tc>
          <w:tcPr>
            <w:tcW w:w="1256" w:type="dxa"/>
          </w:tcPr>
          <w:p w14:paraId="5BA2D1AB" w14:textId="77777777" w:rsidR="008A567C" w:rsidRPr="0025654C" w:rsidRDefault="008A567C" w:rsidP="00CA45C8">
            <w:pPr>
              <w:rPr>
                <w:rFonts w:ascii="Times New Roman" w:hAnsi="Times New Roman"/>
                <w:lang w:val="lt-LT"/>
              </w:rPr>
            </w:pPr>
          </w:p>
        </w:tc>
        <w:tc>
          <w:tcPr>
            <w:tcW w:w="972" w:type="dxa"/>
          </w:tcPr>
          <w:p w14:paraId="10526F5B" w14:textId="77777777" w:rsidR="008A567C" w:rsidRPr="0025654C" w:rsidRDefault="008A567C" w:rsidP="00CA45C8">
            <w:pPr>
              <w:rPr>
                <w:rFonts w:ascii="Times New Roman" w:hAnsi="Times New Roman"/>
                <w:lang w:val="lt-LT"/>
              </w:rPr>
            </w:pPr>
          </w:p>
        </w:tc>
        <w:tc>
          <w:tcPr>
            <w:tcW w:w="1757" w:type="dxa"/>
          </w:tcPr>
          <w:p w14:paraId="4586AE8E" w14:textId="77777777" w:rsidR="008A567C" w:rsidRPr="0025654C" w:rsidRDefault="008A567C" w:rsidP="00CA45C8">
            <w:pPr>
              <w:rPr>
                <w:rFonts w:ascii="Times New Roman" w:hAnsi="Times New Roman"/>
                <w:lang w:val="lt-LT"/>
              </w:rPr>
            </w:pPr>
          </w:p>
        </w:tc>
      </w:tr>
      <w:tr w:rsidR="008A567C" w14:paraId="5B5677DE" w14:textId="77777777" w:rsidTr="00CA45C8">
        <w:tc>
          <w:tcPr>
            <w:tcW w:w="528" w:type="dxa"/>
          </w:tcPr>
          <w:p w14:paraId="5E5E851D"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t>5.</w:t>
            </w:r>
          </w:p>
        </w:tc>
        <w:tc>
          <w:tcPr>
            <w:tcW w:w="2270" w:type="dxa"/>
          </w:tcPr>
          <w:p w14:paraId="6B2590DC" w14:textId="77777777" w:rsidR="008A567C" w:rsidRPr="0025654C" w:rsidRDefault="008A567C" w:rsidP="00CA45C8">
            <w:pPr>
              <w:jc w:val="both"/>
              <w:rPr>
                <w:rFonts w:ascii="Times New Roman" w:hAnsi="Times New Roman"/>
              </w:rPr>
            </w:pPr>
            <w:r w:rsidRPr="0025654C">
              <w:rPr>
                <w:rFonts w:ascii="Times New Roman" w:hAnsi="Times New Roman"/>
                <w:color w:val="000000"/>
              </w:rPr>
              <w:t>Ar informacijoje apie maistą maisto produktams nėra priskiriamos žmogaus ligų profilaktinės ar gydomosios savybės arba daroma užuomina į jas?</w:t>
            </w:r>
          </w:p>
        </w:tc>
        <w:tc>
          <w:tcPr>
            <w:tcW w:w="1400" w:type="dxa"/>
          </w:tcPr>
          <w:p w14:paraId="1B333445" w14:textId="77777777" w:rsidR="008A567C" w:rsidRPr="0025654C" w:rsidRDefault="008A567C" w:rsidP="00CA45C8">
            <w:pPr>
              <w:ind w:left="23" w:right="-131"/>
              <w:textAlignment w:val="baseline"/>
              <w:rPr>
                <w:rFonts w:ascii="Times New Roman" w:hAnsi="Times New Roman"/>
                <w:lang w:eastAsia="lt-LT"/>
              </w:rPr>
            </w:pPr>
            <w:hyperlink r:id="rId13"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1 d.;</w:t>
            </w:r>
          </w:p>
          <w:p w14:paraId="166907B9" w14:textId="77777777" w:rsidR="008A567C" w:rsidRPr="0025654C" w:rsidRDefault="008A567C" w:rsidP="00CA45C8">
            <w:pPr>
              <w:ind w:left="23" w:right="-131"/>
              <w:textAlignment w:val="baseline"/>
            </w:pPr>
            <w:hyperlink r:id="rId14"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lang w:eastAsia="lt-LT"/>
                </w:rPr>
                <w:t>1</w:t>
              </w:r>
              <w:r w:rsidRPr="0025654C">
                <w:rPr>
                  <w:rStyle w:val="Hyperlink"/>
                  <w:rFonts w:ascii="Times New Roman" w:eastAsiaTheme="majorEastAsia" w:hAnsi="Times New Roman"/>
                  <w:lang w:eastAsia="lt-LT"/>
                </w:rPr>
                <w:t>]</w:t>
              </w:r>
            </w:hyperlink>
            <w:r w:rsidRPr="0025654C">
              <w:rPr>
                <w:rFonts w:ascii="Times New Roman" w:hAnsi="Times New Roman"/>
                <w:lang w:eastAsia="lt-LT"/>
              </w:rPr>
              <w:t xml:space="preserve"> 7 str. 3 d.</w:t>
            </w:r>
          </w:p>
        </w:tc>
        <w:tc>
          <w:tcPr>
            <w:tcW w:w="617" w:type="dxa"/>
          </w:tcPr>
          <w:p w14:paraId="5659F0B7" w14:textId="77777777" w:rsidR="008A567C" w:rsidRPr="0025654C" w:rsidRDefault="008A567C" w:rsidP="00CA45C8">
            <w:pPr>
              <w:rPr>
                <w:rFonts w:ascii="Times New Roman" w:hAnsi="Times New Roman"/>
                <w:lang w:val="lt-LT"/>
              </w:rPr>
            </w:pPr>
          </w:p>
        </w:tc>
        <w:tc>
          <w:tcPr>
            <w:tcW w:w="522" w:type="dxa"/>
          </w:tcPr>
          <w:p w14:paraId="53747246" w14:textId="77777777" w:rsidR="008A567C" w:rsidRPr="0025654C" w:rsidRDefault="008A567C" w:rsidP="00CA45C8">
            <w:pPr>
              <w:rPr>
                <w:rFonts w:ascii="Times New Roman" w:hAnsi="Times New Roman"/>
                <w:lang w:val="lt-LT"/>
              </w:rPr>
            </w:pPr>
          </w:p>
        </w:tc>
        <w:tc>
          <w:tcPr>
            <w:tcW w:w="1256" w:type="dxa"/>
          </w:tcPr>
          <w:p w14:paraId="3550C072" w14:textId="77777777" w:rsidR="008A567C" w:rsidRPr="0025654C" w:rsidRDefault="008A567C" w:rsidP="00CA45C8">
            <w:pPr>
              <w:rPr>
                <w:rFonts w:ascii="Times New Roman" w:hAnsi="Times New Roman"/>
                <w:lang w:val="lt-LT"/>
              </w:rPr>
            </w:pPr>
          </w:p>
        </w:tc>
        <w:tc>
          <w:tcPr>
            <w:tcW w:w="972" w:type="dxa"/>
          </w:tcPr>
          <w:p w14:paraId="75F3A728" w14:textId="77777777" w:rsidR="008A567C" w:rsidRPr="0025654C" w:rsidRDefault="008A567C" w:rsidP="00CA45C8">
            <w:pPr>
              <w:rPr>
                <w:rFonts w:ascii="Times New Roman" w:hAnsi="Times New Roman"/>
                <w:lang w:val="lt-LT"/>
              </w:rPr>
            </w:pPr>
          </w:p>
        </w:tc>
        <w:tc>
          <w:tcPr>
            <w:tcW w:w="1757" w:type="dxa"/>
          </w:tcPr>
          <w:p w14:paraId="1F60B041" w14:textId="77777777" w:rsidR="008A567C" w:rsidRPr="0025654C" w:rsidRDefault="008A567C" w:rsidP="00CA45C8">
            <w:pPr>
              <w:rPr>
                <w:rFonts w:ascii="Times New Roman" w:hAnsi="Times New Roman"/>
                <w:lang w:val="lt-LT"/>
              </w:rPr>
            </w:pPr>
          </w:p>
        </w:tc>
      </w:tr>
      <w:tr w:rsidR="008A567C" w14:paraId="4743DB65" w14:textId="77777777" w:rsidTr="00CA45C8">
        <w:tc>
          <w:tcPr>
            <w:tcW w:w="528" w:type="dxa"/>
          </w:tcPr>
          <w:p w14:paraId="1F4159B7"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t>6.</w:t>
            </w:r>
          </w:p>
        </w:tc>
        <w:tc>
          <w:tcPr>
            <w:tcW w:w="2270" w:type="dxa"/>
          </w:tcPr>
          <w:p w14:paraId="291B81B2" w14:textId="77777777" w:rsidR="008A567C" w:rsidRPr="0025654C" w:rsidRDefault="008A567C" w:rsidP="00CA45C8">
            <w:pPr>
              <w:jc w:val="both"/>
              <w:rPr>
                <w:rFonts w:ascii="Times New Roman" w:hAnsi="Times New Roman"/>
                <w:color w:val="000000"/>
              </w:rPr>
            </w:pPr>
            <w:r w:rsidRPr="0025654C">
              <w:rPr>
                <w:rFonts w:ascii="Times New Roman" w:hAnsi="Times New Roman"/>
              </w:rPr>
              <w:t>Ar pradinio maitinimo kūdikių mišinių ir tolesnio maitinimo kūdikių mišinių reklama  atitinka teisės aktų reikalavimus?</w:t>
            </w:r>
          </w:p>
        </w:tc>
        <w:tc>
          <w:tcPr>
            <w:tcW w:w="1400" w:type="dxa"/>
          </w:tcPr>
          <w:p w14:paraId="1F4B56B1" w14:textId="77777777" w:rsidR="008A567C" w:rsidRPr="0025654C" w:rsidRDefault="008A567C" w:rsidP="00CA45C8">
            <w:pPr>
              <w:ind w:left="23" w:right="-131"/>
              <w:textAlignment w:val="baseline"/>
              <w:rPr>
                <w:rFonts w:ascii="Times New Roman" w:hAnsi="Times New Roman"/>
                <w:lang w:val="en-US"/>
              </w:rPr>
            </w:pPr>
            <w:hyperlink r:id="rId15" w:history="1">
              <w:r w:rsidRPr="0025654C">
                <w:rPr>
                  <w:rStyle w:val="Hyperlink"/>
                  <w:rFonts w:ascii="Times New Roman" w:eastAsiaTheme="majorEastAsia" w:hAnsi="Times New Roman"/>
                  <w:lang w:val="en-US" w:eastAsia="lt-LT"/>
                </w:rPr>
                <w:t>[</w:t>
              </w:r>
              <w:r>
                <w:rPr>
                  <w:rStyle w:val="Hyperlink"/>
                  <w:rFonts w:ascii="Times New Roman" w:eastAsiaTheme="majorEastAsia" w:hAnsi="Times New Roman"/>
                  <w:lang w:val="en-US"/>
                </w:rPr>
                <w:t>4</w:t>
              </w:r>
              <w:r w:rsidRPr="0025654C">
                <w:rPr>
                  <w:rStyle w:val="Hyperlink"/>
                  <w:rFonts w:ascii="Times New Roman" w:eastAsiaTheme="majorEastAsia" w:hAnsi="Times New Roman"/>
                  <w:lang w:val="en-US"/>
                </w:rPr>
                <w:t>]</w:t>
              </w:r>
            </w:hyperlink>
            <w:r w:rsidRPr="0025654C">
              <w:rPr>
                <w:rFonts w:ascii="Times New Roman" w:hAnsi="Times New Roman"/>
                <w:lang w:val="en-US" w:eastAsia="lt-LT"/>
              </w:rPr>
              <w:t xml:space="preserve"> </w:t>
            </w:r>
            <w:r w:rsidRPr="0025654C">
              <w:rPr>
                <w:rFonts w:ascii="Times New Roman" w:hAnsi="Times New Roman"/>
                <w:lang w:val="en-US"/>
              </w:rPr>
              <w:t xml:space="preserve">14 str. 2 </w:t>
            </w:r>
            <w:proofErr w:type="gramStart"/>
            <w:r w:rsidRPr="0025654C">
              <w:rPr>
                <w:rFonts w:ascii="Times New Roman" w:hAnsi="Times New Roman"/>
                <w:lang w:val="en-US"/>
              </w:rPr>
              <w:t>d.;</w:t>
            </w:r>
            <w:proofErr w:type="gramEnd"/>
          </w:p>
          <w:p w14:paraId="284993A7" w14:textId="77777777" w:rsidR="008A567C" w:rsidRPr="0025654C" w:rsidRDefault="008A567C" w:rsidP="00CA45C8">
            <w:pPr>
              <w:ind w:left="23" w:right="-131"/>
              <w:textAlignment w:val="baseline"/>
              <w:rPr>
                <w:rFonts w:ascii="Times New Roman" w:hAnsi="Times New Roman"/>
                <w:lang w:val="en-US" w:eastAsia="lt-LT"/>
              </w:rPr>
            </w:pPr>
            <w:hyperlink r:id="rId16" w:history="1">
              <w:r w:rsidRPr="0025654C">
                <w:rPr>
                  <w:rStyle w:val="Hyperlink"/>
                  <w:rFonts w:ascii="Times New Roman" w:eastAsiaTheme="majorEastAsia" w:hAnsi="Times New Roman"/>
                  <w:lang w:val="en-US" w:eastAsia="lt-LT"/>
                </w:rPr>
                <w:t>[</w:t>
              </w:r>
              <w:r>
                <w:rPr>
                  <w:rStyle w:val="Hyperlink"/>
                  <w:rFonts w:ascii="Times New Roman" w:eastAsiaTheme="majorEastAsia" w:hAnsi="Times New Roman"/>
                  <w:lang w:val="en-US" w:eastAsia="lt-LT"/>
                </w:rPr>
                <w:t>2</w:t>
              </w:r>
              <w:r w:rsidRPr="0025654C">
                <w:rPr>
                  <w:rStyle w:val="Hyperlink"/>
                  <w:rFonts w:ascii="Times New Roman" w:eastAsiaTheme="majorEastAsia" w:hAnsi="Times New Roman"/>
                  <w:lang w:val="en-US" w:eastAsia="lt-LT"/>
                </w:rPr>
                <w:t>]</w:t>
              </w:r>
            </w:hyperlink>
            <w:r w:rsidRPr="0025654C">
              <w:rPr>
                <w:rFonts w:ascii="Times New Roman" w:hAnsi="Times New Roman"/>
                <w:lang w:val="en-US" w:eastAsia="lt-LT"/>
              </w:rPr>
              <w:t xml:space="preserve"> 9 str. 5 d.; 10 str. 1 ir 2 d.</w:t>
            </w:r>
          </w:p>
          <w:p w14:paraId="29B22EDB" w14:textId="77777777" w:rsidR="008A567C" w:rsidRPr="004A3886" w:rsidRDefault="008A567C" w:rsidP="00CA45C8">
            <w:pPr>
              <w:ind w:left="23" w:right="-131"/>
              <w:textAlignment w:val="baseline"/>
              <w:rPr>
                <w:rFonts w:ascii="Times New Roman" w:hAnsi="Times New Roman"/>
                <w:lang w:val="en-US" w:eastAsia="lt-LT"/>
              </w:rPr>
            </w:pPr>
            <w:hyperlink r:id="rId17" w:history="1">
              <w:r w:rsidRPr="0025654C">
                <w:rPr>
                  <w:rStyle w:val="Hyperlink"/>
                  <w:rFonts w:ascii="Times New Roman" w:eastAsiaTheme="majorEastAsia" w:hAnsi="Times New Roman"/>
                  <w:lang w:val="en-US" w:eastAsia="lt-LT"/>
                </w:rPr>
                <w:t>[</w:t>
              </w:r>
              <w:r>
                <w:rPr>
                  <w:rStyle w:val="Hyperlink"/>
                  <w:rFonts w:ascii="Times New Roman" w:eastAsiaTheme="majorEastAsia" w:hAnsi="Times New Roman"/>
                  <w:lang w:val="en-US" w:eastAsia="lt-LT"/>
                </w:rPr>
                <w:t>3</w:t>
              </w:r>
              <w:r w:rsidRPr="0025654C">
                <w:rPr>
                  <w:rStyle w:val="Hyperlink"/>
                  <w:rFonts w:ascii="Times New Roman" w:eastAsiaTheme="majorEastAsia" w:hAnsi="Times New Roman"/>
                  <w:lang w:val="en-US" w:eastAsia="lt-LT"/>
                </w:rPr>
                <w:t>]</w:t>
              </w:r>
            </w:hyperlink>
            <w:r w:rsidRPr="0025654C">
              <w:rPr>
                <w:rFonts w:ascii="Times New Roman" w:hAnsi="Times New Roman"/>
                <w:lang w:val="en-US" w:eastAsia="lt-LT"/>
              </w:rPr>
              <w:t xml:space="preserve"> 6 str. 6 d.</w:t>
            </w:r>
            <w:proofErr w:type="gramStart"/>
            <w:r w:rsidRPr="0025654C">
              <w:rPr>
                <w:rFonts w:ascii="Times New Roman" w:hAnsi="Times New Roman"/>
                <w:lang w:val="en-US" w:eastAsia="lt-LT"/>
              </w:rPr>
              <w:t>;  8</w:t>
            </w:r>
            <w:proofErr w:type="gramEnd"/>
            <w:r w:rsidRPr="0025654C">
              <w:rPr>
                <w:rFonts w:ascii="Times New Roman" w:hAnsi="Times New Roman"/>
                <w:lang w:val="en-US" w:eastAsia="lt-LT"/>
              </w:rPr>
              <w:t xml:space="preserve"> str.; 10 str. 1 ir 2 d.</w:t>
            </w:r>
          </w:p>
        </w:tc>
        <w:tc>
          <w:tcPr>
            <w:tcW w:w="617" w:type="dxa"/>
          </w:tcPr>
          <w:p w14:paraId="33BC6273" w14:textId="77777777" w:rsidR="008A567C" w:rsidRPr="0025654C" w:rsidRDefault="008A567C" w:rsidP="00CA45C8">
            <w:pPr>
              <w:rPr>
                <w:rFonts w:ascii="Times New Roman" w:hAnsi="Times New Roman"/>
                <w:lang w:val="lt-LT"/>
              </w:rPr>
            </w:pPr>
          </w:p>
        </w:tc>
        <w:tc>
          <w:tcPr>
            <w:tcW w:w="522" w:type="dxa"/>
          </w:tcPr>
          <w:p w14:paraId="5D1995EA" w14:textId="77777777" w:rsidR="008A567C" w:rsidRPr="0025654C" w:rsidRDefault="008A567C" w:rsidP="00CA45C8">
            <w:pPr>
              <w:rPr>
                <w:rFonts w:ascii="Times New Roman" w:hAnsi="Times New Roman"/>
                <w:lang w:val="lt-LT"/>
              </w:rPr>
            </w:pPr>
          </w:p>
        </w:tc>
        <w:tc>
          <w:tcPr>
            <w:tcW w:w="1256" w:type="dxa"/>
          </w:tcPr>
          <w:p w14:paraId="39991E6E" w14:textId="77777777" w:rsidR="008A567C" w:rsidRPr="0025654C" w:rsidRDefault="008A567C" w:rsidP="00CA45C8">
            <w:pPr>
              <w:rPr>
                <w:rFonts w:ascii="Times New Roman" w:hAnsi="Times New Roman"/>
                <w:lang w:val="lt-LT"/>
              </w:rPr>
            </w:pPr>
          </w:p>
        </w:tc>
        <w:tc>
          <w:tcPr>
            <w:tcW w:w="972" w:type="dxa"/>
          </w:tcPr>
          <w:p w14:paraId="4231356E" w14:textId="77777777" w:rsidR="008A567C" w:rsidRPr="00BF7C3F" w:rsidRDefault="008A567C" w:rsidP="00CA45C8">
            <w:pPr>
              <w:jc w:val="both"/>
              <w:rPr>
                <w:rFonts w:ascii="Times New Roman" w:hAnsi="Times New Roman"/>
                <w:sz w:val="16"/>
                <w:szCs w:val="16"/>
                <w:lang w:val="lt-LT"/>
              </w:rPr>
            </w:pPr>
          </w:p>
        </w:tc>
        <w:tc>
          <w:tcPr>
            <w:tcW w:w="1757" w:type="dxa"/>
          </w:tcPr>
          <w:p w14:paraId="74DBA422" w14:textId="77777777" w:rsidR="008A567C" w:rsidRPr="004A3886" w:rsidRDefault="008A567C" w:rsidP="00CA45C8">
            <w:pPr>
              <w:jc w:val="both"/>
              <w:rPr>
                <w:rFonts w:ascii="Times New Roman" w:hAnsi="Times New Roman"/>
                <w:sz w:val="16"/>
                <w:szCs w:val="16"/>
                <w:lang w:val="lt-LT"/>
              </w:rPr>
            </w:pPr>
            <w:r w:rsidRPr="004A3886">
              <w:rPr>
                <w:rFonts w:ascii="Times New Roman" w:hAnsi="Times New Roman"/>
                <w:sz w:val="16"/>
                <w:szCs w:val="16"/>
                <w:lang w:val="lt-LT"/>
              </w:rPr>
              <w:t>Informacija apie tinkamą pradinio ir tolesnio maitinimo kūdikių mišinių (toliau – mišiniai) vartojimą neturi klaidinti vartotojų; tokiems mišiniams neturi būti priskiriamos žmogaus ligų profilaktinės ar gydomosios savybės ar leidžiama suprasti, kad šie maisto produktai jomis pasižymi.</w:t>
            </w:r>
          </w:p>
          <w:p w14:paraId="2934B120" w14:textId="77777777" w:rsidR="008A567C" w:rsidRPr="004A3886" w:rsidRDefault="008A567C" w:rsidP="00CA45C8">
            <w:pPr>
              <w:jc w:val="both"/>
              <w:rPr>
                <w:rFonts w:ascii="Times New Roman" w:hAnsi="Times New Roman"/>
                <w:sz w:val="16"/>
                <w:szCs w:val="16"/>
                <w:lang w:val="lt-LT"/>
              </w:rPr>
            </w:pPr>
            <w:r w:rsidRPr="004A3886">
              <w:rPr>
                <w:rFonts w:ascii="Times New Roman" w:hAnsi="Times New Roman"/>
                <w:sz w:val="16"/>
                <w:szCs w:val="16"/>
                <w:lang w:val="lt-LT"/>
              </w:rPr>
              <w:t>Mišinių ženklinimas, pateikimas ir reklama turi nesukelti noro nemaitinti krūtimi.</w:t>
            </w:r>
          </w:p>
          <w:p w14:paraId="657BED5E" w14:textId="77777777" w:rsidR="008A567C" w:rsidRDefault="008A567C" w:rsidP="00CA45C8">
            <w:pPr>
              <w:jc w:val="both"/>
              <w:rPr>
                <w:rFonts w:ascii="Times New Roman" w:hAnsi="Times New Roman"/>
                <w:sz w:val="16"/>
                <w:szCs w:val="16"/>
                <w:lang w:val="lt-LT"/>
              </w:rPr>
            </w:pPr>
            <w:r w:rsidRPr="004A3886">
              <w:rPr>
                <w:rFonts w:ascii="Times New Roman" w:hAnsi="Times New Roman" w:hint="eastAsia"/>
                <w:sz w:val="16"/>
                <w:szCs w:val="16"/>
                <w:lang w:val="lt-LT"/>
              </w:rPr>
              <w:t xml:space="preserve">Ženklinant, pateikiant ir reklamuojant mišinius </w:t>
            </w:r>
            <w:r>
              <w:rPr>
                <w:rFonts w:ascii="Times New Roman" w:hAnsi="Times New Roman"/>
                <w:sz w:val="16"/>
                <w:szCs w:val="16"/>
                <w:lang w:val="lt-LT"/>
              </w:rPr>
              <w:t xml:space="preserve">turi būti </w:t>
            </w:r>
            <w:r w:rsidRPr="004A3886">
              <w:rPr>
                <w:rFonts w:ascii="Times New Roman" w:hAnsi="Times New Roman" w:hint="eastAsia"/>
                <w:sz w:val="16"/>
                <w:szCs w:val="16"/>
                <w:lang w:val="lt-LT"/>
              </w:rPr>
              <w:t>nenaudojami tokių mišinių naudojimą galintys idealizuoti kūdikių atvaizdai arba kiti paveikslėliai ar tekstas.</w:t>
            </w:r>
          </w:p>
          <w:p w14:paraId="5E4E19B2" w14:textId="77777777" w:rsidR="008A567C" w:rsidRPr="009A09CF" w:rsidRDefault="008A567C" w:rsidP="00CA45C8">
            <w:pPr>
              <w:jc w:val="both"/>
              <w:rPr>
                <w:rFonts w:ascii="Times New Roman" w:hAnsi="Times New Roman"/>
                <w:sz w:val="16"/>
                <w:szCs w:val="16"/>
                <w:lang w:val="lt-LT"/>
              </w:rPr>
            </w:pPr>
            <w:r w:rsidRPr="009A09CF">
              <w:rPr>
                <w:rFonts w:ascii="Times New Roman" w:hAnsi="Times New Roman" w:hint="eastAsia"/>
                <w:sz w:val="16"/>
                <w:szCs w:val="16"/>
                <w:lang w:val="lt-LT"/>
              </w:rPr>
              <w:t>Ženklinant, pateikiant ir reklamuojant mišinius negalima vartoti sąvokų „humanizuotas“, „kaip motinos“, „pritaikytas“ ir pan.</w:t>
            </w:r>
          </w:p>
          <w:p w14:paraId="753CA6BD" w14:textId="77777777" w:rsidR="008A567C" w:rsidRDefault="008A567C" w:rsidP="00CA45C8">
            <w:pPr>
              <w:jc w:val="both"/>
              <w:rPr>
                <w:rFonts w:ascii="Times New Roman" w:hAnsi="Times New Roman"/>
                <w:sz w:val="16"/>
                <w:szCs w:val="16"/>
                <w:lang w:val="lt-LT"/>
              </w:rPr>
            </w:pPr>
            <w:r>
              <w:rPr>
                <w:rFonts w:ascii="Times New Roman" w:hAnsi="Times New Roman"/>
                <w:sz w:val="16"/>
                <w:szCs w:val="16"/>
                <w:lang w:val="lt-LT"/>
              </w:rPr>
              <w:t>M</w:t>
            </w:r>
            <w:r w:rsidRPr="009A09CF">
              <w:rPr>
                <w:rFonts w:ascii="Times New Roman" w:hAnsi="Times New Roman" w:hint="eastAsia"/>
                <w:sz w:val="16"/>
                <w:szCs w:val="16"/>
                <w:lang w:val="lt-LT"/>
              </w:rPr>
              <w:t>išiniai ženklinami, pateikiami ir reklamuojami, ypač atsižvelgiant į naudojamą tekstą, paveikslėlius ir spalvas, taip, kad nekiltų rizikos pradinio maitinimo kūdikių mišinius ir tolesnio maitinimo kūdikių mišinius supainioti ir vartotojai galėtų juos aiškiai atskirti.</w:t>
            </w:r>
          </w:p>
          <w:p w14:paraId="32D5A223" w14:textId="77777777" w:rsidR="008A567C" w:rsidRPr="009A09CF" w:rsidRDefault="008A567C" w:rsidP="00CA45C8">
            <w:pPr>
              <w:jc w:val="both"/>
              <w:rPr>
                <w:rFonts w:ascii="Times New Roman" w:hAnsi="Times New Roman" w:hint="eastAsia"/>
                <w:sz w:val="16"/>
                <w:szCs w:val="16"/>
                <w:lang w:val="lt-LT"/>
              </w:rPr>
            </w:pPr>
            <w:r w:rsidRPr="00BF7C3F">
              <w:rPr>
                <w:rFonts w:ascii="Times New Roman" w:hAnsi="Times New Roman" w:hint="eastAsia"/>
                <w:sz w:val="16"/>
                <w:szCs w:val="16"/>
                <w:u w:val="single"/>
                <w:lang w:val="lt-LT"/>
              </w:rPr>
              <w:t>Pradinio</w:t>
            </w:r>
            <w:r w:rsidRPr="00BF7C3F">
              <w:rPr>
                <w:rFonts w:ascii="Times New Roman" w:hAnsi="Times New Roman" w:hint="eastAsia"/>
                <w:sz w:val="16"/>
                <w:szCs w:val="16"/>
                <w:lang w:val="lt-LT"/>
              </w:rPr>
              <w:t xml:space="preserve"> maitinimo kūdikių mišinių maistingumo ir sveikumo teiginiai neskelbiami.</w:t>
            </w:r>
          </w:p>
          <w:p w14:paraId="48B9EDC2" w14:textId="77777777" w:rsidR="008A567C" w:rsidRPr="00BF7C3F" w:rsidRDefault="008A567C" w:rsidP="00CA45C8">
            <w:pPr>
              <w:jc w:val="both"/>
              <w:rPr>
                <w:rFonts w:ascii="Times New Roman" w:hAnsi="Times New Roman"/>
                <w:sz w:val="16"/>
                <w:szCs w:val="16"/>
                <w:lang w:val="lt-LT"/>
              </w:rPr>
            </w:pPr>
            <w:r w:rsidRPr="00BF7C3F">
              <w:rPr>
                <w:rFonts w:ascii="Times New Roman" w:hAnsi="Times New Roman" w:hint="eastAsia"/>
                <w:b/>
                <w:bCs/>
                <w:sz w:val="16"/>
                <w:szCs w:val="16"/>
                <w:lang w:val="lt-LT"/>
              </w:rPr>
              <w:t>Pradinio maitinimo kūdikių mišinių pardavimo skatinimo ir prekybos praktikos reikalavimai</w:t>
            </w:r>
            <w:r>
              <w:rPr>
                <w:rFonts w:ascii="Times New Roman" w:hAnsi="Times New Roman"/>
                <w:b/>
                <w:bCs/>
                <w:sz w:val="16"/>
                <w:szCs w:val="16"/>
                <w:lang w:val="lt-LT"/>
              </w:rPr>
              <w:t>:</w:t>
            </w:r>
          </w:p>
          <w:p w14:paraId="1FE30B89" w14:textId="77777777" w:rsidR="008A567C" w:rsidRDefault="008A567C" w:rsidP="00CA45C8">
            <w:pPr>
              <w:jc w:val="both"/>
              <w:rPr>
                <w:rFonts w:ascii="Times New Roman" w:hAnsi="Times New Roman"/>
                <w:sz w:val="16"/>
                <w:szCs w:val="16"/>
                <w:lang w:val="lt-LT"/>
              </w:rPr>
            </w:pPr>
            <w:r w:rsidRPr="00BF7C3F">
              <w:rPr>
                <w:rFonts w:ascii="Times New Roman" w:hAnsi="Times New Roman" w:hint="eastAsia"/>
                <w:sz w:val="16"/>
                <w:szCs w:val="16"/>
                <w:lang w:val="lt-LT"/>
              </w:rPr>
              <w:t>Pradinio maitinimo kūdikių mišiniai gali būti reklamuojami tik specialiuose leidiniuose apie kūdikių priežiūrą ir mokslo leidiniuose.</w:t>
            </w:r>
          </w:p>
          <w:p w14:paraId="643E5B5D" w14:textId="77777777" w:rsidR="008A567C" w:rsidRPr="004A3886" w:rsidRDefault="008A567C" w:rsidP="00CA45C8">
            <w:pPr>
              <w:jc w:val="both"/>
              <w:rPr>
                <w:rFonts w:ascii="Times New Roman" w:hAnsi="Times New Roman"/>
                <w:sz w:val="16"/>
                <w:szCs w:val="16"/>
                <w:lang w:val="lt-LT"/>
              </w:rPr>
            </w:pPr>
            <w:r w:rsidRPr="00BF7C3F">
              <w:rPr>
                <w:rFonts w:ascii="Times New Roman" w:hAnsi="Times New Roman" w:hint="eastAsia"/>
                <w:sz w:val="16"/>
                <w:szCs w:val="16"/>
                <w:lang w:val="lt-LT"/>
              </w:rPr>
              <w:t xml:space="preserve">Negalima pradinio maitinimo kūdikių </w:t>
            </w:r>
            <w:r w:rsidRPr="00BF7C3F">
              <w:rPr>
                <w:rFonts w:ascii="Times New Roman" w:hAnsi="Times New Roman" w:hint="eastAsia"/>
                <w:sz w:val="16"/>
                <w:szCs w:val="16"/>
                <w:lang w:val="lt-LT"/>
              </w:rPr>
              <w:lastRenderedPageBreak/>
              <w:t>mišinių reklamuoti pardavimo vietose, dalyti jų pavyzdžių ar kitomis priemonėmis skatinti tiesioginio jų pardavimo vartotojui mažmeninės prekybos tinkle, pavyzdžiui, specialiai juos eksponuojant, dalijant nuolaidų korteles, prizus, rengiant specialias pardavimo akcijas, produktą parduodant nuostolingai ar vykdant susietąjį pardavimą.</w:t>
            </w:r>
          </w:p>
        </w:tc>
      </w:tr>
      <w:tr w:rsidR="008A567C" w14:paraId="0EACF146" w14:textId="77777777" w:rsidTr="00CA45C8">
        <w:tc>
          <w:tcPr>
            <w:tcW w:w="528" w:type="dxa"/>
          </w:tcPr>
          <w:p w14:paraId="11449F04"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lastRenderedPageBreak/>
              <w:t>7.</w:t>
            </w:r>
          </w:p>
        </w:tc>
        <w:tc>
          <w:tcPr>
            <w:tcW w:w="2270" w:type="dxa"/>
          </w:tcPr>
          <w:p w14:paraId="10951075" w14:textId="77777777" w:rsidR="008A567C" w:rsidRPr="0025654C" w:rsidRDefault="008A567C" w:rsidP="00CA45C8">
            <w:pPr>
              <w:jc w:val="both"/>
              <w:rPr>
                <w:rFonts w:ascii="Times New Roman" w:hAnsi="Times New Roman"/>
              </w:rPr>
            </w:pPr>
            <w:r w:rsidRPr="0025654C">
              <w:rPr>
                <w:rFonts w:ascii="Times New Roman" w:hAnsi="Times New Roman"/>
              </w:rPr>
              <w:t xml:space="preserve">Ar maisto reklamoje yra nurodyta, kad maistas yra genetiškai modifikuotas, jeigu pagal teisės aktų, nustatančių reikalavimus genetiškai modifikuoto maisto ženklinimui, nuostatas jį ženklinant turi būti pateikiama informacija apie tai? </w:t>
            </w:r>
          </w:p>
        </w:tc>
        <w:tc>
          <w:tcPr>
            <w:tcW w:w="1400" w:type="dxa"/>
          </w:tcPr>
          <w:p w14:paraId="41A50E3A" w14:textId="77777777" w:rsidR="008A567C" w:rsidRPr="0025654C" w:rsidRDefault="008A567C" w:rsidP="00CA45C8">
            <w:pPr>
              <w:ind w:left="23" w:right="-131"/>
              <w:textAlignment w:val="baseline"/>
              <w:rPr>
                <w:rFonts w:ascii="Times New Roman" w:hAnsi="Times New Roman"/>
              </w:rPr>
            </w:pPr>
            <w:hyperlink r:id="rId18"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3 d.</w:t>
            </w:r>
          </w:p>
          <w:p w14:paraId="741FA9F9" w14:textId="77777777" w:rsidR="008A567C" w:rsidRPr="0025654C" w:rsidRDefault="008A567C" w:rsidP="00CA45C8">
            <w:pPr>
              <w:ind w:left="23" w:right="-131"/>
              <w:textAlignment w:val="baseline"/>
              <w:rPr>
                <w:rFonts w:ascii="Times New Roman" w:hAnsi="Times New Roman"/>
              </w:rPr>
            </w:pPr>
          </w:p>
          <w:p w14:paraId="7DC8ACAA" w14:textId="77777777" w:rsidR="008A567C" w:rsidRPr="0025654C" w:rsidRDefault="008A567C" w:rsidP="00CA45C8">
            <w:pPr>
              <w:ind w:left="23" w:right="-131"/>
              <w:textAlignment w:val="baseline"/>
            </w:pPr>
          </w:p>
        </w:tc>
        <w:tc>
          <w:tcPr>
            <w:tcW w:w="617" w:type="dxa"/>
          </w:tcPr>
          <w:p w14:paraId="1694F5AA" w14:textId="77777777" w:rsidR="008A567C" w:rsidRPr="0025654C" w:rsidRDefault="008A567C" w:rsidP="00CA45C8">
            <w:pPr>
              <w:rPr>
                <w:rFonts w:ascii="Times New Roman" w:hAnsi="Times New Roman"/>
                <w:lang w:val="lt-LT"/>
              </w:rPr>
            </w:pPr>
          </w:p>
        </w:tc>
        <w:tc>
          <w:tcPr>
            <w:tcW w:w="522" w:type="dxa"/>
          </w:tcPr>
          <w:p w14:paraId="6BA130A1" w14:textId="77777777" w:rsidR="008A567C" w:rsidRPr="0025654C" w:rsidRDefault="008A567C" w:rsidP="00CA45C8">
            <w:pPr>
              <w:rPr>
                <w:rFonts w:ascii="Times New Roman" w:hAnsi="Times New Roman"/>
                <w:lang w:val="lt-LT"/>
              </w:rPr>
            </w:pPr>
          </w:p>
        </w:tc>
        <w:tc>
          <w:tcPr>
            <w:tcW w:w="1256" w:type="dxa"/>
          </w:tcPr>
          <w:p w14:paraId="21D38155" w14:textId="77777777" w:rsidR="008A567C" w:rsidRPr="0025654C" w:rsidRDefault="008A567C" w:rsidP="00CA45C8">
            <w:pPr>
              <w:rPr>
                <w:rFonts w:ascii="Times New Roman" w:hAnsi="Times New Roman"/>
                <w:lang w:val="lt-LT"/>
              </w:rPr>
            </w:pPr>
          </w:p>
        </w:tc>
        <w:tc>
          <w:tcPr>
            <w:tcW w:w="972" w:type="dxa"/>
          </w:tcPr>
          <w:p w14:paraId="4A1562A2" w14:textId="77777777" w:rsidR="008A567C" w:rsidRPr="0025654C" w:rsidRDefault="008A567C" w:rsidP="00CA45C8">
            <w:pPr>
              <w:rPr>
                <w:rFonts w:ascii="Times New Roman" w:hAnsi="Times New Roman"/>
                <w:lang w:val="lt-LT"/>
              </w:rPr>
            </w:pPr>
          </w:p>
        </w:tc>
        <w:tc>
          <w:tcPr>
            <w:tcW w:w="1757" w:type="dxa"/>
          </w:tcPr>
          <w:p w14:paraId="3175C901" w14:textId="77777777" w:rsidR="008A567C" w:rsidRPr="0025654C" w:rsidRDefault="008A567C" w:rsidP="00CA45C8">
            <w:pPr>
              <w:rPr>
                <w:rFonts w:ascii="Times New Roman" w:hAnsi="Times New Roman"/>
                <w:lang w:val="lt-LT"/>
              </w:rPr>
            </w:pPr>
          </w:p>
        </w:tc>
      </w:tr>
      <w:tr w:rsidR="008A567C" w14:paraId="019D2177" w14:textId="77777777" w:rsidTr="00CA45C8">
        <w:tc>
          <w:tcPr>
            <w:tcW w:w="528" w:type="dxa"/>
          </w:tcPr>
          <w:p w14:paraId="1BB0CFF7"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t>8.</w:t>
            </w:r>
          </w:p>
        </w:tc>
        <w:tc>
          <w:tcPr>
            <w:tcW w:w="2270" w:type="dxa"/>
          </w:tcPr>
          <w:p w14:paraId="6926FFC9" w14:textId="77777777" w:rsidR="008A567C" w:rsidRPr="00467284" w:rsidRDefault="008A567C" w:rsidP="00CA45C8">
            <w:pPr>
              <w:jc w:val="both"/>
              <w:rPr>
                <w:rFonts w:ascii="Times New Roman" w:hAnsi="Times New Roman"/>
                <w:lang w:val="lt-LT"/>
              </w:rPr>
            </w:pPr>
            <w:r w:rsidRPr="00467284">
              <w:rPr>
                <w:rFonts w:ascii="Times New Roman" w:hAnsi="Times New Roman"/>
                <w:lang w:val="lt-LT"/>
              </w:rPr>
              <w:t>Ar maisto papildų reklamoje yra nuoroda „Maisto papildas“?</w:t>
            </w:r>
          </w:p>
        </w:tc>
        <w:tc>
          <w:tcPr>
            <w:tcW w:w="1400" w:type="dxa"/>
          </w:tcPr>
          <w:p w14:paraId="182F9FAF" w14:textId="77777777" w:rsidR="008A567C" w:rsidRPr="0025654C" w:rsidRDefault="008A567C" w:rsidP="00CA45C8">
            <w:pPr>
              <w:ind w:left="23" w:right="-131"/>
              <w:textAlignment w:val="baseline"/>
              <w:rPr>
                <w:rFonts w:ascii="Times New Roman" w:hAnsi="Times New Roman"/>
              </w:rPr>
            </w:pPr>
            <w:hyperlink r:id="rId19"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4 d.</w:t>
            </w:r>
          </w:p>
          <w:p w14:paraId="760DB1FF" w14:textId="77777777" w:rsidR="008A567C" w:rsidRPr="0025654C" w:rsidRDefault="008A567C" w:rsidP="00CA45C8">
            <w:pPr>
              <w:ind w:left="23" w:right="-131"/>
              <w:textAlignment w:val="baseline"/>
            </w:pPr>
          </w:p>
        </w:tc>
        <w:tc>
          <w:tcPr>
            <w:tcW w:w="617" w:type="dxa"/>
          </w:tcPr>
          <w:p w14:paraId="06727109" w14:textId="77777777" w:rsidR="008A567C" w:rsidRPr="0025654C" w:rsidRDefault="008A567C" w:rsidP="00CA45C8">
            <w:pPr>
              <w:rPr>
                <w:rFonts w:ascii="Times New Roman" w:hAnsi="Times New Roman"/>
                <w:lang w:val="lt-LT"/>
              </w:rPr>
            </w:pPr>
          </w:p>
        </w:tc>
        <w:tc>
          <w:tcPr>
            <w:tcW w:w="522" w:type="dxa"/>
          </w:tcPr>
          <w:p w14:paraId="6F67213C" w14:textId="77777777" w:rsidR="008A567C" w:rsidRPr="0025654C" w:rsidRDefault="008A567C" w:rsidP="00CA45C8">
            <w:pPr>
              <w:rPr>
                <w:rFonts w:ascii="Times New Roman" w:hAnsi="Times New Roman"/>
                <w:lang w:val="lt-LT"/>
              </w:rPr>
            </w:pPr>
          </w:p>
        </w:tc>
        <w:tc>
          <w:tcPr>
            <w:tcW w:w="1256" w:type="dxa"/>
          </w:tcPr>
          <w:p w14:paraId="6272F920" w14:textId="77777777" w:rsidR="008A567C" w:rsidRPr="0025654C" w:rsidRDefault="008A567C" w:rsidP="00CA45C8">
            <w:pPr>
              <w:rPr>
                <w:rFonts w:ascii="Times New Roman" w:hAnsi="Times New Roman"/>
                <w:lang w:val="lt-LT"/>
              </w:rPr>
            </w:pPr>
          </w:p>
        </w:tc>
        <w:tc>
          <w:tcPr>
            <w:tcW w:w="972" w:type="dxa"/>
          </w:tcPr>
          <w:p w14:paraId="6FCC240D" w14:textId="77777777" w:rsidR="008A567C" w:rsidRPr="0025654C" w:rsidRDefault="008A567C" w:rsidP="00CA45C8">
            <w:pPr>
              <w:rPr>
                <w:rFonts w:ascii="Times New Roman" w:hAnsi="Times New Roman"/>
                <w:lang w:val="lt-LT"/>
              </w:rPr>
            </w:pPr>
          </w:p>
        </w:tc>
        <w:tc>
          <w:tcPr>
            <w:tcW w:w="1757" w:type="dxa"/>
          </w:tcPr>
          <w:p w14:paraId="0590085A" w14:textId="77777777" w:rsidR="008A567C" w:rsidRPr="0025654C" w:rsidRDefault="008A567C" w:rsidP="00CA45C8">
            <w:pPr>
              <w:rPr>
                <w:rFonts w:ascii="Times New Roman" w:hAnsi="Times New Roman"/>
                <w:lang w:val="lt-LT"/>
              </w:rPr>
            </w:pPr>
          </w:p>
        </w:tc>
      </w:tr>
      <w:tr w:rsidR="008A567C" w14:paraId="3DFB16C9" w14:textId="77777777" w:rsidTr="00CA45C8">
        <w:tc>
          <w:tcPr>
            <w:tcW w:w="528" w:type="dxa"/>
          </w:tcPr>
          <w:p w14:paraId="041991A0"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t>9.</w:t>
            </w:r>
          </w:p>
        </w:tc>
        <w:tc>
          <w:tcPr>
            <w:tcW w:w="2270" w:type="dxa"/>
          </w:tcPr>
          <w:p w14:paraId="63F44DDD" w14:textId="77777777" w:rsidR="008A567C" w:rsidRPr="0025654C" w:rsidRDefault="008A567C" w:rsidP="00CA45C8">
            <w:pPr>
              <w:jc w:val="both"/>
              <w:rPr>
                <w:rFonts w:ascii="Times New Roman" w:hAnsi="Times New Roman"/>
              </w:rPr>
            </w:pPr>
            <w:r w:rsidRPr="0025654C">
              <w:rPr>
                <w:rFonts w:ascii="Times New Roman" w:hAnsi="Times New Roman"/>
              </w:rPr>
              <w:t xml:space="preserve">Ar ugdymo įstaigose, kurias lanko jaunesni kaip 18 metų asmenys, koncertų, sporto, labdaros ir (ar) paramos bei kitų renginių, skirtų asmenims, jaunesniems kaip 18 metų, vietose ir jų reklamoje </w:t>
            </w:r>
            <w:r>
              <w:rPr>
                <w:rFonts w:ascii="Times New Roman" w:hAnsi="Times New Roman"/>
              </w:rPr>
              <w:t xml:space="preserve">nėra </w:t>
            </w:r>
            <w:r w:rsidRPr="0025654C">
              <w:rPr>
                <w:rFonts w:ascii="Times New Roman" w:hAnsi="Times New Roman"/>
              </w:rPr>
              <w:t>nurodomi energiniai gėrimai kaip rėmėjų gaminiai ar kitaip jie reklamuojami?</w:t>
            </w:r>
          </w:p>
        </w:tc>
        <w:tc>
          <w:tcPr>
            <w:tcW w:w="1400" w:type="dxa"/>
          </w:tcPr>
          <w:p w14:paraId="2E5BF91A" w14:textId="77777777" w:rsidR="008A567C" w:rsidRPr="0025654C" w:rsidRDefault="008A567C" w:rsidP="00CA45C8">
            <w:pPr>
              <w:ind w:left="23" w:right="-131"/>
              <w:textAlignment w:val="baseline"/>
              <w:rPr>
                <w:rFonts w:ascii="Times New Roman" w:hAnsi="Times New Roman"/>
              </w:rPr>
            </w:pPr>
            <w:hyperlink r:id="rId20"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5 d. 1 ir 2 p.</w:t>
            </w:r>
          </w:p>
          <w:p w14:paraId="19701E8F" w14:textId="77777777" w:rsidR="008A567C" w:rsidRPr="0025654C" w:rsidRDefault="008A567C" w:rsidP="00CA45C8">
            <w:pPr>
              <w:ind w:left="23" w:right="-131"/>
              <w:textAlignment w:val="baseline"/>
            </w:pPr>
          </w:p>
        </w:tc>
        <w:tc>
          <w:tcPr>
            <w:tcW w:w="617" w:type="dxa"/>
          </w:tcPr>
          <w:p w14:paraId="7D510BB1" w14:textId="77777777" w:rsidR="008A567C" w:rsidRPr="0025654C" w:rsidRDefault="008A567C" w:rsidP="00CA45C8">
            <w:pPr>
              <w:rPr>
                <w:rFonts w:ascii="Times New Roman" w:hAnsi="Times New Roman"/>
                <w:lang w:val="lt-LT"/>
              </w:rPr>
            </w:pPr>
          </w:p>
        </w:tc>
        <w:tc>
          <w:tcPr>
            <w:tcW w:w="522" w:type="dxa"/>
          </w:tcPr>
          <w:p w14:paraId="293A8AE6" w14:textId="77777777" w:rsidR="008A567C" w:rsidRPr="0025654C" w:rsidRDefault="008A567C" w:rsidP="00CA45C8">
            <w:pPr>
              <w:rPr>
                <w:rFonts w:ascii="Times New Roman" w:hAnsi="Times New Roman"/>
                <w:lang w:val="lt-LT"/>
              </w:rPr>
            </w:pPr>
          </w:p>
        </w:tc>
        <w:tc>
          <w:tcPr>
            <w:tcW w:w="1256" w:type="dxa"/>
          </w:tcPr>
          <w:p w14:paraId="45EF6E4C" w14:textId="77777777" w:rsidR="008A567C" w:rsidRPr="0025654C" w:rsidRDefault="008A567C" w:rsidP="00CA45C8">
            <w:pPr>
              <w:rPr>
                <w:rFonts w:ascii="Times New Roman" w:hAnsi="Times New Roman"/>
                <w:lang w:val="lt-LT"/>
              </w:rPr>
            </w:pPr>
          </w:p>
        </w:tc>
        <w:tc>
          <w:tcPr>
            <w:tcW w:w="972" w:type="dxa"/>
          </w:tcPr>
          <w:p w14:paraId="0D674429" w14:textId="77777777" w:rsidR="008A567C" w:rsidRPr="0025654C" w:rsidRDefault="008A567C" w:rsidP="00CA45C8">
            <w:pPr>
              <w:rPr>
                <w:rFonts w:ascii="Times New Roman" w:hAnsi="Times New Roman"/>
                <w:lang w:val="lt-LT"/>
              </w:rPr>
            </w:pPr>
          </w:p>
        </w:tc>
        <w:tc>
          <w:tcPr>
            <w:tcW w:w="1757" w:type="dxa"/>
          </w:tcPr>
          <w:p w14:paraId="4DAE979C" w14:textId="77777777" w:rsidR="008A567C" w:rsidRPr="0025654C" w:rsidRDefault="008A567C" w:rsidP="00CA45C8">
            <w:pPr>
              <w:rPr>
                <w:rFonts w:ascii="Times New Roman" w:hAnsi="Times New Roman"/>
                <w:lang w:val="lt-LT"/>
              </w:rPr>
            </w:pPr>
          </w:p>
        </w:tc>
      </w:tr>
      <w:tr w:rsidR="008A567C" w14:paraId="1181C991" w14:textId="77777777" w:rsidTr="00CA45C8">
        <w:tc>
          <w:tcPr>
            <w:tcW w:w="528" w:type="dxa"/>
          </w:tcPr>
          <w:p w14:paraId="64A5F210"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t>10.</w:t>
            </w:r>
          </w:p>
        </w:tc>
        <w:tc>
          <w:tcPr>
            <w:tcW w:w="2270" w:type="dxa"/>
          </w:tcPr>
          <w:p w14:paraId="4D442FDF" w14:textId="77777777" w:rsidR="008A567C" w:rsidRPr="0025654C" w:rsidRDefault="008A567C" w:rsidP="00CA45C8">
            <w:pPr>
              <w:jc w:val="both"/>
              <w:rPr>
                <w:rFonts w:ascii="Times New Roman" w:hAnsi="Times New Roman"/>
              </w:rPr>
            </w:pPr>
            <w:r w:rsidRPr="0025654C">
              <w:rPr>
                <w:rFonts w:ascii="Times New Roman" w:hAnsi="Times New Roman"/>
              </w:rPr>
              <w:t>Ar neplatinami energiniai gėrimai reklamos tikslais jaunesniems kaip 18 metų asmenims?</w:t>
            </w:r>
          </w:p>
        </w:tc>
        <w:tc>
          <w:tcPr>
            <w:tcW w:w="1400" w:type="dxa"/>
          </w:tcPr>
          <w:p w14:paraId="4BED529B" w14:textId="77777777" w:rsidR="008A567C" w:rsidRPr="0025654C" w:rsidRDefault="008A567C" w:rsidP="00CA45C8">
            <w:pPr>
              <w:ind w:left="23" w:right="-131"/>
              <w:textAlignment w:val="baseline"/>
              <w:rPr>
                <w:rFonts w:ascii="Times New Roman" w:hAnsi="Times New Roman"/>
              </w:rPr>
            </w:pPr>
            <w:hyperlink r:id="rId21"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6 d.</w:t>
            </w:r>
          </w:p>
          <w:p w14:paraId="6A86E0EB" w14:textId="77777777" w:rsidR="008A567C" w:rsidRPr="0025654C" w:rsidRDefault="008A567C" w:rsidP="00CA45C8">
            <w:pPr>
              <w:ind w:left="23" w:right="-131"/>
              <w:textAlignment w:val="baseline"/>
            </w:pPr>
          </w:p>
        </w:tc>
        <w:tc>
          <w:tcPr>
            <w:tcW w:w="617" w:type="dxa"/>
          </w:tcPr>
          <w:p w14:paraId="536F84B1" w14:textId="77777777" w:rsidR="008A567C" w:rsidRPr="0025654C" w:rsidRDefault="008A567C" w:rsidP="00CA45C8">
            <w:pPr>
              <w:rPr>
                <w:rFonts w:ascii="Times New Roman" w:hAnsi="Times New Roman"/>
                <w:lang w:val="lt-LT"/>
              </w:rPr>
            </w:pPr>
          </w:p>
        </w:tc>
        <w:tc>
          <w:tcPr>
            <w:tcW w:w="522" w:type="dxa"/>
          </w:tcPr>
          <w:p w14:paraId="784254A9" w14:textId="77777777" w:rsidR="008A567C" w:rsidRPr="0025654C" w:rsidRDefault="008A567C" w:rsidP="00CA45C8">
            <w:pPr>
              <w:rPr>
                <w:rFonts w:ascii="Times New Roman" w:hAnsi="Times New Roman"/>
                <w:lang w:val="lt-LT"/>
              </w:rPr>
            </w:pPr>
          </w:p>
        </w:tc>
        <w:tc>
          <w:tcPr>
            <w:tcW w:w="1256" w:type="dxa"/>
          </w:tcPr>
          <w:p w14:paraId="23B6D9D9" w14:textId="77777777" w:rsidR="008A567C" w:rsidRPr="0025654C" w:rsidRDefault="008A567C" w:rsidP="00CA45C8">
            <w:pPr>
              <w:rPr>
                <w:rFonts w:ascii="Times New Roman" w:hAnsi="Times New Roman"/>
                <w:lang w:val="lt-LT"/>
              </w:rPr>
            </w:pPr>
          </w:p>
        </w:tc>
        <w:tc>
          <w:tcPr>
            <w:tcW w:w="972" w:type="dxa"/>
          </w:tcPr>
          <w:p w14:paraId="38D01673" w14:textId="77777777" w:rsidR="008A567C" w:rsidRPr="0025654C" w:rsidRDefault="008A567C" w:rsidP="00CA45C8">
            <w:pPr>
              <w:rPr>
                <w:rFonts w:ascii="Times New Roman" w:hAnsi="Times New Roman"/>
                <w:lang w:val="lt-LT"/>
              </w:rPr>
            </w:pPr>
          </w:p>
        </w:tc>
        <w:tc>
          <w:tcPr>
            <w:tcW w:w="1757" w:type="dxa"/>
          </w:tcPr>
          <w:p w14:paraId="21FA1198" w14:textId="77777777" w:rsidR="008A567C" w:rsidRPr="0025654C" w:rsidRDefault="008A567C" w:rsidP="00CA45C8">
            <w:pPr>
              <w:rPr>
                <w:rFonts w:ascii="Times New Roman" w:hAnsi="Times New Roman"/>
                <w:lang w:val="lt-LT"/>
              </w:rPr>
            </w:pPr>
          </w:p>
        </w:tc>
      </w:tr>
      <w:tr w:rsidR="008A567C" w14:paraId="26CAA7EB" w14:textId="77777777" w:rsidTr="00CA45C8">
        <w:tc>
          <w:tcPr>
            <w:tcW w:w="528" w:type="dxa"/>
          </w:tcPr>
          <w:p w14:paraId="3B1E6EE2" w14:textId="77777777" w:rsidR="008A567C" w:rsidRPr="0025654C" w:rsidRDefault="008A567C" w:rsidP="00CA45C8">
            <w:pPr>
              <w:rPr>
                <w:rFonts w:ascii="Times New Roman" w:hAnsi="Times New Roman"/>
                <w:lang w:eastAsia="lt-LT"/>
              </w:rPr>
            </w:pPr>
            <w:r w:rsidRPr="0025654C">
              <w:rPr>
                <w:rFonts w:ascii="Times New Roman" w:hAnsi="Times New Roman"/>
                <w:lang w:eastAsia="lt-LT"/>
              </w:rPr>
              <w:t>11.</w:t>
            </w:r>
          </w:p>
        </w:tc>
        <w:tc>
          <w:tcPr>
            <w:tcW w:w="2270" w:type="dxa"/>
          </w:tcPr>
          <w:p w14:paraId="19909837" w14:textId="77777777" w:rsidR="008A567C" w:rsidRPr="0025654C" w:rsidRDefault="008A567C" w:rsidP="00CA45C8">
            <w:pPr>
              <w:jc w:val="both"/>
              <w:rPr>
                <w:rFonts w:ascii="Times New Roman" w:hAnsi="Times New Roman"/>
              </w:rPr>
            </w:pPr>
            <w:r w:rsidRPr="0025654C">
              <w:rPr>
                <w:rFonts w:ascii="Times New Roman" w:hAnsi="Times New Roman"/>
              </w:rPr>
              <w:t>Ar energinių gėrimų reklamoje yra nuoroda „nevartoti su alkoholiniais gėrimais“?</w:t>
            </w:r>
          </w:p>
        </w:tc>
        <w:tc>
          <w:tcPr>
            <w:tcW w:w="1400" w:type="dxa"/>
          </w:tcPr>
          <w:p w14:paraId="5B2C2DBA" w14:textId="77777777" w:rsidR="008A567C" w:rsidRPr="0025654C" w:rsidRDefault="008A567C" w:rsidP="00CA45C8">
            <w:pPr>
              <w:ind w:left="23" w:right="-131"/>
              <w:textAlignment w:val="baseline"/>
              <w:rPr>
                <w:rFonts w:ascii="Times New Roman" w:hAnsi="Times New Roman"/>
              </w:rPr>
            </w:pPr>
            <w:hyperlink r:id="rId22" w:history="1">
              <w:r w:rsidRPr="0025654C">
                <w:rPr>
                  <w:rStyle w:val="Hyperlink"/>
                  <w:rFonts w:ascii="Times New Roman" w:eastAsiaTheme="majorEastAsia" w:hAnsi="Times New Roman"/>
                  <w:lang w:eastAsia="lt-LT"/>
                </w:rPr>
                <w:t>[</w:t>
              </w:r>
              <w:r>
                <w:rPr>
                  <w:rStyle w:val="Hyperlink"/>
                  <w:rFonts w:ascii="Times New Roman" w:eastAsiaTheme="majorEastAsia" w:hAnsi="Times New Roman"/>
                </w:rPr>
                <w:t>4</w:t>
              </w:r>
              <w:r w:rsidRPr="0025654C">
                <w:rPr>
                  <w:rStyle w:val="Hyperlink"/>
                  <w:rFonts w:ascii="Times New Roman" w:eastAsiaTheme="majorEastAsia" w:hAnsi="Times New Roman"/>
                </w:rPr>
                <w:t>]</w:t>
              </w:r>
            </w:hyperlink>
            <w:r w:rsidRPr="0025654C">
              <w:rPr>
                <w:rFonts w:ascii="Times New Roman" w:hAnsi="Times New Roman"/>
                <w:lang w:eastAsia="lt-LT"/>
              </w:rPr>
              <w:t xml:space="preserve"> </w:t>
            </w:r>
            <w:r w:rsidRPr="0025654C">
              <w:rPr>
                <w:rFonts w:ascii="Times New Roman" w:hAnsi="Times New Roman"/>
              </w:rPr>
              <w:t>14 str. 7 d.</w:t>
            </w:r>
          </w:p>
          <w:p w14:paraId="48E317CE" w14:textId="77777777" w:rsidR="008A567C" w:rsidRPr="0025654C" w:rsidRDefault="008A567C" w:rsidP="00CA45C8">
            <w:pPr>
              <w:ind w:left="23" w:right="-131"/>
              <w:textAlignment w:val="baseline"/>
            </w:pPr>
          </w:p>
        </w:tc>
        <w:tc>
          <w:tcPr>
            <w:tcW w:w="617" w:type="dxa"/>
          </w:tcPr>
          <w:p w14:paraId="4B150E81" w14:textId="77777777" w:rsidR="008A567C" w:rsidRPr="0025654C" w:rsidRDefault="008A567C" w:rsidP="00CA45C8">
            <w:pPr>
              <w:rPr>
                <w:rFonts w:ascii="Times New Roman" w:hAnsi="Times New Roman"/>
                <w:lang w:val="lt-LT"/>
              </w:rPr>
            </w:pPr>
          </w:p>
        </w:tc>
        <w:tc>
          <w:tcPr>
            <w:tcW w:w="522" w:type="dxa"/>
          </w:tcPr>
          <w:p w14:paraId="01DA4E72" w14:textId="77777777" w:rsidR="008A567C" w:rsidRPr="0025654C" w:rsidRDefault="008A567C" w:rsidP="00CA45C8">
            <w:pPr>
              <w:rPr>
                <w:rFonts w:ascii="Times New Roman" w:hAnsi="Times New Roman"/>
                <w:lang w:val="lt-LT"/>
              </w:rPr>
            </w:pPr>
          </w:p>
        </w:tc>
        <w:tc>
          <w:tcPr>
            <w:tcW w:w="1256" w:type="dxa"/>
          </w:tcPr>
          <w:p w14:paraId="2F002E40" w14:textId="77777777" w:rsidR="008A567C" w:rsidRPr="0025654C" w:rsidRDefault="008A567C" w:rsidP="00CA45C8">
            <w:pPr>
              <w:rPr>
                <w:rFonts w:ascii="Times New Roman" w:hAnsi="Times New Roman"/>
                <w:lang w:val="lt-LT"/>
              </w:rPr>
            </w:pPr>
          </w:p>
        </w:tc>
        <w:tc>
          <w:tcPr>
            <w:tcW w:w="972" w:type="dxa"/>
          </w:tcPr>
          <w:p w14:paraId="34FB27FE" w14:textId="77777777" w:rsidR="008A567C" w:rsidRPr="0025654C" w:rsidRDefault="008A567C" w:rsidP="00CA45C8">
            <w:pPr>
              <w:rPr>
                <w:rFonts w:ascii="Times New Roman" w:hAnsi="Times New Roman"/>
                <w:lang w:val="lt-LT"/>
              </w:rPr>
            </w:pPr>
          </w:p>
        </w:tc>
        <w:tc>
          <w:tcPr>
            <w:tcW w:w="1757" w:type="dxa"/>
          </w:tcPr>
          <w:p w14:paraId="223A047B" w14:textId="77777777" w:rsidR="008A567C" w:rsidRPr="0025654C" w:rsidRDefault="008A567C" w:rsidP="00CA45C8">
            <w:pPr>
              <w:rPr>
                <w:rFonts w:ascii="Times New Roman" w:hAnsi="Times New Roman"/>
                <w:lang w:val="lt-LT"/>
              </w:rPr>
            </w:pPr>
          </w:p>
        </w:tc>
      </w:tr>
    </w:tbl>
    <w:p w14:paraId="4798B5EA" w14:textId="77777777" w:rsidR="008A567C" w:rsidRDefault="008A567C" w:rsidP="008A567C">
      <w:pPr>
        <w:rPr>
          <w:rFonts w:ascii="Times New Roman" w:hAnsi="Times New Roman"/>
          <w:szCs w:val="24"/>
          <w:lang w:val="lt-LT"/>
        </w:rPr>
      </w:pPr>
    </w:p>
    <w:p w14:paraId="4887C027" w14:textId="77777777" w:rsidR="008A567C" w:rsidRDefault="008A567C" w:rsidP="008A567C">
      <w:pPr>
        <w:ind w:left="5529"/>
        <w:rPr>
          <w:rFonts w:ascii="Times New Roman" w:hAnsi="Times New Roman"/>
          <w:szCs w:val="24"/>
          <w:lang w:val="lt-LT"/>
        </w:rPr>
      </w:pPr>
    </w:p>
    <w:p w14:paraId="1AE37276" w14:textId="77777777" w:rsidR="008A567C" w:rsidRDefault="008A567C" w:rsidP="008A567C">
      <w:pPr>
        <w:ind w:left="5529"/>
        <w:rPr>
          <w:rFonts w:ascii="Times New Roman" w:hAnsi="Times New Roman"/>
          <w:szCs w:val="24"/>
          <w:lang w:val="lt-LT"/>
        </w:rPr>
      </w:pPr>
    </w:p>
    <w:p w14:paraId="22AAC7A0" w14:textId="77777777" w:rsidR="008A567C" w:rsidRDefault="008A567C" w:rsidP="008A567C">
      <w:pPr>
        <w:ind w:left="5529"/>
        <w:jc w:val="center"/>
        <w:rPr>
          <w:rFonts w:ascii="Times New Roman" w:hAnsi="Times New Roman"/>
          <w:szCs w:val="24"/>
          <w:lang w:val="lt-LT"/>
        </w:rPr>
      </w:pPr>
    </w:p>
    <w:p w14:paraId="0CB905CB" w14:textId="77777777" w:rsidR="008A567C" w:rsidRPr="00CA3B7A" w:rsidRDefault="008A567C" w:rsidP="008A567C">
      <w:pPr>
        <w:rPr>
          <w:rFonts w:ascii="Times New Roman" w:hAnsi="Times New Roman"/>
          <w:lang w:val="lt-LT"/>
        </w:rPr>
      </w:pPr>
      <w:r w:rsidRPr="00CA3B7A">
        <w:rPr>
          <w:rFonts w:ascii="Times New Roman" w:hAnsi="Times New Roman"/>
          <w:b/>
          <w:bCs/>
          <w:lang w:val="lt-LT"/>
        </w:rPr>
        <w:t>Teisės aktų, pagal kuriuos atliekamas reikalavimo atitikties įvertinimas, sąrašas:</w:t>
      </w:r>
    </w:p>
    <w:p w14:paraId="311FE6DB" w14:textId="77777777" w:rsidR="008A567C" w:rsidRPr="00CA3B7A" w:rsidRDefault="008A567C" w:rsidP="008A567C">
      <w:pPr>
        <w:ind w:left="5529"/>
        <w:rPr>
          <w:rFonts w:ascii="Times New Roman" w:hAnsi="Times New Roman"/>
          <w:lang w:val="lt-LT"/>
        </w:rPr>
      </w:pPr>
      <w:r w:rsidRPr="00CA3B7A">
        <w:rPr>
          <w:rFonts w:ascii="Times New Roman" w:hAnsi="Times New Roman"/>
          <w:lang w:val="lt-LT"/>
        </w:rPr>
        <w:t> </w:t>
      </w:r>
    </w:p>
    <w:p w14:paraId="2FE83C8C" w14:textId="77777777" w:rsidR="008A567C" w:rsidRPr="0025654C" w:rsidRDefault="008A567C" w:rsidP="008A567C">
      <w:pPr>
        <w:ind w:left="720"/>
        <w:jc w:val="both"/>
        <w:rPr>
          <w:rFonts w:ascii="Times New Roman" w:hAnsi="Times New Roman"/>
          <w:bCs/>
        </w:rPr>
      </w:pPr>
    </w:p>
    <w:p w14:paraId="7B678A4B" w14:textId="77777777" w:rsidR="008A567C" w:rsidRPr="0025654C" w:rsidRDefault="008A567C" w:rsidP="008A567C">
      <w:pPr>
        <w:numPr>
          <w:ilvl w:val="0"/>
          <w:numId w:val="1"/>
        </w:numPr>
        <w:jc w:val="both"/>
        <w:rPr>
          <w:rFonts w:ascii="Times New Roman" w:hAnsi="Times New Roman"/>
          <w:bCs/>
        </w:rPr>
      </w:pPr>
      <w:r w:rsidRPr="0025654C">
        <w:rPr>
          <w:rFonts w:ascii="Times New Roman" w:hAnsi="Times New Roman"/>
          <w:bCs/>
        </w:rPr>
        <w:t xml:space="preserve">2011 m. spalio 25 d. Europos Parlamento ir Tarybos reglamentas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w:t>
      </w:r>
    </w:p>
    <w:p w14:paraId="4E314B5E" w14:textId="77777777" w:rsidR="008A567C" w:rsidRPr="0025654C" w:rsidRDefault="008A567C" w:rsidP="008A567C">
      <w:pPr>
        <w:ind w:left="720"/>
        <w:jc w:val="both"/>
        <w:rPr>
          <w:rFonts w:ascii="Times New Roman" w:hAnsi="Times New Roman"/>
          <w:bCs/>
        </w:rPr>
      </w:pPr>
      <w:hyperlink r:id="rId23" w:history="1">
        <w:r w:rsidRPr="0025654C">
          <w:rPr>
            <w:rStyle w:val="Hyperlink"/>
            <w:rFonts w:ascii="Times New Roman" w:eastAsiaTheme="majorEastAsia" w:hAnsi="Times New Roman"/>
            <w:bCs/>
          </w:rPr>
          <w:t>https://eur-lex.europa.eu/legal-content/LT/TXT/?uri=CELEX%3A02011R1169-20180101&amp;qid=1681887921285</w:t>
        </w:r>
      </w:hyperlink>
      <w:r w:rsidRPr="0025654C">
        <w:rPr>
          <w:rFonts w:ascii="Times New Roman" w:hAnsi="Times New Roman"/>
          <w:bCs/>
        </w:rPr>
        <w:t xml:space="preserve"> </w:t>
      </w:r>
    </w:p>
    <w:p w14:paraId="5425332F" w14:textId="77777777" w:rsidR="008A567C" w:rsidRPr="0025654C" w:rsidRDefault="008A567C" w:rsidP="008A567C">
      <w:pPr>
        <w:ind w:left="720"/>
        <w:jc w:val="both"/>
        <w:rPr>
          <w:rFonts w:ascii="Times New Roman" w:hAnsi="Times New Roman"/>
          <w:bCs/>
        </w:rPr>
      </w:pPr>
    </w:p>
    <w:p w14:paraId="32296A57" w14:textId="77777777" w:rsidR="008A567C" w:rsidRPr="0025654C" w:rsidRDefault="008A567C" w:rsidP="008A567C">
      <w:pPr>
        <w:pStyle w:val="ListParagraph"/>
        <w:widowControl w:val="0"/>
        <w:numPr>
          <w:ilvl w:val="0"/>
          <w:numId w:val="1"/>
        </w:numPr>
        <w:shd w:val="clear" w:color="auto" w:fill="FFFFFF"/>
        <w:autoSpaceDE w:val="0"/>
        <w:autoSpaceDN w:val="0"/>
        <w:adjustRightInd w:val="0"/>
        <w:jc w:val="both"/>
        <w:rPr>
          <w:rFonts w:ascii="Times New Roman" w:hAnsi="Times New Roman"/>
        </w:rPr>
      </w:pPr>
      <w:r w:rsidRPr="0025654C">
        <w:rPr>
          <w:rFonts w:ascii="Times New Roman" w:hAnsi="Times New Roman"/>
        </w:rPr>
        <w:t>2013 m. birželio 12 d. Europos Parlamento ir Tarybos reglamento (ES) Nr. 609/2013 dėl kūdikiams ir mažiems vaikams skirtų maisto produktų, specialios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p>
    <w:p w14:paraId="79E16464" w14:textId="77777777" w:rsidR="008A567C" w:rsidRPr="0025654C" w:rsidRDefault="008A567C" w:rsidP="008A567C">
      <w:pPr>
        <w:pStyle w:val="ListParagraph"/>
        <w:widowControl w:val="0"/>
        <w:shd w:val="clear" w:color="auto" w:fill="FFFFFF"/>
        <w:autoSpaceDE w:val="0"/>
        <w:autoSpaceDN w:val="0"/>
        <w:adjustRightInd w:val="0"/>
        <w:jc w:val="both"/>
        <w:rPr>
          <w:rFonts w:ascii="Times New Roman" w:hAnsi="Times New Roman"/>
        </w:rPr>
      </w:pPr>
      <w:hyperlink r:id="rId24" w:history="1">
        <w:r w:rsidRPr="0025654C">
          <w:rPr>
            <w:rStyle w:val="Hyperlink"/>
            <w:rFonts w:ascii="Times New Roman" w:eastAsiaTheme="majorEastAsia" w:hAnsi="Times New Roman"/>
          </w:rPr>
          <w:t>https://eur-lex.europa.eu/legal-content/LT/TXT/?uri=CELEX%3A02013R0609-20230321&amp;qid=1718347712105</w:t>
        </w:r>
      </w:hyperlink>
      <w:r w:rsidRPr="0025654C">
        <w:rPr>
          <w:rFonts w:ascii="Times New Roman" w:hAnsi="Times New Roman"/>
        </w:rPr>
        <w:t xml:space="preserve"> </w:t>
      </w:r>
    </w:p>
    <w:p w14:paraId="56D559E5" w14:textId="77777777" w:rsidR="008A567C" w:rsidRPr="0025654C" w:rsidRDefault="008A567C" w:rsidP="008A567C">
      <w:pPr>
        <w:pStyle w:val="ListParagraph"/>
        <w:jc w:val="both"/>
        <w:rPr>
          <w:rFonts w:ascii="Times New Roman" w:hAnsi="Times New Roman"/>
          <w:bCs/>
        </w:rPr>
      </w:pPr>
    </w:p>
    <w:p w14:paraId="51E692E9" w14:textId="77777777" w:rsidR="008A567C" w:rsidRPr="0025654C" w:rsidRDefault="008A567C" w:rsidP="008A567C">
      <w:pPr>
        <w:pStyle w:val="ListParagraph"/>
        <w:widowControl w:val="0"/>
        <w:numPr>
          <w:ilvl w:val="0"/>
          <w:numId w:val="1"/>
        </w:numPr>
        <w:shd w:val="clear" w:color="auto" w:fill="FFFFFF"/>
        <w:autoSpaceDE w:val="0"/>
        <w:autoSpaceDN w:val="0"/>
        <w:adjustRightInd w:val="0"/>
        <w:jc w:val="both"/>
        <w:rPr>
          <w:rFonts w:ascii="Times New Roman" w:hAnsi="Times New Roman"/>
        </w:rPr>
      </w:pPr>
      <w:r w:rsidRPr="0025654C">
        <w:rPr>
          <w:rFonts w:ascii="Times New Roman" w:hAnsi="Times New Roman"/>
          <w:bCs/>
          <w:shd w:val="clear" w:color="auto" w:fill="FFFFFF"/>
        </w:rPr>
        <w:t>2015 m. rugsėjo 25 d. Komisijos deleguotasis reglamentas (ES) 2016/127</w:t>
      </w:r>
      <w:r w:rsidRPr="0025654C">
        <w:rPr>
          <w:rFonts w:ascii="Times New Roman" w:hAnsi="Times New Roman"/>
          <w:b/>
          <w:bCs/>
          <w:color w:val="444444"/>
          <w:shd w:val="clear" w:color="auto" w:fill="FFFFFF"/>
        </w:rPr>
        <w:t xml:space="preserve"> </w:t>
      </w:r>
      <w:r w:rsidRPr="0025654C">
        <w:rPr>
          <w:rFonts w:ascii="Times New Roman" w:hAnsi="Times New Roman"/>
          <w:bCs/>
          <w:shd w:val="clear" w:color="auto" w:fill="FFFFFF"/>
        </w:rPr>
        <w:t>kuriuo Europos Parlamento ir Tarybos reglamentas (ES) Nr. 609/2013 papildomas specialiaisiais pradinio ir tolesnio maitinimo kūdikių mišinių sudėties ir informacijos apie juos teikimo reikalavimais ir su kūdikių bei mažų vaikų maitinimu susijusios informacijos teikimo reikalavimais</w:t>
      </w:r>
    </w:p>
    <w:p w14:paraId="159EE3FE" w14:textId="77777777" w:rsidR="008A567C" w:rsidRPr="0025654C" w:rsidRDefault="008A567C" w:rsidP="008A567C">
      <w:pPr>
        <w:pStyle w:val="ListParagraph"/>
        <w:jc w:val="both"/>
        <w:rPr>
          <w:rFonts w:ascii="Times New Roman" w:hAnsi="Times New Roman"/>
          <w:bCs/>
        </w:rPr>
      </w:pPr>
      <w:hyperlink r:id="rId25" w:history="1">
        <w:r w:rsidRPr="0025654C">
          <w:rPr>
            <w:rStyle w:val="Hyperlink"/>
            <w:rFonts w:ascii="Times New Roman" w:eastAsiaTheme="majorEastAsia" w:hAnsi="Times New Roman"/>
            <w:bCs/>
          </w:rPr>
          <w:t>https://eur-lex.europa.eu/legal-content/LT/TXT/?uri=CELEX%3A02016R0127-20230317&amp;qid=1718348560773</w:t>
        </w:r>
      </w:hyperlink>
      <w:r w:rsidRPr="0025654C">
        <w:rPr>
          <w:rFonts w:ascii="Times New Roman" w:hAnsi="Times New Roman"/>
          <w:bCs/>
        </w:rPr>
        <w:t xml:space="preserve"> </w:t>
      </w:r>
    </w:p>
    <w:p w14:paraId="0B9D379B" w14:textId="77777777" w:rsidR="008A567C" w:rsidRPr="0025654C" w:rsidRDefault="008A567C" w:rsidP="008A567C">
      <w:pPr>
        <w:numPr>
          <w:ilvl w:val="0"/>
          <w:numId w:val="1"/>
        </w:numPr>
        <w:jc w:val="both"/>
        <w:rPr>
          <w:rFonts w:ascii="Times New Roman" w:hAnsi="Times New Roman"/>
          <w:bCs/>
        </w:rPr>
      </w:pPr>
      <w:r w:rsidRPr="0025654C">
        <w:rPr>
          <w:rFonts w:ascii="Times New Roman" w:hAnsi="Times New Roman"/>
          <w:bCs/>
        </w:rPr>
        <w:t>Lietuvos Respublikos reklamos įstatymas</w:t>
      </w:r>
    </w:p>
    <w:p w14:paraId="296AEEDB" w14:textId="77777777" w:rsidR="008A567C" w:rsidRPr="0025654C" w:rsidRDefault="008A567C" w:rsidP="008A567C">
      <w:pPr>
        <w:ind w:left="720"/>
        <w:jc w:val="both"/>
        <w:rPr>
          <w:rFonts w:ascii="Times New Roman" w:hAnsi="Times New Roman"/>
          <w:bCs/>
        </w:rPr>
      </w:pPr>
      <w:hyperlink r:id="rId26" w:history="1">
        <w:r w:rsidRPr="0025654C">
          <w:rPr>
            <w:rStyle w:val="Hyperlink"/>
            <w:rFonts w:ascii="Times New Roman" w:eastAsiaTheme="majorEastAsia" w:hAnsi="Times New Roman"/>
            <w:bCs/>
          </w:rPr>
          <w:t>https://e-seimas.lrs.lt/portal/legalAct/lt/TAD/TAIS.106104/asr</w:t>
        </w:r>
      </w:hyperlink>
      <w:r w:rsidRPr="0025654C">
        <w:rPr>
          <w:rFonts w:ascii="Times New Roman" w:hAnsi="Times New Roman"/>
          <w:bCs/>
        </w:rPr>
        <w:t xml:space="preserve"> </w:t>
      </w:r>
    </w:p>
    <w:p w14:paraId="065A0E38" w14:textId="77777777" w:rsidR="008A567C" w:rsidRPr="00CA3B7A" w:rsidRDefault="008A567C" w:rsidP="008A567C">
      <w:pPr>
        <w:ind w:left="720"/>
        <w:jc w:val="center"/>
        <w:rPr>
          <w:rFonts w:ascii="Times New Roman" w:hAnsi="Times New Roman"/>
          <w:szCs w:val="24"/>
          <w:lang w:val="lt-LT"/>
        </w:rPr>
      </w:pPr>
    </w:p>
    <w:p w14:paraId="47E038D5" w14:textId="77777777" w:rsidR="008A567C" w:rsidRPr="00CA3B7A" w:rsidRDefault="008A567C" w:rsidP="008A567C">
      <w:pPr>
        <w:ind w:left="720"/>
        <w:rPr>
          <w:rFonts w:ascii="Times New Roman" w:hAnsi="Times New Roman"/>
          <w:szCs w:val="24"/>
          <w:lang w:val="lt-LT"/>
        </w:rPr>
      </w:pPr>
    </w:p>
    <w:p w14:paraId="7FF12FF2" w14:textId="77777777" w:rsidR="008A567C" w:rsidRPr="00CA3B7A" w:rsidRDefault="008A567C" w:rsidP="008A567C">
      <w:pPr>
        <w:ind w:left="5529"/>
        <w:rPr>
          <w:rFonts w:ascii="Times New Roman" w:hAnsi="Times New Roman"/>
          <w:szCs w:val="24"/>
          <w:lang w:val="lt-LT"/>
        </w:rPr>
      </w:pPr>
      <w:r w:rsidRPr="00CA3B7A">
        <w:rPr>
          <w:rFonts w:ascii="Times New Roman" w:hAnsi="Times New Roman"/>
          <w:szCs w:val="24"/>
          <w:lang w:val="lt-LT"/>
        </w:rPr>
        <w:t> </w:t>
      </w:r>
    </w:p>
    <w:p w14:paraId="62C95EAF" w14:textId="77777777" w:rsidR="008A567C" w:rsidRPr="001A015B" w:rsidRDefault="008A567C" w:rsidP="008A567C">
      <w:pPr>
        <w:ind w:left="284"/>
        <w:rPr>
          <w:rFonts w:ascii="Times New Roman" w:hAnsi="Times New Roman"/>
          <w:szCs w:val="24"/>
          <w:lang w:val="lt-LT"/>
        </w:rPr>
      </w:pPr>
      <w:r w:rsidRPr="001A015B">
        <w:rPr>
          <w:rFonts w:ascii="Times New Roman" w:hAnsi="Times New Roman"/>
          <w:szCs w:val="24"/>
          <w:lang w:val="lt-LT"/>
        </w:rPr>
        <w:t>Kiekvieno patikrinimo akto lapo apatiniame kolontitule turi būti nurodoma:</w:t>
      </w:r>
    </w:p>
    <w:p w14:paraId="62423E82" w14:textId="77777777" w:rsidR="008A567C" w:rsidRPr="001A015B" w:rsidRDefault="008A567C" w:rsidP="008A567C">
      <w:pPr>
        <w:rPr>
          <w:rFonts w:ascii="Times New Roman" w:hAnsi="Times New Roman"/>
          <w:szCs w:val="24"/>
          <w:lang w:val="lt-LT"/>
        </w:rPr>
      </w:pPr>
      <w:r w:rsidRPr="001A015B">
        <w:rPr>
          <w:rFonts w:ascii="Times New Roman" w:hAnsi="Times New Roman"/>
          <w:szCs w:val="24"/>
          <w:lang w:val="lt-LT"/>
        </w:rPr>
        <w:t> </w:t>
      </w:r>
    </w:p>
    <w:p w14:paraId="2264E063" w14:textId="7CBDD1B0" w:rsidR="008A567C" w:rsidRPr="001A015B" w:rsidRDefault="008A567C" w:rsidP="008A567C">
      <w:pPr>
        <w:ind w:left="284"/>
        <w:rPr>
          <w:rFonts w:ascii="Times New Roman" w:hAnsi="Times New Roman"/>
          <w:szCs w:val="24"/>
          <w:lang w:val="lt-LT"/>
        </w:rPr>
      </w:pPr>
      <w:r w:rsidRPr="001A015B">
        <w:rPr>
          <w:rFonts w:ascii="Times New Roman" w:hAnsi="Times New Roman"/>
          <w:szCs w:val="24"/>
          <w:lang w:val="pt-BR"/>
        </w:rPr>
        <w:t xml:space="preserve">_____________________________  </w:t>
      </w:r>
      <w:r>
        <w:rPr>
          <w:rFonts w:ascii="Times New Roman" w:hAnsi="Times New Roman"/>
          <w:szCs w:val="24"/>
          <w:lang w:val="pt-BR"/>
        </w:rPr>
        <w:t xml:space="preserve">      </w:t>
      </w:r>
      <w:r w:rsidRPr="001A015B">
        <w:rPr>
          <w:rFonts w:ascii="Times New Roman" w:hAnsi="Times New Roman"/>
          <w:szCs w:val="24"/>
          <w:lang w:val="pt-BR"/>
        </w:rPr>
        <w:t>_______________ Nr. ______</w:t>
      </w:r>
    </w:p>
    <w:p w14:paraId="130103AB" w14:textId="1BE51251" w:rsidR="008A567C" w:rsidRDefault="008A567C" w:rsidP="008A567C">
      <w:pPr>
        <w:ind w:left="284"/>
        <w:rPr>
          <w:rFonts w:ascii="Times New Roman" w:hAnsi="Times New Roman"/>
          <w:szCs w:val="24"/>
          <w:lang w:val="pt-BR"/>
        </w:rPr>
      </w:pPr>
      <w:r w:rsidRPr="001A015B">
        <w:rPr>
          <w:rFonts w:ascii="Times New Roman" w:hAnsi="Times New Roman"/>
          <w:szCs w:val="24"/>
          <w:lang w:val="pt-BR"/>
        </w:rPr>
        <w:t>[patikrinimo akto pavadinimas</w:t>
      </w:r>
      <w:r w:rsidRPr="001A015B">
        <w:rPr>
          <w:rFonts w:ascii="Times New Roman" w:hAnsi="Times New Roman"/>
          <w:szCs w:val="24"/>
          <w:lang w:val="it-IT"/>
        </w:rPr>
        <w:t>]</w:t>
      </w:r>
      <w:r w:rsidRPr="001A015B">
        <w:rPr>
          <w:rFonts w:ascii="Times New Roman" w:hAnsi="Times New Roman"/>
          <w:szCs w:val="24"/>
          <w:lang w:val="pt-BR"/>
        </w:rPr>
        <w:t xml:space="preserve">                </w:t>
      </w:r>
      <w:r>
        <w:rPr>
          <w:rFonts w:ascii="Times New Roman" w:hAnsi="Times New Roman"/>
          <w:szCs w:val="24"/>
          <w:lang w:val="pt-BR"/>
        </w:rPr>
        <w:t xml:space="preserve">      </w:t>
      </w:r>
      <w:r w:rsidRPr="001A015B">
        <w:rPr>
          <w:rFonts w:ascii="Times New Roman" w:hAnsi="Times New Roman"/>
          <w:szCs w:val="24"/>
          <w:lang w:val="pt-BR"/>
        </w:rPr>
        <w:t>(data)</w:t>
      </w:r>
    </w:p>
    <w:p w14:paraId="0D5479F1" w14:textId="77777777" w:rsidR="008A567C" w:rsidRDefault="008A567C" w:rsidP="008A567C">
      <w:pPr>
        <w:ind w:left="284"/>
        <w:rPr>
          <w:rFonts w:ascii="Times New Roman" w:hAnsi="Times New Roman"/>
          <w:szCs w:val="24"/>
          <w:lang w:val="pt-BR"/>
        </w:rPr>
      </w:pPr>
    </w:p>
    <w:p w14:paraId="558C16D2" w14:textId="77777777" w:rsidR="008A567C" w:rsidRPr="001A015B" w:rsidRDefault="008A567C" w:rsidP="008A567C">
      <w:pPr>
        <w:ind w:left="284"/>
        <w:rPr>
          <w:rFonts w:ascii="Times New Roman" w:hAnsi="Times New Roman"/>
          <w:szCs w:val="24"/>
          <w:lang w:val="lt-LT"/>
        </w:rPr>
      </w:pPr>
    </w:p>
    <w:p w14:paraId="28F67876" w14:textId="77777777" w:rsidR="008A567C" w:rsidRPr="001A015B" w:rsidRDefault="008A567C" w:rsidP="008A567C">
      <w:pPr>
        <w:ind w:left="284"/>
        <w:jc w:val="center"/>
        <w:rPr>
          <w:rFonts w:ascii="Times New Roman" w:hAnsi="Times New Roman"/>
          <w:szCs w:val="24"/>
          <w:lang w:val="lt-LT"/>
        </w:rPr>
      </w:pPr>
      <w:r w:rsidRPr="001A015B">
        <w:rPr>
          <w:rFonts w:ascii="Times New Roman" w:hAnsi="Times New Roman"/>
          <w:szCs w:val="24"/>
          <w:lang w:val="pt-BR"/>
        </w:rPr>
        <w:t>Puslapis: </w:t>
      </w:r>
      <w:r w:rsidRPr="001A015B">
        <w:rPr>
          <w:rFonts w:ascii="Times New Roman" w:hAnsi="Times New Roman"/>
          <w:szCs w:val="24"/>
          <w:u w:val="single"/>
          <w:lang w:val="pt-BR"/>
        </w:rPr>
        <w:t>      </w:t>
      </w:r>
      <w:r w:rsidRPr="001A015B">
        <w:rPr>
          <w:rFonts w:ascii="Times New Roman" w:hAnsi="Times New Roman"/>
          <w:szCs w:val="24"/>
          <w:lang w:val="pt-BR"/>
        </w:rPr>
        <w:t> iš ____</w:t>
      </w:r>
    </w:p>
    <w:p w14:paraId="12780955" w14:textId="77777777" w:rsidR="008A567C" w:rsidRDefault="008A567C" w:rsidP="008A567C">
      <w:pPr>
        <w:rPr>
          <w:rFonts w:ascii="Times New Roman" w:hAnsi="Times New Roman"/>
          <w:szCs w:val="24"/>
          <w:lang w:val="lt-LT"/>
        </w:rPr>
      </w:pPr>
    </w:p>
    <w:p w14:paraId="220AB9C7" w14:textId="77777777" w:rsidR="008A567C" w:rsidRDefault="008A567C" w:rsidP="008A567C">
      <w:pPr>
        <w:rPr>
          <w:rFonts w:ascii="Times New Roman" w:hAnsi="Times New Roman"/>
          <w:szCs w:val="24"/>
          <w:lang w:val="lt-LT"/>
        </w:rPr>
      </w:pPr>
    </w:p>
    <w:p w14:paraId="1085CE1A" w14:textId="77777777" w:rsidR="008A567C" w:rsidRDefault="008A567C" w:rsidP="008A567C">
      <w:pPr>
        <w:rPr>
          <w:rFonts w:ascii="Times New Roman" w:hAnsi="Times New Roman"/>
          <w:szCs w:val="24"/>
          <w:lang w:val="lt-LT"/>
        </w:rPr>
      </w:pPr>
    </w:p>
    <w:p w14:paraId="784087DE" w14:textId="77777777" w:rsidR="008A567C" w:rsidRDefault="008A567C" w:rsidP="008A567C">
      <w:pPr>
        <w:rPr>
          <w:rFonts w:ascii="Times New Roman" w:hAnsi="Times New Roman"/>
          <w:szCs w:val="24"/>
          <w:lang w:val="lt-LT"/>
        </w:rPr>
      </w:pPr>
    </w:p>
    <w:p w14:paraId="5EA95A57" w14:textId="77777777" w:rsidR="008A567C" w:rsidRDefault="008A567C" w:rsidP="008A567C">
      <w:pPr>
        <w:rPr>
          <w:rFonts w:ascii="Times New Roman" w:hAnsi="Times New Roman"/>
          <w:szCs w:val="24"/>
          <w:lang w:val="lt-LT"/>
        </w:rPr>
      </w:pPr>
    </w:p>
    <w:p w14:paraId="21FB9DD7" w14:textId="77777777" w:rsidR="008A567C" w:rsidRDefault="008A567C" w:rsidP="008A567C">
      <w:pPr>
        <w:rPr>
          <w:rFonts w:ascii="Times New Roman" w:hAnsi="Times New Roman"/>
          <w:szCs w:val="24"/>
          <w:lang w:val="lt-LT"/>
        </w:rPr>
      </w:pPr>
    </w:p>
    <w:p w14:paraId="4CE2F99A" w14:textId="77777777" w:rsidR="008A567C" w:rsidRDefault="008A567C" w:rsidP="008A567C">
      <w:pPr>
        <w:rPr>
          <w:rFonts w:ascii="Times New Roman" w:hAnsi="Times New Roman"/>
          <w:szCs w:val="24"/>
          <w:lang w:val="lt-LT"/>
        </w:rPr>
      </w:pPr>
    </w:p>
    <w:p w14:paraId="3A8E6123" w14:textId="77777777" w:rsidR="008A567C" w:rsidRDefault="008A567C" w:rsidP="008A567C">
      <w:pPr>
        <w:rPr>
          <w:rFonts w:ascii="Times New Roman" w:hAnsi="Times New Roman"/>
          <w:szCs w:val="24"/>
          <w:lang w:val="lt-LT"/>
        </w:rPr>
      </w:pPr>
    </w:p>
    <w:p w14:paraId="291EEAAF"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EAE"/>
    <w:multiLevelType w:val="hybridMultilevel"/>
    <w:tmpl w:val="9000C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548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7C"/>
    <w:rsid w:val="00777BB8"/>
    <w:rsid w:val="008A567C"/>
    <w:rsid w:val="008C79E6"/>
    <w:rsid w:val="00F87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162D"/>
  <w15:chartTrackingRefBased/>
  <w15:docId w15:val="{ABCF79FC-2073-4916-B291-EF1572A1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7C"/>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8A5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6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6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6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6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67C"/>
    <w:rPr>
      <w:rFonts w:eastAsiaTheme="majorEastAsia" w:cstheme="majorBidi"/>
      <w:color w:val="272727" w:themeColor="text1" w:themeTint="D8"/>
    </w:rPr>
  </w:style>
  <w:style w:type="paragraph" w:styleId="Title">
    <w:name w:val="Title"/>
    <w:basedOn w:val="Normal"/>
    <w:next w:val="Normal"/>
    <w:link w:val="TitleChar"/>
    <w:uiPriority w:val="10"/>
    <w:qFormat/>
    <w:rsid w:val="008A5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67C"/>
    <w:pPr>
      <w:spacing w:before="160"/>
      <w:jc w:val="center"/>
    </w:pPr>
    <w:rPr>
      <w:i/>
      <w:iCs/>
      <w:color w:val="404040" w:themeColor="text1" w:themeTint="BF"/>
    </w:rPr>
  </w:style>
  <w:style w:type="character" w:customStyle="1" w:styleId="QuoteChar">
    <w:name w:val="Quote Char"/>
    <w:basedOn w:val="DefaultParagraphFont"/>
    <w:link w:val="Quote"/>
    <w:uiPriority w:val="29"/>
    <w:rsid w:val="008A567C"/>
    <w:rPr>
      <w:i/>
      <w:iCs/>
      <w:color w:val="404040" w:themeColor="text1" w:themeTint="BF"/>
    </w:rPr>
  </w:style>
  <w:style w:type="paragraph" w:styleId="ListParagraph">
    <w:name w:val="List Paragraph"/>
    <w:basedOn w:val="Normal"/>
    <w:uiPriority w:val="34"/>
    <w:qFormat/>
    <w:rsid w:val="008A567C"/>
    <w:pPr>
      <w:ind w:left="720"/>
      <w:contextualSpacing/>
    </w:pPr>
  </w:style>
  <w:style w:type="character" w:styleId="IntenseEmphasis">
    <w:name w:val="Intense Emphasis"/>
    <w:basedOn w:val="DefaultParagraphFont"/>
    <w:uiPriority w:val="21"/>
    <w:qFormat/>
    <w:rsid w:val="008A567C"/>
    <w:rPr>
      <w:i/>
      <w:iCs/>
      <w:color w:val="0F4761" w:themeColor="accent1" w:themeShade="BF"/>
    </w:rPr>
  </w:style>
  <w:style w:type="paragraph" w:styleId="IntenseQuote">
    <w:name w:val="Intense Quote"/>
    <w:basedOn w:val="Normal"/>
    <w:next w:val="Normal"/>
    <w:link w:val="IntenseQuoteChar"/>
    <w:uiPriority w:val="30"/>
    <w:qFormat/>
    <w:rsid w:val="008A5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67C"/>
    <w:rPr>
      <w:i/>
      <w:iCs/>
      <w:color w:val="0F4761" w:themeColor="accent1" w:themeShade="BF"/>
    </w:rPr>
  </w:style>
  <w:style w:type="character" w:styleId="IntenseReference">
    <w:name w:val="Intense Reference"/>
    <w:basedOn w:val="DefaultParagraphFont"/>
    <w:uiPriority w:val="32"/>
    <w:qFormat/>
    <w:rsid w:val="008A567C"/>
    <w:rPr>
      <w:b/>
      <w:bCs/>
      <w:smallCaps/>
      <w:color w:val="0F4761" w:themeColor="accent1" w:themeShade="BF"/>
      <w:spacing w:val="5"/>
    </w:rPr>
  </w:style>
  <w:style w:type="paragraph" w:styleId="Footer">
    <w:name w:val="footer"/>
    <w:basedOn w:val="Normal"/>
    <w:link w:val="FooterChar"/>
    <w:rsid w:val="008A567C"/>
    <w:pPr>
      <w:tabs>
        <w:tab w:val="center" w:pos="4536"/>
        <w:tab w:val="right" w:pos="9072"/>
      </w:tabs>
    </w:pPr>
  </w:style>
  <w:style w:type="character" w:customStyle="1" w:styleId="FooterChar">
    <w:name w:val="Footer Char"/>
    <w:basedOn w:val="DefaultParagraphFont"/>
    <w:link w:val="Footer"/>
    <w:rsid w:val="008A567C"/>
    <w:rPr>
      <w:rFonts w:ascii="Univers" w:eastAsia="Times New Roman" w:hAnsi="Univers" w:cs="Times New Roman"/>
      <w:kern w:val="0"/>
      <w:sz w:val="20"/>
      <w:szCs w:val="20"/>
      <w:lang w:val="nl-NL" w:eastAsia="nl-NL"/>
      <w14:ligatures w14:val="none"/>
    </w:rPr>
  </w:style>
  <w:style w:type="character" w:styleId="Hyperlink">
    <w:name w:val="Hyperlink"/>
    <w:uiPriority w:val="99"/>
    <w:rsid w:val="008A5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02011R1169-20180101&amp;qid=1718345771662" TargetMode="External"/><Relationship Id="rId13" Type="http://schemas.openxmlformats.org/officeDocument/2006/relationships/hyperlink" Target="https://e-seimas.lrs.lt/portal/legalAct/lt/TAD/TAIS.106104/asr" TargetMode="External"/><Relationship Id="rId18" Type="http://schemas.openxmlformats.org/officeDocument/2006/relationships/hyperlink" Target="https://e-seimas.lrs.lt/portal/legalAct/lt/TAD/TAIS.106104/asr" TargetMode="External"/><Relationship Id="rId26" Type="http://schemas.openxmlformats.org/officeDocument/2006/relationships/hyperlink" Target="https://e-seimas.lrs.lt/portal/legalAct/lt/TAD/TAIS.106104/asr" TargetMode="External"/><Relationship Id="rId3" Type="http://schemas.openxmlformats.org/officeDocument/2006/relationships/settings" Target="settings.xml"/><Relationship Id="rId21" Type="http://schemas.openxmlformats.org/officeDocument/2006/relationships/hyperlink" Target="https://e-seimas.lrs.lt/portal/legalAct/lt/TAD/TAIS.106104/asr" TargetMode="External"/><Relationship Id="rId7" Type="http://schemas.openxmlformats.org/officeDocument/2006/relationships/hyperlink" Target="https://e-seimas.lrs.lt/portal/legalAct/lt/TAD/TAIS.106104/asr" TargetMode="External"/><Relationship Id="rId12" Type="http://schemas.openxmlformats.org/officeDocument/2006/relationships/hyperlink" Target="https://eur-lex.europa.eu/legal-content/LT/TXT/?uri=CELEX%3A02011R1169-20180101&amp;qid=1718345771662" TargetMode="External"/><Relationship Id="rId17" Type="http://schemas.openxmlformats.org/officeDocument/2006/relationships/hyperlink" Target="https://eur-lex.europa.eu/legal-content/LT/TXT/?uri=CELEX%3A02016R0127-20230317&amp;qid=1718348560773" TargetMode="External"/><Relationship Id="rId25" Type="http://schemas.openxmlformats.org/officeDocument/2006/relationships/hyperlink" Target="https://eur-lex.europa.eu/legal-content/LT/TXT/?uri=CELEX%3A02016R0127-20230317&amp;qid=1718348560773" TargetMode="External"/><Relationship Id="rId2" Type="http://schemas.openxmlformats.org/officeDocument/2006/relationships/styles" Target="styles.xml"/><Relationship Id="rId16" Type="http://schemas.openxmlformats.org/officeDocument/2006/relationships/hyperlink" Target="https://eur-lex.europa.eu/legal-content/LT/TXT/?uri=CELEX%3A02013R0609-20230321&amp;qid=1718347712105" TargetMode="External"/><Relationship Id="rId20" Type="http://schemas.openxmlformats.org/officeDocument/2006/relationships/hyperlink" Target="https://e-seimas.lrs.lt/portal/legalAct/lt/TAD/TAIS.106104/asr" TargetMode="External"/><Relationship Id="rId1" Type="http://schemas.openxmlformats.org/officeDocument/2006/relationships/numbering" Target="numbering.xml"/><Relationship Id="rId6" Type="http://schemas.openxmlformats.org/officeDocument/2006/relationships/hyperlink" Target="https://eur-lex.europa.eu/legal-content/LT/TXT/?uri=CELEX%3A02011R1169-20180101&amp;qid=1718345771662" TargetMode="External"/><Relationship Id="rId11" Type="http://schemas.openxmlformats.org/officeDocument/2006/relationships/hyperlink" Target="https://e-seimas.lrs.lt/portal/legalAct/lt/TAD/TAIS.106104/asr" TargetMode="External"/><Relationship Id="rId24" Type="http://schemas.openxmlformats.org/officeDocument/2006/relationships/hyperlink" Target="https://eur-lex.europa.eu/legal-content/LT/TXT/?uri=CELEX%3A02013R0609-20230321&amp;qid=1718347712105" TargetMode="External"/><Relationship Id="rId5" Type="http://schemas.openxmlformats.org/officeDocument/2006/relationships/hyperlink" Target="https://e-seimas.lrs.lt/portal/legalAct/lt/TAD/TAIS.106104/asr" TargetMode="External"/><Relationship Id="rId15" Type="http://schemas.openxmlformats.org/officeDocument/2006/relationships/hyperlink" Target="https://e-seimas.lrs.lt/portal/legalAct/lt/TAD/TAIS.106104/asr" TargetMode="External"/><Relationship Id="rId23" Type="http://schemas.openxmlformats.org/officeDocument/2006/relationships/hyperlink" Target="https://eur-lex.europa.eu/legal-content/LT/TXT/?uri=CELEX%3A02011R1169-20180101&amp;qid=1681887921285" TargetMode="External"/><Relationship Id="rId28" Type="http://schemas.openxmlformats.org/officeDocument/2006/relationships/theme" Target="theme/theme1.xml"/><Relationship Id="rId10" Type="http://schemas.openxmlformats.org/officeDocument/2006/relationships/hyperlink" Target="https://eur-lex.europa.eu/legal-content/LT/TXT/?uri=CELEX%3A02011R1169-20180101&amp;qid=1718345771662" TargetMode="External"/><Relationship Id="rId19" Type="http://schemas.openxmlformats.org/officeDocument/2006/relationships/hyperlink" Target="https://e-seimas.lrs.lt/portal/legalAct/lt/TAD/TAIS.106104/asr" TargetMode="External"/><Relationship Id="rId4" Type="http://schemas.openxmlformats.org/officeDocument/2006/relationships/webSettings" Target="webSettings.xml"/><Relationship Id="rId9" Type="http://schemas.openxmlformats.org/officeDocument/2006/relationships/hyperlink" Target="https://e-seimas.lrs.lt/portal/legalAct/lt/TAD/TAIS.106104/asr" TargetMode="External"/><Relationship Id="rId14" Type="http://schemas.openxmlformats.org/officeDocument/2006/relationships/hyperlink" Target="https://eur-lex.europa.eu/legal-content/LT/TXT/?uri=CELEX%3A02011R1169-20180101&amp;qid=1718345771662" TargetMode="External"/><Relationship Id="rId22" Type="http://schemas.openxmlformats.org/officeDocument/2006/relationships/hyperlink" Target="https://e-seimas.lrs.lt/portal/legalAct/lt/TAD/TAIS.106104/as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5463</Words>
  <Characters>3114</Characters>
  <Application>Microsoft Office Word</Application>
  <DocSecurity>0</DocSecurity>
  <Lines>25</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2025-12-18T08:20:00Z</dcterms:created>
  <dcterms:modified xsi:type="dcterms:W3CDTF">2025-12-18T08:21:00Z</dcterms:modified>
</cp:coreProperties>
</file>