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A26B7" w14:textId="77777777" w:rsidR="008E47CC" w:rsidRDefault="008E47CC" w:rsidP="008E47CC">
      <w:pPr>
        <w:shd w:val="clear" w:color="auto" w:fill="FFFFFF"/>
        <w:spacing w:line="240" w:lineRule="auto"/>
        <w:jc w:val="right"/>
      </w:pPr>
      <w:r>
        <w:rPr>
          <w:rFonts w:ascii="Times New Roman" w:hAnsi="Times New Roman" w:cs="Times New Roman"/>
          <w:lang w:val="lt-LT"/>
        </w:rPr>
        <w:t xml:space="preserve">Kokybės sistemos programos KT-2-4-11 </w:t>
      </w:r>
    </w:p>
    <w:p w14:paraId="388C2062" w14:textId="77777777" w:rsidR="008E47CC" w:rsidRDefault="008E47CC" w:rsidP="008E47CC">
      <w:pPr>
        <w:shd w:val="clear" w:color="auto" w:fill="FFFFFF"/>
        <w:spacing w:line="240" w:lineRule="auto"/>
        <w:jc w:val="right"/>
      </w:pPr>
      <w:r>
        <w:rPr>
          <w:rFonts w:ascii="Times New Roman" w:hAnsi="Times New Roman" w:cs="Times New Roman"/>
          <w:lang w:val="lt-LT"/>
        </w:rPr>
        <w:t>„</w:t>
      </w:r>
      <w:r>
        <w:rPr>
          <w:rFonts w:ascii="Times New Roman" w:hAnsi="Times New Roman" w:cs="Times New Roman"/>
          <w:lang w:val="lt-LT" w:eastAsia="en-US"/>
        </w:rPr>
        <w:t>Šalutinių gyvūninių produktų tvarkymo įmonių valstybinė veterinarinė kontrolė</w:t>
      </w:r>
      <w:r>
        <w:rPr>
          <w:rFonts w:ascii="Times New Roman" w:hAnsi="Times New Roman" w:cs="Times New Roman"/>
          <w:lang w:val="lt-LT"/>
        </w:rPr>
        <w:t xml:space="preserve">“ </w:t>
      </w:r>
    </w:p>
    <w:p w14:paraId="72C32AA3" w14:textId="77777777" w:rsidR="008E47CC" w:rsidRDefault="008E47CC" w:rsidP="008E47CC">
      <w:pPr>
        <w:shd w:val="clear" w:color="auto" w:fill="FFFFFF"/>
        <w:spacing w:line="240" w:lineRule="auto"/>
        <w:jc w:val="right"/>
        <w:rPr>
          <w:rFonts w:ascii="Times New Roman" w:eastAsia="Arial Unicode MS" w:hAnsi="Times New Roman" w:cs="Times New Roman"/>
          <w:b/>
          <w:lang w:val="lt-LT"/>
        </w:rPr>
      </w:pPr>
      <w:r>
        <w:rPr>
          <w:rFonts w:ascii="Times New Roman" w:hAnsi="Times New Roman" w:cs="Times New Roman"/>
          <w:lang w:val="lt-LT"/>
        </w:rPr>
        <w:t>11 priedas</w:t>
      </w:r>
    </w:p>
    <w:p w14:paraId="4447A3A7" w14:textId="77777777" w:rsidR="008E47CC" w:rsidRDefault="008E47CC" w:rsidP="008E47CC">
      <w:pPr>
        <w:shd w:val="clear" w:color="auto" w:fill="FFFFFF"/>
        <w:spacing w:line="240" w:lineRule="auto"/>
        <w:jc w:val="right"/>
        <w:rPr>
          <w:rFonts w:ascii="Times New Roman" w:hAnsi="Times New Roman" w:cs="Times New Roman"/>
          <w:lang w:val="lt-LT"/>
        </w:rPr>
      </w:pPr>
      <w:r>
        <w:rPr>
          <w:rFonts w:ascii="Times New Roman" w:eastAsia="Times New Roman" w:hAnsi="Times New Roman" w:cs="Times New Roman"/>
          <w:b/>
          <w:lang w:val="lt-LT"/>
        </w:rPr>
        <w:t xml:space="preserve">                                                                                      </w:t>
      </w:r>
    </w:p>
    <w:p w14:paraId="0B5E2200" w14:textId="77777777" w:rsidR="008E47CC" w:rsidRDefault="008E47CC" w:rsidP="008E47CC">
      <w:pPr>
        <w:widowControl/>
        <w:tabs>
          <w:tab w:val="left" w:pos="426"/>
        </w:tabs>
        <w:spacing w:line="240" w:lineRule="auto"/>
        <w:ind w:left="10632"/>
        <w:jc w:val="left"/>
        <w:rPr>
          <w:rFonts w:ascii="Times New Roman" w:hAnsi="Times New Roman" w:cs="Times New Roman"/>
          <w:lang w:val="lt-LT"/>
        </w:rPr>
      </w:pPr>
    </w:p>
    <w:p w14:paraId="354B15CB" w14:textId="77777777" w:rsidR="008E47CC" w:rsidRDefault="008E47CC" w:rsidP="008E47CC">
      <w:pPr>
        <w:widowControl/>
        <w:tabs>
          <w:tab w:val="left" w:pos="426"/>
        </w:tabs>
        <w:spacing w:line="240" w:lineRule="auto"/>
        <w:jc w:val="center"/>
      </w:pPr>
      <w:r>
        <w:rPr>
          <w:rFonts w:ascii="Times New Roman" w:hAnsi="Times New Roman" w:cs="Times New Roman"/>
          <w:b/>
          <w:bCs/>
          <w:lang w:val="lt-LT"/>
        </w:rPr>
        <w:t>SPECIALIEJI REKALAVIMAI GYVŪNŲ AUGINTINIŲ ĖDALO GAMYBOS ĮMONĖMS</w:t>
      </w:r>
    </w:p>
    <w:p w14:paraId="1C8FE4A4" w14:textId="77777777" w:rsidR="008E47CC" w:rsidRDefault="008E47CC" w:rsidP="008E47CC">
      <w:pPr>
        <w:widowControl/>
        <w:tabs>
          <w:tab w:val="left" w:pos="426"/>
        </w:tabs>
        <w:spacing w:line="240" w:lineRule="auto"/>
        <w:jc w:val="center"/>
        <w:rPr>
          <w:rFonts w:ascii="Times New Roman" w:hAnsi="Times New Roman" w:cs="Times New Roman"/>
          <w:b/>
          <w:bCs/>
          <w:lang w:val="lt-LT"/>
        </w:rPr>
      </w:pPr>
    </w:p>
    <w:tbl>
      <w:tblPr>
        <w:tblW w:w="14601" w:type="dxa"/>
        <w:tblInd w:w="-572" w:type="dxa"/>
        <w:tblLayout w:type="fixed"/>
        <w:tblLook w:val="04A0" w:firstRow="1" w:lastRow="0" w:firstColumn="1" w:lastColumn="0" w:noHBand="0" w:noVBand="1"/>
      </w:tblPr>
      <w:tblGrid>
        <w:gridCol w:w="851"/>
        <w:gridCol w:w="3310"/>
        <w:gridCol w:w="3097"/>
        <w:gridCol w:w="683"/>
        <w:gridCol w:w="704"/>
        <w:gridCol w:w="1278"/>
        <w:gridCol w:w="4678"/>
      </w:tblGrid>
      <w:tr w:rsidR="008E47CC" w14:paraId="350CE8E1" w14:textId="77777777" w:rsidTr="0013754F">
        <w:trPr>
          <w:trHeight w:val="1112"/>
        </w:trPr>
        <w:tc>
          <w:tcPr>
            <w:tcW w:w="851" w:type="dxa"/>
            <w:vMerge w:val="restart"/>
            <w:tcBorders>
              <w:top w:val="single" w:sz="4" w:space="0" w:color="000000"/>
              <w:left w:val="single" w:sz="4" w:space="0" w:color="000000"/>
              <w:bottom w:val="single" w:sz="4" w:space="0" w:color="000000"/>
              <w:right w:val="single" w:sz="4" w:space="0" w:color="000000"/>
            </w:tcBorders>
            <w:vAlign w:val="center"/>
          </w:tcPr>
          <w:p w14:paraId="57431D87" w14:textId="77777777" w:rsidR="008E47CC" w:rsidRDefault="008E47CC" w:rsidP="0013754F">
            <w:pPr>
              <w:spacing w:line="240" w:lineRule="auto"/>
              <w:jc w:val="center"/>
              <w:rPr>
                <w:rFonts w:ascii="Times New Roman" w:hAnsi="Times New Roman" w:cs="Times New Roman"/>
                <w:b/>
                <w:lang w:val="lt-LT"/>
              </w:rPr>
            </w:pPr>
            <w:r>
              <w:rPr>
                <w:rFonts w:ascii="Times New Roman" w:hAnsi="Times New Roman" w:cs="Times New Roman"/>
                <w:b/>
                <w:lang w:val="lt-LT"/>
              </w:rPr>
              <w:t>Eil. Nr.</w:t>
            </w:r>
          </w:p>
        </w:tc>
        <w:tc>
          <w:tcPr>
            <w:tcW w:w="3310" w:type="dxa"/>
            <w:vMerge w:val="restart"/>
            <w:tcBorders>
              <w:top w:val="single" w:sz="4" w:space="0" w:color="000000"/>
              <w:left w:val="single" w:sz="4" w:space="0" w:color="000000"/>
              <w:bottom w:val="single" w:sz="4" w:space="0" w:color="000000"/>
              <w:right w:val="single" w:sz="4" w:space="0" w:color="000000"/>
            </w:tcBorders>
            <w:vAlign w:val="center"/>
          </w:tcPr>
          <w:p w14:paraId="44D0957D" w14:textId="77777777" w:rsidR="008E47CC" w:rsidRDefault="008E47CC" w:rsidP="0013754F">
            <w:pPr>
              <w:spacing w:line="240" w:lineRule="auto"/>
              <w:jc w:val="center"/>
              <w:rPr>
                <w:rFonts w:ascii="Times New Roman" w:hAnsi="Times New Roman" w:cs="Times New Roman"/>
                <w:b/>
                <w:lang w:val="lt-LT"/>
              </w:rPr>
            </w:pPr>
            <w:r>
              <w:rPr>
                <w:rFonts w:ascii="Times New Roman" w:hAnsi="Times New Roman" w:cs="Times New Roman"/>
                <w:b/>
                <w:lang w:val="lt-LT"/>
              </w:rPr>
              <w:t>Reikalavimas</w:t>
            </w:r>
          </w:p>
        </w:tc>
        <w:tc>
          <w:tcPr>
            <w:tcW w:w="3097" w:type="dxa"/>
            <w:vMerge w:val="restart"/>
            <w:tcBorders>
              <w:top w:val="single" w:sz="4" w:space="0" w:color="000000"/>
              <w:left w:val="single" w:sz="4" w:space="0" w:color="000000"/>
              <w:bottom w:val="single" w:sz="4" w:space="0" w:color="000000"/>
              <w:right w:val="single" w:sz="4" w:space="0" w:color="000000"/>
            </w:tcBorders>
            <w:vAlign w:val="center"/>
          </w:tcPr>
          <w:p w14:paraId="1103C743" w14:textId="77777777" w:rsidR="008E47CC" w:rsidRDefault="008E47CC" w:rsidP="0013754F">
            <w:pPr>
              <w:spacing w:line="240" w:lineRule="auto"/>
              <w:jc w:val="center"/>
              <w:rPr>
                <w:rFonts w:ascii="Times New Roman" w:hAnsi="Times New Roman" w:cs="Times New Roman"/>
                <w:b/>
                <w:lang w:val="lt-LT"/>
              </w:rPr>
            </w:pPr>
            <w:r>
              <w:rPr>
                <w:rFonts w:ascii="Times New Roman" w:hAnsi="Times New Roman" w:cs="Times New Roman"/>
                <w:b/>
                <w:lang w:val="lt-LT"/>
              </w:rPr>
              <w:t>Teisės akto straipsnis, dalis, punktas</w:t>
            </w:r>
          </w:p>
        </w:tc>
        <w:tc>
          <w:tcPr>
            <w:tcW w:w="2665" w:type="dxa"/>
            <w:gridSpan w:val="3"/>
            <w:tcBorders>
              <w:top w:val="single" w:sz="4" w:space="0" w:color="000000"/>
              <w:left w:val="single" w:sz="4" w:space="0" w:color="000000"/>
              <w:bottom w:val="single" w:sz="4" w:space="0" w:color="000000"/>
              <w:right w:val="single" w:sz="4" w:space="0" w:color="000000"/>
            </w:tcBorders>
            <w:vAlign w:val="center"/>
          </w:tcPr>
          <w:p w14:paraId="59000990" w14:textId="77777777" w:rsidR="008E47CC" w:rsidRDefault="008E47CC" w:rsidP="0013754F">
            <w:pPr>
              <w:spacing w:line="240" w:lineRule="auto"/>
              <w:jc w:val="center"/>
              <w:rPr>
                <w:rFonts w:ascii="Times New Roman" w:hAnsi="Times New Roman" w:cs="Times New Roman"/>
                <w:b/>
                <w:lang w:val="lt-LT"/>
              </w:rPr>
            </w:pPr>
            <w:r>
              <w:rPr>
                <w:rFonts w:ascii="Times New Roman" w:hAnsi="Times New Roman" w:cs="Times New Roman"/>
                <w:b/>
                <w:lang w:val="lt-LT"/>
              </w:rPr>
              <w:t>Atitikties įvertinimas</w:t>
            </w:r>
          </w:p>
        </w:tc>
        <w:tc>
          <w:tcPr>
            <w:tcW w:w="4678" w:type="dxa"/>
            <w:tcBorders>
              <w:top w:val="single" w:sz="4" w:space="0" w:color="000000"/>
              <w:left w:val="single" w:sz="4" w:space="0" w:color="000000"/>
              <w:bottom w:val="single" w:sz="4" w:space="0" w:color="000000"/>
              <w:right w:val="single" w:sz="4" w:space="0" w:color="000000"/>
            </w:tcBorders>
            <w:vAlign w:val="center"/>
          </w:tcPr>
          <w:p w14:paraId="717BCA4D" w14:textId="77777777" w:rsidR="008E47CC" w:rsidRDefault="008E47CC" w:rsidP="0013754F">
            <w:pPr>
              <w:spacing w:line="240" w:lineRule="auto"/>
              <w:jc w:val="center"/>
              <w:rPr>
                <w:rFonts w:ascii="Times New Roman" w:hAnsi="Times New Roman" w:cs="Times New Roman"/>
                <w:b/>
                <w:lang w:val="lt-LT"/>
              </w:rPr>
            </w:pPr>
            <w:r>
              <w:rPr>
                <w:rFonts w:ascii="Times New Roman" w:hAnsi="Times New Roman" w:cs="Times New Roman"/>
                <w:b/>
                <w:spacing w:val="-2"/>
                <w:lang w:val="lt-LT" w:eastAsia="lt-LT"/>
              </w:rPr>
              <w:t>Reikalavimo aprašymas</w:t>
            </w:r>
          </w:p>
        </w:tc>
      </w:tr>
      <w:tr w:rsidR="008E47CC" w14:paraId="5C2E80EB" w14:textId="77777777" w:rsidTr="0013754F">
        <w:trPr>
          <w:trHeight w:val="1112"/>
        </w:trPr>
        <w:tc>
          <w:tcPr>
            <w:tcW w:w="851" w:type="dxa"/>
            <w:vMerge/>
            <w:tcBorders>
              <w:top w:val="single" w:sz="4" w:space="0" w:color="000000"/>
              <w:left w:val="single" w:sz="4" w:space="0" w:color="000000"/>
              <w:bottom w:val="single" w:sz="4" w:space="0" w:color="000000"/>
              <w:right w:val="single" w:sz="4" w:space="0" w:color="000000"/>
            </w:tcBorders>
            <w:vAlign w:val="center"/>
          </w:tcPr>
          <w:p w14:paraId="4B4ED1C9" w14:textId="77777777" w:rsidR="008E47CC" w:rsidRDefault="008E47CC" w:rsidP="0013754F">
            <w:pPr>
              <w:snapToGrid w:val="0"/>
              <w:spacing w:line="240" w:lineRule="auto"/>
              <w:rPr>
                <w:rFonts w:ascii="Times New Roman" w:hAnsi="Times New Roman" w:cs="Times New Roman"/>
                <w:b/>
                <w:lang w:val="lt-LT"/>
              </w:rPr>
            </w:pPr>
          </w:p>
        </w:tc>
        <w:tc>
          <w:tcPr>
            <w:tcW w:w="3310" w:type="dxa"/>
            <w:vMerge/>
            <w:tcBorders>
              <w:top w:val="single" w:sz="4" w:space="0" w:color="000000"/>
              <w:left w:val="single" w:sz="4" w:space="0" w:color="000000"/>
              <w:bottom w:val="single" w:sz="4" w:space="0" w:color="000000"/>
              <w:right w:val="single" w:sz="4" w:space="0" w:color="000000"/>
            </w:tcBorders>
            <w:vAlign w:val="center"/>
          </w:tcPr>
          <w:p w14:paraId="29D2E1E4" w14:textId="77777777" w:rsidR="008E47CC" w:rsidRDefault="008E47CC" w:rsidP="0013754F">
            <w:pPr>
              <w:snapToGrid w:val="0"/>
              <w:spacing w:line="240" w:lineRule="auto"/>
              <w:rPr>
                <w:rFonts w:ascii="Times New Roman" w:hAnsi="Times New Roman" w:cs="Times New Roman"/>
                <w:b/>
                <w:lang w:val="lt-LT"/>
              </w:rPr>
            </w:pPr>
          </w:p>
        </w:tc>
        <w:tc>
          <w:tcPr>
            <w:tcW w:w="3097" w:type="dxa"/>
            <w:vMerge/>
            <w:tcBorders>
              <w:top w:val="single" w:sz="4" w:space="0" w:color="000000"/>
              <w:left w:val="single" w:sz="4" w:space="0" w:color="000000"/>
              <w:bottom w:val="single" w:sz="4" w:space="0" w:color="000000"/>
              <w:right w:val="single" w:sz="4" w:space="0" w:color="000000"/>
            </w:tcBorders>
            <w:vAlign w:val="center"/>
          </w:tcPr>
          <w:p w14:paraId="1A30A173" w14:textId="77777777" w:rsidR="008E47CC" w:rsidRDefault="008E47CC" w:rsidP="0013754F">
            <w:pPr>
              <w:snapToGrid w:val="0"/>
              <w:spacing w:line="240" w:lineRule="auto"/>
              <w:rPr>
                <w:rFonts w:ascii="Times New Roman" w:hAnsi="Times New Roman" w:cs="Times New Roman"/>
                <w:b/>
                <w:lang w:val="lt-LT"/>
              </w:rPr>
            </w:pPr>
          </w:p>
        </w:tc>
        <w:tc>
          <w:tcPr>
            <w:tcW w:w="683" w:type="dxa"/>
            <w:tcBorders>
              <w:top w:val="single" w:sz="4" w:space="0" w:color="000000"/>
              <w:left w:val="single" w:sz="4" w:space="0" w:color="000000"/>
              <w:bottom w:val="single" w:sz="4" w:space="0" w:color="000000"/>
              <w:right w:val="single" w:sz="4" w:space="0" w:color="000000"/>
            </w:tcBorders>
          </w:tcPr>
          <w:p w14:paraId="56AE8667" w14:textId="77777777" w:rsidR="008E47CC" w:rsidRDefault="008E47CC" w:rsidP="0013754F">
            <w:pPr>
              <w:spacing w:line="240" w:lineRule="auto"/>
              <w:rPr>
                <w:rFonts w:ascii="Times New Roman" w:hAnsi="Times New Roman" w:cs="Times New Roman"/>
                <w:b/>
                <w:lang w:val="lt-LT"/>
              </w:rPr>
            </w:pPr>
            <w:r>
              <w:rPr>
                <w:rFonts w:ascii="Times New Roman" w:hAnsi="Times New Roman" w:cs="Times New Roman"/>
                <w:b/>
                <w:lang w:val="lt-LT"/>
              </w:rPr>
              <w:t>Taip</w:t>
            </w:r>
          </w:p>
        </w:tc>
        <w:tc>
          <w:tcPr>
            <w:tcW w:w="704" w:type="dxa"/>
            <w:tcBorders>
              <w:top w:val="single" w:sz="4" w:space="0" w:color="000000"/>
              <w:left w:val="single" w:sz="4" w:space="0" w:color="000000"/>
              <w:bottom w:val="single" w:sz="4" w:space="0" w:color="000000"/>
              <w:right w:val="single" w:sz="4" w:space="0" w:color="000000"/>
            </w:tcBorders>
          </w:tcPr>
          <w:p w14:paraId="0066FE28" w14:textId="77777777" w:rsidR="008E47CC" w:rsidRDefault="008E47CC" w:rsidP="0013754F">
            <w:pPr>
              <w:spacing w:line="240" w:lineRule="auto"/>
              <w:rPr>
                <w:rFonts w:ascii="Times New Roman" w:hAnsi="Times New Roman" w:cs="Times New Roman"/>
                <w:b/>
                <w:lang w:val="lt-LT"/>
              </w:rPr>
            </w:pPr>
            <w:r>
              <w:rPr>
                <w:rFonts w:ascii="Times New Roman" w:hAnsi="Times New Roman" w:cs="Times New Roman"/>
                <w:b/>
                <w:lang w:val="lt-LT"/>
              </w:rPr>
              <w:t>Ne</w:t>
            </w:r>
          </w:p>
        </w:tc>
        <w:tc>
          <w:tcPr>
            <w:tcW w:w="1278" w:type="dxa"/>
            <w:tcBorders>
              <w:top w:val="single" w:sz="4" w:space="0" w:color="000000"/>
              <w:left w:val="single" w:sz="4" w:space="0" w:color="000000"/>
              <w:bottom w:val="single" w:sz="4" w:space="0" w:color="000000"/>
              <w:right w:val="single" w:sz="4" w:space="0" w:color="000000"/>
            </w:tcBorders>
          </w:tcPr>
          <w:p w14:paraId="0A30E4C1" w14:textId="77777777" w:rsidR="008E47CC" w:rsidRDefault="008E47CC" w:rsidP="0013754F">
            <w:pPr>
              <w:spacing w:line="240" w:lineRule="auto"/>
              <w:rPr>
                <w:rFonts w:ascii="Times New Roman" w:hAnsi="Times New Roman" w:cs="Times New Roman"/>
                <w:b/>
                <w:lang w:val="lt-LT"/>
              </w:rPr>
            </w:pPr>
            <w:r>
              <w:rPr>
                <w:rFonts w:ascii="Times New Roman" w:hAnsi="Times New Roman" w:cs="Times New Roman"/>
                <w:b/>
                <w:lang w:val="lt-LT"/>
              </w:rPr>
              <w:t>Netaikoma/ Neaktualu</w:t>
            </w:r>
          </w:p>
        </w:tc>
        <w:tc>
          <w:tcPr>
            <w:tcW w:w="4678" w:type="dxa"/>
            <w:tcBorders>
              <w:top w:val="single" w:sz="4" w:space="0" w:color="000000"/>
              <w:left w:val="single" w:sz="4" w:space="0" w:color="000000"/>
              <w:bottom w:val="single" w:sz="4" w:space="0" w:color="000000"/>
              <w:right w:val="single" w:sz="4" w:space="0" w:color="000000"/>
            </w:tcBorders>
          </w:tcPr>
          <w:p w14:paraId="10C477A4" w14:textId="77777777" w:rsidR="008E47CC" w:rsidRDefault="008E47CC" w:rsidP="0013754F">
            <w:pPr>
              <w:tabs>
                <w:tab w:val="left" w:pos="5046"/>
              </w:tabs>
              <w:snapToGrid w:val="0"/>
              <w:spacing w:line="240" w:lineRule="auto"/>
              <w:rPr>
                <w:rFonts w:ascii="Times New Roman" w:hAnsi="Times New Roman" w:cs="Times New Roman"/>
                <w:b/>
                <w:lang w:val="lt-LT"/>
              </w:rPr>
            </w:pPr>
          </w:p>
        </w:tc>
      </w:tr>
      <w:tr w:rsidR="008E47CC" w14:paraId="393EE113" w14:textId="77777777" w:rsidTr="0013754F">
        <w:tc>
          <w:tcPr>
            <w:tcW w:w="851" w:type="dxa"/>
            <w:tcBorders>
              <w:top w:val="single" w:sz="4" w:space="0" w:color="000000"/>
              <w:left w:val="single" w:sz="4" w:space="0" w:color="000000"/>
              <w:bottom w:val="single" w:sz="4" w:space="0" w:color="000000"/>
              <w:right w:val="single" w:sz="4" w:space="0" w:color="000000"/>
            </w:tcBorders>
          </w:tcPr>
          <w:p w14:paraId="7F14AAB8" w14:textId="77777777" w:rsidR="008E47CC" w:rsidRDefault="008E47CC" w:rsidP="008E47CC">
            <w:pPr>
              <w:pStyle w:val="ListParagraph"/>
              <w:numPr>
                <w:ilvl w:val="0"/>
                <w:numId w:val="2"/>
              </w:numPr>
              <w:snapToGrid w:val="0"/>
              <w:spacing w:line="240" w:lineRule="auto"/>
              <w:textAlignment w:val="auto"/>
              <w:rPr>
                <w:rFonts w:ascii="Times New Roman" w:hAnsi="Times New Roman" w:cs="Times New Roman"/>
                <w:b/>
              </w:rPr>
            </w:pPr>
          </w:p>
        </w:tc>
        <w:tc>
          <w:tcPr>
            <w:tcW w:w="3310" w:type="dxa"/>
            <w:tcBorders>
              <w:top w:val="single" w:sz="4" w:space="0" w:color="000000"/>
              <w:left w:val="single" w:sz="4" w:space="0" w:color="000000"/>
              <w:bottom w:val="single" w:sz="4" w:space="0" w:color="000000"/>
              <w:right w:val="single" w:sz="4" w:space="0" w:color="000000"/>
            </w:tcBorders>
          </w:tcPr>
          <w:p w14:paraId="56E65A37" w14:textId="77777777" w:rsidR="008E47CC" w:rsidRDefault="008E47CC" w:rsidP="0013754F">
            <w:pPr>
              <w:spacing w:line="240" w:lineRule="auto"/>
              <w:rPr>
                <w:rFonts w:ascii="Times New Roman" w:hAnsi="Times New Roman" w:cs="Times New Roman"/>
                <w:lang w:val="lt-LT"/>
              </w:rPr>
            </w:pPr>
            <w:r>
              <w:rPr>
                <w:rFonts w:ascii="Times New Roman" w:hAnsi="Times New Roman" w:cs="Times New Roman"/>
                <w:lang w:val="lt-LT"/>
              </w:rPr>
              <w:t>Ar patalpų paviršiai, dydis, išplanavimas leidžia užtikrinti, kad patalpas būtų lengva valyti ir dezinfekuoti?</w:t>
            </w:r>
          </w:p>
        </w:tc>
        <w:tc>
          <w:tcPr>
            <w:tcW w:w="3097" w:type="dxa"/>
            <w:tcBorders>
              <w:top w:val="single" w:sz="4" w:space="0" w:color="000000"/>
              <w:left w:val="single" w:sz="4" w:space="0" w:color="000000"/>
              <w:bottom w:val="single" w:sz="4" w:space="0" w:color="000000"/>
              <w:right w:val="single" w:sz="4" w:space="0" w:color="000000"/>
            </w:tcBorders>
          </w:tcPr>
          <w:p w14:paraId="5E1FD61B" w14:textId="77777777" w:rsidR="008E47CC" w:rsidRDefault="008E47CC" w:rsidP="0013754F">
            <w:pPr>
              <w:pStyle w:val="Default"/>
              <w:jc w:val="both"/>
              <w:rPr>
                <w:rFonts w:ascii="Times New Roman" w:hAnsi="Times New Roman" w:cs="Times New Roman"/>
                <w:sz w:val="20"/>
                <w:szCs w:val="20"/>
              </w:rPr>
            </w:pPr>
            <w:hyperlink r:id="rId5">
              <w:r>
                <w:rPr>
                  <w:rStyle w:val="Hyperlink"/>
                  <w:rFonts w:ascii="Times New Roman" w:hAnsi="Times New Roman" w:cs="Times New Roman"/>
                  <w:iCs/>
                  <w:sz w:val="20"/>
                  <w:szCs w:val="20"/>
                </w:rPr>
                <w:t>[1]</w:t>
              </w:r>
            </w:hyperlink>
            <w:r>
              <w:rPr>
                <w:rFonts w:ascii="Times New Roman" w:hAnsi="Times New Roman" w:cs="Times New Roman"/>
                <w:iCs/>
                <w:sz w:val="20"/>
                <w:szCs w:val="20"/>
              </w:rPr>
              <w:t xml:space="preserve"> XIII priedo, I skyriaus, 1 dalies, a punktas</w:t>
            </w:r>
          </w:p>
        </w:tc>
        <w:tc>
          <w:tcPr>
            <w:tcW w:w="683" w:type="dxa"/>
            <w:tcBorders>
              <w:top w:val="single" w:sz="4" w:space="0" w:color="000000"/>
              <w:left w:val="single" w:sz="4" w:space="0" w:color="000000"/>
              <w:bottom w:val="single" w:sz="4" w:space="0" w:color="000000"/>
              <w:right w:val="single" w:sz="4" w:space="0" w:color="000000"/>
            </w:tcBorders>
          </w:tcPr>
          <w:p w14:paraId="0665B9C1" w14:textId="77777777" w:rsidR="008E47CC" w:rsidRDefault="008E47CC" w:rsidP="0013754F">
            <w:pPr>
              <w:pStyle w:val="Default"/>
              <w:snapToGrid w:val="0"/>
              <w:jc w:val="both"/>
              <w:rPr>
                <w:rFonts w:ascii="Times New Roman" w:hAnsi="Times New Roman" w:cs="Times New Roman"/>
                <w:iCs/>
                <w:sz w:val="20"/>
                <w:szCs w:val="20"/>
              </w:rPr>
            </w:pPr>
          </w:p>
        </w:tc>
        <w:tc>
          <w:tcPr>
            <w:tcW w:w="704" w:type="dxa"/>
            <w:tcBorders>
              <w:top w:val="single" w:sz="4" w:space="0" w:color="000000"/>
              <w:left w:val="single" w:sz="4" w:space="0" w:color="000000"/>
              <w:bottom w:val="single" w:sz="4" w:space="0" w:color="000000"/>
              <w:right w:val="single" w:sz="4" w:space="0" w:color="000000"/>
            </w:tcBorders>
          </w:tcPr>
          <w:p w14:paraId="0793E2D4" w14:textId="77777777" w:rsidR="008E47CC" w:rsidRDefault="008E47CC" w:rsidP="0013754F">
            <w:pPr>
              <w:pStyle w:val="Default"/>
              <w:snapToGrid w:val="0"/>
              <w:jc w:val="both"/>
              <w:rPr>
                <w:rFonts w:ascii="Times New Roman" w:hAnsi="Times New Roman" w:cs="Times New Roman"/>
                <w:iCs/>
                <w:sz w:val="20"/>
                <w:szCs w:val="20"/>
              </w:rPr>
            </w:pPr>
          </w:p>
        </w:tc>
        <w:tc>
          <w:tcPr>
            <w:tcW w:w="1278" w:type="dxa"/>
            <w:tcBorders>
              <w:top w:val="single" w:sz="4" w:space="0" w:color="000000"/>
              <w:left w:val="single" w:sz="4" w:space="0" w:color="000000"/>
              <w:bottom w:val="single" w:sz="4" w:space="0" w:color="000000"/>
              <w:right w:val="single" w:sz="4" w:space="0" w:color="000000"/>
            </w:tcBorders>
          </w:tcPr>
          <w:p w14:paraId="4F719DF4" w14:textId="77777777" w:rsidR="008E47CC" w:rsidRDefault="008E47CC" w:rsidP="0013754F">
            <w:pPr>
              <w:pStyle w:val="Default"/>
              <w:snapToGrid w:val="0"/>
              <w:jc w:val="both"/>
              <w:rPr>
                <w:rFonts w:ascii="Times New Roman" w:hAnsi="Times New Roman" w:cs="Times New Roman"/>
                <w:iCs/>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54C589A8" w14:textId="77777777" w:rsidR="008E47CC" w:rsidRDefault="008E47CC" w:rsidP="0013754F">
            <w:pPr>
              <w:pStyle w:val="Default"/>
              <w:snapToGrid w:val="0"/>
              <w:jc w:val="both"/>
              <w:rPr>
                <w:rFonts w:ascii="Times New Roman" w:hAnsi="Times New Roman" w:cs="Times New Roman"/>
                <w:iCs/>
                <w:sz w:val="20"/>
                <w:szCs w:val="20"/>
              </w:rPr>
            </w:pPr>
          </w:p>
        </w:tc>
      </w:tr>
      <w:tr w:rsidR="008E47CC" w14:paraId="2F4A5ADB" w14:textId="77777777" w:rsidTr="0013754F">
        <w:tc>
          <w:tcPr>
            <w:tcW w:w="851" w:type="dxa"/>
            <w:tcBorders>
              <w:top w:val="single" w:sz="4" w:space="0" w:color="000000"/>
              <w:left w:val="single" w:sz="4" w:space="0" w:color="000000"/>
              <w:bottom w:val="single" w:sz="4" w:space="0" w:color="000000"/>
              <w:right w:val="single" w:sz="4" w:space="0" w:color="000000"/>
            </w:tcBorders>
          </w:tcPr>
          <w:p w14:paraId="3C4D7716" w14:textId="77777777" w:rsidR="008E47CC" w:rsidRDefault="008E47CC" w:rsidP="008E47CC">
            <w:pPr>
              <w:pStyle w:val="ListParagraph"/>
              <w:numPr>
                <w:ilvl w:val="0"/>
                <w:numId w:val="2"/>
              </w:numPr>
              <w:snapToGrid w:val="0"/>
              <w:spacing w:line="240" w:lineRule="auto"/>
              <w:textAlignment w:val="auto"/>
              <w:rPr>
                <w:rFonts w:ascii="Times New Roman" w:hAnsi="Times New Roman" w:cs="Times New Roman"/>
                <w:iCs/>
                <w:color w:val="000000"/>
              </w:rPr>
            </w:pPr>
          </w:p>
        </w:tc>
        <w:tc>
          <w:tcPr>
            <w:tcW w:w="3310" w:type="dxa"/>
            <w:tcBorders>
              <w:top w:val="single" w:sz="4" w:space="0" w:color="000000"/>
              <w:left w:val="single" w:sz="4" w:space="0" w:color="000000"/>
              <w:bottom w:val="single" w:sz="4" w:space="0" w:color="000000"/>
              <w:right w:val="single" w:sz="4" w:space="0" w:color="000000"/>
            </w:tcBorders>
          </w:tcPr>
          <w:p w14:paraId="02DE5107" w14:textId="77777777" w:rsidR="008E47CC" w:rsidRDefault="008E47CC" w:rsidP="0013754F">
            <w:pPr>
              <w:spacing w:line="240" w:lineRule="auto"/>
              <w:rPr>
                <w:rFonts w:ascii="Times New Roman" w:hAnsi="Times New Roman" w:cs="Times New Roman"/>
                <w:lang w:val="lt-LT"/>
              </w:rPr>
            </w:pPr>
            <w:r>
              <w:rPr>
                <w:rFonts w:ascii="Times New Roman" w:hAnsi="Times New Roman" w:cs="Times New Roman"/>
                <w:lang w:val="lt-LT"/>
              </w:rPr>
              <w:t>Ar patalpos apsaugotos, kad į jas nepatektų kenkėjai (pvz.: vabzdžiai, graužikai ar paukščiai) ir šios apsaugos priemonės yra efektyvios?</w:t>
            </w:r>
          </w:p>
        </w:tc>
        <w:tc>
          <w:tcPr>
            <w:tcW w:w="3097" w:type="dxa"/>
            <w:tcBorders>
              <w:top w:val="single" w:sz="4" w:space="0" w:color="000000"/>
              <w:left w:val="single" w:sz="4" w:space="0" w:color="000000"/>
              <w:bottom w:val="single" w:sz="4" w:space="0" w:color="000000"/>
              <w:right w:val="single" w:sz="4" w:space="0" w:color="000000"/>
            </w:tcBorders>
          </w:tcPr>
          <w:p w14:paraId="25D71857" w14:textId="77777777" w:rsidR="008E47CC" w:rsidRDefault="008E47CC" w:rsidP="0013754F">
            <w:pPr>
              <w:pStyle w:val="Default"/>
              <w:jc w:val="both"/>
              <w:rPr>
                <w:rFonts w:ascii="Times New Roman" w:hAnsi="Times New Roman" w:cs="Times New Roman"/>
                <w:sz w:val="20"/>
                <w:szCs w:val="20"/>
              </w:rPr>
            </w:pPr>
            <w:hyperlink r:id="rId6">
              <w:r>
                <w:rPr>
                  <w:rStyle w:val="Hyperlink"/>
                  <w:rFonts w:ascii="Times New Roman" w:hAnsi="Times New Roman" w:cs="Times New Roman"/>
                  <w:iCs/>
                  <w:sz w:val="20"/>
                  <w:szCs w:val="20"/>
                </w:rPr>
                <w:t>[1]</w:t>
              </w:r>
            </w:hyperlink>
            <w:r>
              <w:rPr>
                <w:rFonts w:ascii="Times New Roman" w:hAnsi="Times New Roman" w:cs="Times New Roman"/>
                <w:iCs/>
                <w:sz w:val="20"/>
                <w:szCs w:val="20"/>
              </w:rPr>
              <w:t xml:space="preserve"> XIII priedo, I skyriaus, 1 dalies, a punktas</w:t>
            </w:r>
          </w:p>
        </w:tc>
        <w:tc>
          <w:tcPr>
            <w:tcW w:w="683" w:type="dxa"/>
            <w:tcBorders>
              <w:top w:val="single" w:sz="4" w:space="0" w:color="000000"/>
              <w:left w:val="single" w:sz="4" w:space="0" w:color="000000"/>
              <w:bottom w:val="single" w:sz="4" w:space="0" w:color="000000"/>
              <w:right w:val="single" w:sz="4" w:space="0" w:color="000000"/>
            </w:tcBorders>
          </w:tcPr>
          <w:p w14:paraId="47CD8E2F" w14:textId="77777777" w:rsidR="008E47CC" w:rsidRDefault="008E47CC" w:rsidP="0013754F">
            <w:pPr>
              <w:pStyle w:val="Default"/>
              <w:snapToGrid w:val="0"/>
              <w:jc w:val="both"/>
              <w:rPr>
                <w:rFonts w:ascii="Times New Roman" w:hAnsi="Times New Roman" w:cs="Times New Roman"/>
                <w:iCs/>
                <w:sz w:val="20"/>
                <w:szCs w:val="20"/>
              </w:rPr>
            </w:pPr>
          </w:p>
        </w:tc>
        <w:tc>
          <w:tcPr>
            <w:tcW w:w="704" w:type="dxa"/>
            <w:tcBorders>
              <w:top w:val="single" w:sz="4" w:space="0" w:color="000000"/>
              <w:left w:val="single" w:sz="4" w:space="0" w:color="000000"/>
              <w:bottom w:val="single" w:sz="4" w:space="0" w:color="000000"/>
              <w:right w:val="single" w:sz="4" w:space="0" w:color="000000"/>
            </w:tcBorders>
          </w:tcPr>
          <w:p w14:paraId="33D483FB" w14:textId="77777777" w:rsidR="008E47CC" w:rsidRDefault="008E47CC" w:rsidP="0013754F">
            <w:pPr>
              <w:pStyle w:val="Default"/>
              <w:snapToGrid w:val="0"/>
              <w:jc w:val="both"/>
              <w:rPr>
                <w:rFonts w:ascii="Times New Roman" w:hAnsi="Times New Roman" w:cs="Times New Roman"/>
                <w:iCs/>
                <w:sz w:val="20"/>
                <w:szCs w:val="20"/>
              </w:rPr>
            </w:pPr>
          </w:p>
        </w:tc>
        <w:tc>
          <w:tcPr>
            <w:tcW w:w="1278" w:type="dxa"/>
            <w:tcBorders>
              <w:top w:val="single" w:sz="4" w:space="0" w:color="000000"/>
              <w:left w:val="single" w:sz="4" w:space="0" w:color="000000"/>
              <w:bottom w:val="single" w:sz="4" w:space="0" w:color="000000"/>
              <w:right w:val="single" w:sz="4" w:space="0" w:color="000000"/>
            </w:tcBorders>
          </w:tcPr>
          <w:p w14:paraId="7AD80507" w14:textId="77777777" w:rsidR="008E47CC" w:rsidRDefault="008E47CC" w:rsidP="0013754F">
            <w:pPr>
              <w:pStyle w:val="Default"/>
              <w:snapToGrid w:val="0"/>
              <w:jc w:val="both"/>
              <w:rPr>
                <w:rFonts w:ascii="Times New Roman" w:hAnsi="Times New Roman" w:cs="Times New Roman"/>
                <w:iCs/>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4C45DD5F" w14:textId="77777777" w:rsidR="008E47CC" w:rsidRDefault="008E47CC" w:rsidP="0013754F">
            <w:pPr>
              <w:pStyle w:val="Default"/>
              <w:snapToGrid w:val="0"/>
              <w:jc w:val="both"/>
              <w:rPr>
                <w:rFonts w:ascii="Times New Roman" w:hAnsi="Times New Roman" w:cs="Times New Roman"/>
                <w:iCs/>
                <w:sz w:val="20"/>
                <w:szCs w:val="20"/>
              </w:rPr>
            </w:pPr>
          </w:p>
        </w:tc>
      </w:tr>
      <w:tr w:rsidR="008E47CC" w14:paraId="42CBB007" w14:textId="77777777" w:rsidTr="0013754F">
        <w:tc>
          <w:tcPr>
            <w:tcW w:w="851" w:type="dxa"/>
            <w:tcBorders>
              <w:top w:val="single" w:sz="4" w:space="0" w:color="000000"/>
              <w:left w:val="single" w:sz="4" w:space="0" w:color="000000"/>
              <w:bottom w:val="single" w:sz="4" w:space="0" w:color="000000"/>
              <w:right w:val="single" w:sz="4" w:space="0" w:color="000000"/>
            </w:tcBorders>
          </w:tcPr>
          <w:p w14:paraId="528C5920" w14:textId="77777777" w:rsidR="008E47CC" w:rsidRDefault="008E47CC" w:rsidP="008E47CC">
            <w:pPr>
              <w:pStyle w:val="ListParagraph"/>
              <w:numPr>
                <w:ilvl w:val="0"/>
                <w:numId w:val="2"/>
              </w:numPr>
              <w:snapToGrid w:val="0"/>
              <w:spacing w:line="240" w:lineRule="auto"/>
              <w:textAlignment w:val="auto"/>
              <w:rPr>
                <w:rFonts w:ascii="Times New Roman" w:hAnsi="Times New Roman" w:cs="Times New Roman"/>
                <w:iCs/>
                <w:color w:val="000000"/>
              </w:rPr>
            </w:pPr>
          </w:p>
        </w:tc>
        <w:tc>
          <w:tcPr>
            <w:tcW w:w="3310" w:type="dxa"/>
            <w:tcBorders>
              <w:top w:val="single" w:sz="4" w:space="0" w:color="000000"/>
              <w:left w:val="single" w:sz="4" w:space="0" w:color="000000"/>
              <w:bottom w:val="single" w:sz="4" w:space="0" w:color="000000"/>
              <w:right w:val="single" w:sz="4" w:space="0" w:color="000000"/>
            </w:tcBorders>
          </w:tcPr>
          <w:p w14:paraId="6D440B18" w14:textId="77777777" w:rsidR="008E47CC" w:rsidRDefault="008E47CC" w:rsidP="0013754F">
            <w:pPr>
              <w:spacing w:line="240" w:lineRule="auto"/>
              <w:rPr>
                <w:rFonts w:ascii="Times New Roman" w:hAnsi="Times New Roman" w:cs="Times New Roman"/>
                <w:lang w:val="lt-LT"/>
              </w:rPr>
            </w:pPr>
            <w:r>
              <w:rPr>
                <w:rFonts w:ascii="Times New Roman" w:hAnsi="Times New Roman" w:cs="Times New Roman"/>
                <w:lang w:val="lt-LT"/>
              </w:rPr>
              <w:t>Ar įranga ir įrengimai yra įmonės nustatytu dažnumu valomi ir (jei reikia) dezinfekuojami ir yra tai patvirtinantys įrašai?</w:t>
            </w:r>
          </w:p>
        </w:tc>
        <w:tc>
          <w:tcPr>
            <w:tcW w:w="3097" w:type="dxa"/>
            <w:tcBorders>
              <w:top w:val="single" w:sz="4" w:space="0" w:color="000000"/>
              <w:left w:val="single" w:sz="4" w:space="0" w:color="000000"/>
              <w:bottom w:val="single" w:sz="4" w:space="0" w:color="000000"/>
              <w:right w:val="single" w:sz="4" w:space="0" w:color="000000"/>
            </w:tcBorders>
          </w:tcPr>
          <w:p w14:paraId="666A9C31" w14:textId="77777777" w:rsidR="008E47CC" w:rsidRDefault="008E47CC" w:rsidP="0013754F">
            <w:pPr>
              <w:pStyle w:val="Default"/>
              <w:jc w:val="both"/>
              <w:rPr>
                <w:rFonts w:ascii="Times New Roman" w:hAnsi="Times New Roman" w:cs="Times New Roman"/>
                <w:sz w:val="20"/>
                <w:szCs w:val="20"/>
              </w:rPr>
            </w:pPr>
            <w:hyperlink r:id="rId7">
              <w:r>
                <w:rPr>
                  <w:rStyle w:val="Hyperlink"/>
                  <w:rFonts w:ascii="Times New Roman" w:hAnsi="Times New Roman" w:cs="Times New Roman"/>
                  <w:iCs/>
                  <w:sz w:val="20"/>
                  <w:szCs w:val="20"/>
                </w:rPr>
                <w:t>[1]</w:t>
              </w:r>
            </w:hyperlink>
            <w:r>
              <w:rPr>
                <w:rFonts w:ascii="Times New Roman" w:hAnsi="Times New Roman" w:cs="Times New Roman"/>
                <w:iCs/>
                <w:sz w:val="20"/>
                <w:szCs w:val="20"/>
              </w:rPr>
              <w:t xml:space="preserve"> XIII priedo, I skyriaus, 1 dalies, a punktas</w:t>
            </w:r>
          </w:p>
        </w:tc>
        <w:tc>
          <w:tcPr>
            <w:tcW w:w="683" w:type="dxa"/>
            <w:tcBorders>
              <w:top w:val="single" w:sz="4" w:space="0" w:color="000000"/>
              <w:left w:val="single" w:sz="4" w:space="0" w:color="000000"/>
              <w:bottom w:val="single" w:sz="4" w:space="0" w:color="000000"/>
              <w:right w:val="single" w:sz="4" w:space="0" w:color="000000"/>
            </w:tcBorders>
          </w:tcPr>
          <w:p w14:paraId="22F6E309" w14:textId="77777777" w:rsidR="008E47CC" w:rsidRDefault="008E47CC" w:rsidP="0013754F">
            <w:pPr>
              <w:pStyle w:val="Default"/>
              <w:snapToGrid w:val="0"/>
              <w:jc w:val="both"/>
              <w:rPr>
                <w:rFonts w:ascii="Times New Roman" w:hAnsi="Times New Roman" w:cs="Times New Roman"/>
                <w:iCs/>
                <w:sz w:val="20"/>
                <w:szCs w:val="20"/>
              </w:rPr>
            </w:pPr>
          </w:p>
        </w:tc>
        <w:tc>
          <w:tcPr>
            <w:tcW w:w="704" w:type="dxa"/>
            <w:tcBorders>
              <w:top w:val="single" w:sz="4" w:space="0" w:color="000000"/>
              <w:left w:val="single" w:sz="4" w:space="0" w:color="000000"/>
              <w:bottom w:val="single" w:sz="4" w:space="0" w:color="000000"/>
              <w:right w:val="single" w:sz="4" w:space="0" w:color="000000"/>
            </w:tcBorders>
          </w:tcPr>
          <w:p w14:paraId="7470A4F0" w14:textId="77777777" w:rsidR="008E47CC" w:rsidRDefault="008E47CC" w:rsidP="0013754F">
            <w:pPr>
              <w:pStyle w:val="Default"/>
              <w:snapToGrid w:val="0"/>
              <w:jc w:val="both"/>
              <w:rPr>
                <w:rFonts w:ascii="Times New Roman" w:hAnsi="Times New Roman" w:cs="Times New Roman"/>
                <w:iCs/>
                <w:sz w:val="20"/>
                <w:szCs w:val="20"/>
              </w:rPr>
            </w:pPr>
          </w:p>
        </w:tc>
        <w:tc>
          <w:tcPr>
            <w:tcW w:w="1278" w:type="dxa"/>
            <w:tcBorders>
              <w:top w:val="single" w:sz="4" w:space="0" w:color="000000"/>
              <w:left w:val="single" w:sz="4" w:space="0" w:color="000000"/>
              <w:bottom w:val="single" w:sz="4" w:space="0" w:color="000000"/>
              <w:right w:val="single" w:sz="4" w:space="0" w:color="000000"/>
            </w:tcBorders>
          </w:tcPr>
          <w:p w14:paraId="20746EC5" w14:textId="77777777" w:rsidR="008E47CC" w:rsidRDefault="008E47CC" w:rsidP="0013754F">
            <w:pPr>
              <w:pStyle w:val="Default"/>
              <w:snapToGrid w:val="0"/>
              <w:jc w:val="both"/>
              <w:rPr>
                <w:rFonts w:ascii="Times New Roman" w:hAnsi="Times New Roman" w:cs="Times New Roman"/>
                <w:iCs/>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DCA3E7B" w14:textId="77777777" w:rsidR="008E47CC" w:rsidRDefault="008E47CC" w:rsidP="0013754F">
            <w:pPr>
              <w:pStyle w:val="Default"/>
              <w:snapToGrid w:val="0"/>
              <w:jc w:val="both"/>
              <w:rPr>
                <w:rFonts w:ascii="Times New Roman" w:hAnsi="Times New Roman" w:cs="Times New Roman"/>
                <w:iCs/>
                <w:sz w:val="20"/>
                <w:szCs w:val="20"/>
              </w:rPr>
            </w:pPr>
          </w:p>
        </w:tc>
      </w:tr>
      <w:tr w:rsidR="008E47CC" w14:paraId="315D5EFC" w14:textId="77777777" w:rsidTr="0013754F">
        <w:tc>
          <w:tcPr>
            <w:tcW w:w="851" w:type="dxa"/>
            <w:tcBorders>
              <w:top w:val="single" w:sz="4" w:space="0" w:color="000000"/>
              <w:left w:val="single" w:sz="4" w:space="0" w:color="000000"/>
              <w:bottom w:val="single" w:sz="4" w:space="0" w:color="000000"/>
              <w:right w:val="single" w:sz="4" w:space="0" w:color="000000"/>
            </w:tcBorders>
          </w:tcPr>
          <w:p w14:paraId="1B2CD0FD" w14:textId="77777777" w:rsidR="008E47CC" w:rsidRDefault="008E47CC" w:rsidP="008E47CC">
            <w:pPr>
              <w:pStyle w:val="ListParagraph"/>
              <w:numPr>
                <w:ilvl w:val="0"/>
                <w:numId w:val="2"/>
              </w:numPr>
              <w:snapToGrid w:val="0"/>
              <w:spacing w:line="240" w:lineRule="auto"/>
              <w:textAlignment w:val="auto"/>
              <w:rPr>
                <w:rFonts w:ascii="Times New Roman" w:hAnsi="Times New Roman" w:cs="Times New Roman"/>
                <w:iCs/>
                <w:color w:val="000000"/>
              </w:rPr>
            </w:pPr>
          </w:p>
        </w:tc>
        <w:tc>
          <w:tcPr>
            <w:tcW w:w="3310" w:type="dxa"/>
            <w:tcBorders>
              <w:top w:val="single" w:sz="4" w:space="0" w:color="000000"/>
              <w:left w:val="single" w:sz="4" w:space="0" w:color="000000"/>
              <w:bottom w:val="single" w:sz="4" w:space="0" w:color="000000"/>
              <w:right w:val="single" w:sz="4" w:space="0" w:color="000000"/>
            </w:tcBorders>
          </w:tcPr>
          <w:p w14:paraId="215A4896" w14:textId="77777777" w:rsidR="008E47CC" w:rsidRDefault="008E47CC" w:rsidP="0013754F">
            <w:pPr>
              <w:spacing w:line="240" w:lineRule="auto"/>
              <w:rPr>
                <w:rFonts w:ascii="Times New Roman" w:hAnsi="Times New Roman" w:cs="Times New Roman"/>
                <w:lang w:val="lt-LT"/>
              </w:rPr>
            </w:pPr>
            <w:r>
              <w:rPr>
                <w:rFonts w:ascii="Times New Roman" w:hAnsi="Times New Roman" w:cs="Times New Roman"/>
                <w:lang w:val="lt-LT"/>
              </w:rPr>
              <w:t>Ar yra įrengta geros būklės ir švari darbuotojų persirengimo patalpa (vieta)?</w:t>
            </w:r>
          </w:p>
        </w:tc>
        <w:tc>
          <w:tcPr>
            <w:tcW w:w="3097" w:type="dxa"/>
            <w:tcBorders>
              <w:top w:val="single" w:sz="4" w:space="0" w:color="000000"/>
              <w:left w:val="single" w:sz="4" w:space="0" w:color="000000"/>
              <w:bottom w:val="single" w:sz="4" w:space="0" w:color="000000"/>
              <w:right w:val="single" w:sz="4" w:space="0" w:color="000000"/>
            </w:tcBorders>
          </w:tcPr>
          <w:p w14:paraId="1F9F71B2" w14:textId="77777777" w:rsidR="008E47CC" w:rsidRDefault="008E47CC" w:rsidP="0013754F">
            <w:pPr>
              <w:pStyle w:val="Default"/>
              <w:jc w:val="both"/>
              <w:rPr>
                <w:rFonts w:ascii="Times New Roman" w:hAnsi="Times New Roman" w:cs="Times New Roman"/>
                <w:sz w:val="20"/>
                <w:szCs w:val="20"/>
              </w:rPr>
            </w:pPr>
            <w:hyperlink r:id="rId8">
              <w:r>
                <w:rPr>
                  <w:rStyle w:val="Hyperlink"/>
                  <w:rFonts w:ascii="Times New Roman" w:hAnsi="Times New Roman" w:cs="Times New Roman"/>
                  <w:iCs/>
                  <w:sz w:val="20"/>
                  <w:szCs w:val="20"/>
                </w:rPr>
                <w:t>[1]</w:t>
              </w:r>
            </w:hyperlink>
            <w:r>
              <w:rPr>
                <w:rFonts w:ascii="Times New Roman" w:hAnsi="Times New Roman" w:cs="Times New Roman"/>
                <w:iCs/>
                <w:sz w:val="20"/>
                <w:szCs w:val="20"/>
              </w:rPr>
              <w:t xml:space="preserve"> XIII priedo, I skyriaus, 1 dalies, a punktas</w:t>
            </w:r>
          </w:p>
        </w:tc>
        <w:tc>
          <w:tcPr>
            <w:tcW w:w="683" w:type="dxa"/>
            <w:tcBorders>
              <w:top w:val="single" w:sz="4" w:space="0" w:color="000000"/>
              <w:left w:val="single" w:sz="4" w:space="0" w:color="000000"/>
              <w:bottom w:val="single" w:sz="4" w:space="0" w:color="000000"/>
              <w:right w:val="single" w:sz="4" w:space="0" w:color="000000"/>
            </w:tcBorders>
          </w:tcPr>
          <w:p w14:paraId="42D96CEA" w14:textId="77777777" w:rsidR="008E47CC" w:rsidRDefault="008E47CC" w:rsidP="0013754F">
            <w:pPr>
              <w:pStyle w:val="Default"/>
              <w:snapToGrid w:val="0"/>
              <w:jc w:val="both"/>
              <w:rPr>
                <w:rFonts w:ascii="Times New Roman" w:hAnsi="Times New Roman" w:cs="Times New Roman"/>
                <w:iCs/>
                <w:sz w:val="20"/>
                <w:szCs w:val="20"/>
              </w:rPr>
            </w:pPr>
          </w:p>
        </w:tc>
        <w:tc>
          <w:tcPr>
            <w:tcW w:w="704" w:type="dxa"/>
            <w:tcBorders>
              <w:top w:val="single" w:sz="4" w:space="0" w:color="000000"/>
              <w:left w:val="single" w:sz="4" w:space="0" w:color="000000"/>
              <w:bottom w:val="single" w:sz="4" w:space="0" w:color="000000"/>
              <w:right w:val="single" w:sz="4" w:space="0" w:color="000000"/>
            </w:tcBorders>
          </w:tcPr>
          <w:p w14:paraId="2A343024" w14:textId="77777777" w:rsidR="008E47CC" w:rsidRDefault="008E47CC" w:rsidP="0013754F">
            <w:pPr>
              <w:pStyle w:val="Default"/>
              <w:snapToGrid w:val="0"/>
              <w:jc w:val="both"/>
              <w:rPr>
                <w:rFonts w:ascii="Times New Roman" w:hAnsi="Times New Roman" w:cs="Times New Roman"/>
                <w:iCs/>
                <w:sz w:val="20"/>
                <w:szCs w:val="20"/>
              </w:rPr>
            </w:pPr>
          </w:p>
        </w:tc>
        <w:tc>
          <w:tcPr>
            <w:tcW w:w="1278" w:type="dxa"/>
            <w:tcBorders>
              <w:top w:val="single" w:sz="4" w:space="0" w:color="000000"/>
              <w:left w:val="single" w:sz="4" w:space="0" w:color="000000"/>
              <w:bottom w:val="single" w:sz="4" w:space="0" w:color="000000"/>
              <w:right w:val="single" w:sz="4" w:space="0" w:color="000000"/>
            </w:tcBorders>
          </w:tcPr>
          <w:p w14:paraId="2F279478" w14:textId="77777777" w:rsidR="008E47CC" w:rsidRDefault="008E47CC" w:rsidP="0013754F">
            <w:pPr>
              <w:pStyle w:val="Default"/>
              <w:snapToGrid w:val="0"/>
              <w:jc w:val="both"/>
              <w:rPr>
                <w:rFonts w:ascii="Times New Roman" w:hAnsi="Times New Roman" w:cs="Times New Roman"/>
                <w:iCs/>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1C778CB3" w14:textId="77777777" w:rsidR="008E47CC" w:rsidRDefault="008E47CC" w:rsidP="0013754F">
            <w:pPr>
              <w:pStyle w:val="Default"/>
              <w:snapToGrid w:val="0"/>
              <w:jc w:val="both"/>
              <w:rPr>
                <w:rFonts w:ascii="Times New Roman" w:hAnsi="Times New Roman" w:cs="Times New Roman"/>
                <w:iCs/>
                <w:sz w:val="20"/>
                <w:szCs w:val="20"/>
              </w:rPr>
            </w:pPr>
          </w:p>
        </w:tc>
      </w:tr>
      <w:tr w:rsidR="008E47CC" w14:paraId="17F3C8F3" w14:textId="77777777" w:rsidTr="0013754F">
        <w:tc>
          <w:tcPr>
            <w:tcW w:w="851" w:type="dxa"/>
            <w:tcBorders>
              <w:top w:val="single" w:sz="4" w:space="0" w:color="000000"/>
              <w:left w:val="single" w:sz="4" w:space="0" w:color="000000"/>
              <w:bottom w:val="single" w:sz="4" w:space="0" w:color="000000"/>
              <w:right w:val="single" w:sz="4" w:space="0" w:color="000000"/>
            </w:tcBorders>
          </w:tcPr>
          <w:p w14:paraId="6611A69D" w14:textId="77777777" w:rsidR="008E47CC" w:rsidRDefault="008E47CC" w:rsidP="008E47CC">
            <w:pPr>
              <w:pStyle w:val="ListParagraph"/>
              <w:numPr>
                <w:ilvl w:val="0"/>
                <w:numId w:val="2"/>
              </w:numPr>
              <w:snapToGrid w:val="0"/>
              <w:spacing w:line="240" w:lineRule="auto"/>
              <w:textAlignment w:val="auto"/>
              <w:rPr>
                <w:rFonts w:ascii="Times New Roman" w:hAnsi="Times New Roman" w:cs="Times New Roman"/>
                <w:iCs/>
                <w:color w:val="000000"/>
              </w:rPr>
            </w:pPr>
          </w:p>
        </w:tc>
        <w:tc>
          <w:tcPr>
            <w:tcW w:w="3310" w:type="dxa"/>
            <w:tcBorders>
              <w:top w:val="single" w:sz="4" w:space="0" w:color="000000"/>
              <w:left w:val="single" w:sz="4" w:space="0" w:color="000000"/>
              <w:bottom w:val="single" w:sz="4" w:space="0" w:color="000000"/>
              <w:right w:val="single" w:sz="4" w:space="0" w:color="000000"/>
            </w:tcBorders>
          </w:tcPr>
          <w:p w14:paraId="4E31B04C" w14:textId="77777777" w:rsidR="008E47CC" w:rsidRDefault="008E47CC" w:rsidP="0013754F">
            <w:pPr>
              <w:spacing w:line="240" w:lineRule="auto"/>
            </w:pPr>
            <w:r>
              <w:rPr>
                <w:rFonts w:ascii="Times New Roman" w:hAnsi="Times New Roman" w:cs="Times New Roman"/>
                <w:lang w:val="lt-LT" w:eastAsia="en-US"/>
              </w:rPr>
              <w:t xml:space="preserve">Ar iki apdorojimo šalutiniai gyvūniniai produktai saugomi sąlygomis, </w:t>
            </w:r>
            <w:r>
              <w:rPr>
                <w:rFonts w:ascii="Times New Roman" w:hAnsi="Times New Roman" w:cs="Times New Roman"/>
                <w:lang w:val="lt-LT"/>
              </w:rPr>
              <w:t>nekeliančių pavojaus visuomenės ar gyvūnų sveikatai?</w:t>
            </w:r>
          </w:p>
        </w:tc>
        <w:tc>
          <w:tcPr>
            <w:tcW w:w="3097" w:type="dxa"/>
            <w:tcBorders>
              <w:top w:val="single" w:sz="4" w:space="0" w:color="000000"/>
              <w:left w:val="single" w:sz="4" w:space="0" w:color="000000"/>
              <w:bottom w:val="single" w:sz="4" w:space="0" w:color="000000"/>
              <w:right w:val="single" w:sz="4" w:space="0" w:color="000000"/>
            </w:tcBorders>
          </w:tcPr>
          <w:p w14:paraId="63453696" w14:textId="77777777" w:rsidR="008E47CC" w:rsidRDefault="008E47CC" w:rsidP="0013754F">
            <w:pPr>
              <w:pStyle w:val="Default"/>
              <w:jc w:val="both"/>
              <w:rPr>
                <w:rFonts w:ascii="Times New Roman" w:hAnsi="Times New Roman" w:cs="Times New Roman"/>
                <w:sz w:val="20"/>
                <w:szCs w:val="20"/>
              </w:rPr>
            </w:pPr>
            <w:hyperlink r:id="rId9">
              <w:r>
                <w:rPr>
                  <w:rStyle w:val="Hyperlink"/>
                  <w:rFonts w:ascii="Times New Roman" w:hAnsi="Times New Roman" w:cs="Times New Roman"/>
                  <w:iCs/>
                  <w:sz w:val="20"/>
                  <w:szCs w:val="20"/>
                </w:rPr>
                <w:t>[1]</w:t>
              </w:r>
            </w:hyperlink>
            <w:r>
              <w:rPr>
                <w:rFonts w:ascii="Times New Roman" w:hAnsi="Times New Roman" w:cs="Times New Roman"/>
                <w:iCs/>
                <w:sz w:val="20"/>
                <w:szCs w:val="20"/>
              </w:rPr>
              <w:t xml:space="preserve"> XIII priedo, I skyriaus, 1 dalies, a punktas</w:t>
            </w:r>
          </w:p>
        </w:tc>
        <w:tc>
          <w:tcPr>
            <w:tcW w:w="683" w:type="dxa"/>
            <w:tcBorders>
              <w:top w:val="single" w:sz="4" w:space="0" w:color="000000"/>
              <w:left w:val="single" w:sz="4" w:space="0" w:color="000000"/>
              <w:bottom w:val="single" w:sz="4" w:space="0" w:color="000000"/>
              <w:right w:val="single" w:sz="4" w:space="0" w:color="000000"/>
            </w:tcBorders>
          </w:tcPr>
          <w:p w14:paraId="714C16AB" w14:textId="77777777" w:rsidR="008E47CC" w:rsidRDefault="008E47CC" w:rsidP="0013754F">
            <w:pPr>
              <w:pStyle w:val="Default"/>
              <w:snapToGrid w:val="0"/>
              <w:jc w:val="both"/>
              <w:rPr>
                <w:rFonts w:ascii="Times New Roman" w:hAnsi="Times New Roman" w:cs="Times New Roman"/>
                <w:iCs/>
                <w:sz w:val="20"/>
                <w:szCs w:val="20"/>
              </w:rPr>
            </w:pPr>
          </w:p>
        </w:tc>
        <w:tc>
          <w:tcPr>
            <w:tcW w:w="704" w:type="dxa"/>
            <w:tcBorders>
              <w:top w:val="single" w:sz="4" w:space="0" w:color="000000"/>
              <w:left w:val="single" w:sz="4" w:space="0" w:color="000000"/>
              <w:bottom w:val="single" w:sz="4" w:space="0" w:color="000000"/>
              <w:right w:val="single" w:sz="4" w:space="0" w:color="000000"/>
            </w:tcBorders>
          </w:tcPr>
          <w:p w14:paraId="0F0E99D5" w14:textId="77777777" w:rsidR="008E47CC" w:rsidRDefault="008E47CC" w:rsidP="0013754F">
            <w:pPr>
              <w:pStyle w:val="Default"/>
              <w:snapToGrid w:val="0"/>
              <w:jc w:val="both"/>
              <w:rPr>
                <w:rFonts w:ascii="Times New Roman" w:hAnsi="Times New Roman" w:cs="Times New Roman"/>
                <w:iCs/>
                <w:sz w:val="20"/>
                <w:szCs w:val="20"/>
              </w:rPr>
            </w:pPr>
          </w:p>
        </w:tc>
        <w:tc>
          <w:tcPr>
            <w:tcW w:w="1278" w:type="dxa"/>
            <w:tcBorders>
              <w:top w:val="single" w:sz="4" w:space="0" w:color="000000"/>
              <w:left w:val="single" w:sz="4" w:space="0" w:color="000000"/>
              <w:bottom w:val="single" w:sz="4" w:space="0" w:color="000000"/>
              <w:right w:val="single" w:sz="4" w:space="0" w:color="000000"/>
            </w:tcBorders>
          </w:tcPr>
          <w:p w14:paraId="3E302FA9" w14:textId="77777777" w:rsidR="008E47CC" w:rsidRDefault="008E47CC" w:rsidP="0013754F">
            <w:pPr>
              <w:pStyle w:val="Default"/>
              <w:snapToGrid w:val="0"/>
              <w:jc w:val="both"/>
              <w:rPr>
                <w:rFonts w:ascii="Times New Roman" w:hAnsi="Times New Roman" w:cs="Times New Roman"/>
                <w:iCs/>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59A13179" w14:textId="77777777" w:rsidR="008E47CC" w:rsidRDefault="008E47CC" w:rsidP="0013754F">
            <w:pPr>
              <w:pStyle w:val="Default"/>
              <w:snapToGrid w:val="0"/>
              <w:jc w:val="both"/>
              <w:rPr>
                <w:rFonts w:ascii="Times New Roman" w:hAnsi="Times New Roman" w:cs="Times New Roman"/>
                <w:iCs/>
                <w:sz w:val="20"/>
                <w:szCs w:val="20"/>
              </w:rPr>
            </w:pPr>
          </w:p>
        </w:tc>
      </w:tr>
      <w:tr w:rsidR="008E47CC" w14:paraId="1A1AA51E" w14:textId="77777777" w:rsidTr="0013754F">
        <w:tc>
          <w:tcPr>
            <w:tcW w:w="851" w:type="dxa"/>
            <w:tcBorders>
              <w:top w:val="single" w:sz="4" w:space="0" w:color="000000"/>
              <w:left w:val="single" w:sz="4" w:space="0" w:color="000000"/>
              <w:bottom w:val="single" w:sz="4" w:space="0" w:color="000000"/>
              <w:right w:val="single" w:sz="4" w:space="0" w:color="000000"/>
            </w:tcBorders>
          </w:tcPr>
          <w:p w14:paraId="7E70CB85" w14:textId="77777777" w:rsidR="008E47CC" w:rsidRDefault="008E47CC" w:rsidP="008E47CC">
            <w:pPr>
              <w:pStyle w:val="ListParagraph"/>
              <w:numPr>
                <w:ilvl w:val="0"/>
                <w:numId w:val="2"/>
              </w:numPr>
              <w:snapToGrid w:val="0"/>
              <w:spacing w:line="240" w:lineRule="auto"/>
              <w:textAlignment w:val="auto"/>
              <w:rPr>
                <w:rFonts w:ascii="Times New Roman" w:hAnsi="Times New Roman" w:cs="Times New Roman"/>
                <w:iCs/>
                <w:color w:val="000000"/>
              </w:rPr>
            </w:pPr>
          </w:p>
        </w:tc>
        <w:tc>
          <w:tcPr>
            <w:tcW w:w="3310" w:type="dxa"/>
            <w:tcBorders>
              <w:top w:val="single" w:sz="4" w:space="0" w:color="000000"/>
              <w:left w:val="single" w:sz="4" w:space="0" w:color="000000"/>
              <w:bottom w:val="single" w:sz="4" w:space="0" w:color="000000"/>
              <w:right w:val="single" w:sz="4" w:space="0" w:color="000000"/>
            </w:tcBorders>
          </w:tcPr>
          <w:p w14:paraId="483CA4D4" w14:textId="77777777" w:rsidR="008E47CC" w:rsidRDefault="008E47CC" w:rsidP="0013754F">
            <w:pPr>
              <w:spacing w:line="240" w:lineRule="auto"/>
              <w:rPr>
                <w:rFonts w:ascii="Times New Roman" w:hAnsi="Times New Roman" w:cs="Times New Roman"/>
                <w:lang w:val="lt-LT" w:eastAsia="en-US"/>
              </w:rPr>
            </w:pPr>
            <w:r>
              <w:rPr>
                <w:rFonts w:ascii="Times New Roman" w:hAnsi="Times New Roman" w:cs="Times New Roman"/>
                <w:lang w:val="lt-LT" w:eastAsia="en-US"/>
              </w:rPr>
              <w:t>Ar nepanaudoti šalutiniai gyvūniniai produktai tinkamai sunaikinami?</w:t>
            </w:r>
          </w:p>
        </w:tc>
        <w:tc>
          <w:tcPr>
            <w:tcW w:w="3097" w:type="dxa"/>
            <w:tcBorders>
              <w:top w:val="single" w:sz="4" w:space="0" w:color="000000"/>
              <w:left w:val="single" w:sz="4" w:space="0" w:color="000000"/>
              <w:bottom w:val="single" w:sz="4" w:space="0" w:color="000000"/>
              <w:right w:val="single" w:sz="4" w:space="0" w:color="000000"/>
            </w:tcBorders>
          </w:tcPr>
          <w:p w14:paraId="598C2810" w14:textId="77777777" w:rsidR="008E47CC" w:rsidRDefault="008E47CC" w:rsidP="0013754F">
            <w:pPr>
              <w:pStyle w:val="Default"/>
              <w:jc w:val="both"/>
              <w:rPr>
                <w:rFonts w:ascii="Times New Roman" w:hAnsi="Times New Roman" w:cs="Times New Roman"/>
                <w:sz w:val="20"/>
                <w:szCs w:val="20"/>
              </w:rPr>
            </w:pPr>
            <w:hyperlink r:id="rId10">
              <w:r>
                <w:rPr>
                  <w:rStyle w:val="Hyperlink"/>
                  <w:rFonts w:ascii="Times New Roman" w:hAnsi="Times New Roman" w:cs="Times New Roman"/>
                  <w:iCs/>
                  <w:sz w:val="20"/>
                  <w:szCs w:val="20"/>
                </w:rPr>
                <w:t>[1]</w:t>
              </w:r>
            </w:hyperlink>
            <w:r>
              <w:rPr>
                <w:rFonts w:ascii="Times New Roman" w:hAnsi="Times New Roman" w:cs="Times New Roman"/>
                <w:iCs/>
                <w:sz w:val="20"/>
                <w:szCs w:val="20"/>
              </w:rPr>
              <w:t xml:space="preserve"> XIII priedo, I skyriaus, 1 dalies, b punktas</w:t>
            </w:r>
          </w:p>
        </w:tc>
        <w:tc>
          <w:tcPr>
            <w:tcW w:w="683" w:type="dxa"/>
            <w:tcBorders>
              <w:top w:val="single" w:sz="4" w:space="0" w:color="000000"/>
              <w:left w:val="single" w:sz="4" w:space="0" w:color="000000"/>
              <w:bottom w:val="single" w:sz="4" w:space="0" w:color="000000"/>
              <w:right w:val="single" w:sz="4" w:space="0" w:color="000000"/>
            </w:tcBorders>
          </w:tcPr>
          <w:p w14:paraId="70E9DFDA" w14:textId="77777777" w:rsidR="008E47CC" w:rsidRDefault="008E47CC" w:rsidP="0013754F">
            <w:pPr>
              <w:pStyle w:val="Default"/>
              <w:snapToGrid w:val="0"/>
              <w:jc w:val="both"/>
              <w:rPr>
                <w:rFonts w:ascii="Times New Roman" w:hAnsi="Times New Roman" w:cs="Times New Roman"/>
                <w:iCs/>
                <w:sz w:val="20"/>
                <w:szCs w:val="20"/>
              </w:rPr>
            </w:pPr>
          </w:p>
        </w:tc>
        <w:tc>
          <w:tcPr>
            <w:tcW w:w="704" w:type="dxa"/>
            <w:tcBorders>
              <w:top w:val="single" w:sz="4" w:space="0" w:color="000000"/>
              <w:left w:val="single" w:sz="4" w:space="0" w:color="000000"/>
              <w:bottom w:val="single" w:sz="4" w:space="0" w:color="000000"/>
              <w:right w:val="single" w:sz="4" w:space="0" w:color="000000"/>
            </w:tcBorders>
          </w:tcPr>
          <w:p w14:paraId="573D9991" w14:textId="77777777" w:rsidR="008E47CC" w:rsidRDefault="008E47CC" w:rsidP="0013754F">
            <w:pPr>
              <w:pStyle w:val="Default"/>
              <w:snapToGrid w:val="0"/>
              <w:jc w:val="both"/>
              <w:rPr>
                <w:rFonts w:ascii="Times New Roman" w:hAnsi="Times New Roman" w:cs="Times New Roman"/>
                <w:iCs/>
                <w:sz w:val="20"/>
                <w:szCs w:val="20"/>
              </w:rPr>
            </w:pPr>
          </w:p>
        </w:tc>
        <w:tc>
          <w:tcPr>
            <w:tcW w:w="1278" w:type="dxa"/>
            <w:tcBorders>
              <w:top w:val="single" w:sz="4" w:space="0" w:color="000000"/>
              <w:left w:val="single" w:sz="4" w:space="0" w:color="000000"/>
              <w:bottom w:val="single" w:sz="4" w:space="0" w:color="000000"/>
              <w:right w:val="single" w:sz="4" w:space="0" w:color="000000"/>
            </w:tcBorders>
          </w:tcPr>
          <w:p w14:paraId="713934C0" w14:textId="77777777" w:rsidR="008E47CC" w:rsidRDefault="008E47CC" w:rsidP="0013754F">
            <w:pPr>
              <w:pStyle w:val="Default"/>
              <w:snapToGrid w:val="0"/>
              <w:jc w:val="both"/>
              <w:rPr>
                <w:rFonts w:ascii="Times New Roman" w:hAnsi="Times New Roman" w:cs="Times New Roman"/>
                <w:iCs/>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3AA9AB3A" w14:textId="77777777" w:rsidR="008E47CC" w:rsidRDefault="008E47CC" w:rsidP="0013754F">
            <w:pPr>
              <w:pStyle w:val="Default"/>
              <w:jc w:val="both"/>
              <w:rPr>
                <w:rFonts w:ascii="Times New Roman" w:hAnsi="Times New Roman" w:cs="Times New Roman"/>
                <w:iCs/>
                <w:sz w:val="20"/>
                <w:szCs w:val="20"/>
              </w:rPr>
            </w:pPr>
            <w:r>
              <w:rPr>
                <w:rFonts w:ascii="Times New Roman" w:eastAsia="Aptos" w:hAnsi="Times New Roman" w:cs="Times New Roman"/>
                <w:sz w:val="20"/>
                <w:szCs w:val="20"/>
                <w:lang w:eastAsia="en-US"/>
              </w:rPr>
              <w:t xml:space="preserve">Nepanaudoti šalutiniai gyvūniniai </w:t>
            </w:r>
            <w:r>
              <w:rPr>
                <w:rFonts w:ascii="Times New Roman" w:hAnsi="Times New Roman" w:cs="Times New Roman"/>
                <w:sz w:val="20"/>
                <w:szCs w:val="20"/>
              </w:rPr>
              <w:t>siunčiama į deginimo, bendro deginimo, perdirbimo įmonę arba kitą ŠGP patvirtintą įmonę.</w:t>
            </w:r>
          </w:p>
        </w:tc>
      </w:tr>
      <w:tr w:rsidR="008E47CC" w14:paraId="447180D0" w14:textId="77777777" w:rsidTr="0013754F">
        <w:tc>
          <w:tcPr>
            <w:tcW w:w="14601" w:type="dxa"/>
            <w:gridSpan w:val="7"/>
            <w:tcBorders>
              <w:top w:val="single" w:sz="4" w:space="0" w:color="000000"/>
              <w:left w:val="single" w:sz="4" w:space="0" w:color="000000"/>
              <w:bottom w:val="single" w:sz="4" w:space="0" w:color="000000"/>
              <w:right w:val="single" w:sz="4" w:space="0" w:color="000000"/>
            </w:tcBorders>
          </w:tcPr>
          <w:p w14:paraId="0B3D2999" w14:textId="77777777" w:rsidR="008E47CC" w:rsidRDefault="008E47CC" w:rsidP="0013754F">
            <w:pPr>
              <w:pStyle w:val="Default"/>
              <w:jc w:val="both"/>
              <w:rPr>
                <w:rFonts w:ascii="Times New Roman" w:eastAsia="Aptos" w:hAnsi="Times New Roman" w:cs="Times New Roman"/>
                <w:sz w:val="20"/>
                <w:szCs w:val="20"/>
                <w:lang w:eastAsia="en-US"/>
              </w:rPr>
            </w:pPr>
            <w:r>
              <w:rPr>
                <w:rFonts w:ascii="Times New Roman" w:hAnsi="Times New Roman" w:cs="Times New Roman"/>
                <w:b/>
                <w:sz w:val="20"/>
                <w:szCs w:val="20"/>
              </w:rPr>
              <w:t>ŽALIO GYVŪNŲ AUGINTINIŲ ĖDALO GAMYBOS REIKALAVIMAI</w:t>
            </w:r>
          </w:p>
        </w:tc>
      </w:tr>
      <w:tr w:rsidR="008E47CC" w14:paraId="044DA450" w14:textId="77777777" w:rsidTr="0013754F">
        <w:tc>
          <w:tcPr>
            <w:tcW w:w="851" w:type="dxa"/>
            <w:tcBorders>
              <w:top w:val="single" w:sz="4" w:space="0" w:color="000000"/>
              <w:left w:val="single" w:sz="4" w:space="0" w:color="000000"/>
              <w:bottom w:val="single" w:sz="4" w:space="0" w:color="000000"/>
              <w:right w:val="single" w:sz="4" w:space="0" w:color="000000"/>
            </w:tcBorders>
          </w:tcPr>
          <w:p w14:paraId="5167882C" w14:textId="77777777" w:rsidR="008E47CC" w:rsidRDefault="008E47CC" w:rsidP="008E47CC">
            <w:pPr>
              <w:pStyle w:val="ListParagraph"/>
              <w:numPr>
                <w:ilvl w:val="0"/>
                <w:numId w:val="2"/>
              </w:numPr>
              <w:snapToGrid w:val="0"/>
              <w:spacing w:line="240" w:lineRule="auto"/>
              <w:textAlignment w:val="auto"/>
              <w:rPr>
                <w:rFonts w:ascii="Times New Roman" w:hAnsi="Times New Roman" w:cs="Times New Roman"/>
                <w:color w:val="000000"/>
                <w:lang w:eastAsia="en-US"/>
              </w:rPr>
            </w:pPr>
          </w:p>
        </w:tc>
        <w:tc>
          <w:tcPr>
            <w:tcW w:w="3310" w:type="dxa"/>
            <w:tcBorders>
              <w:top w:val="single" w:sz="4" w:space="0" w:color="000000"/>
              <w:left w:val="single" w:sz="4" w:space="0" w:color="000000"/>
              <w:bottom w:val="single" w:sz="4" w:space="0" w:color="000000"/>
              <w:right w:val="single" w:sz="4" w:space="0" w:color="000000"/>
            </w:tcBorders>
          </w:tcPr>
          <w:p w14:paraId="0BDFED4F" w14:textId="77777777" w:rsidR="008E47CC" w:rsidRDefault="008E47CC" w:rsidP="0013754F">
            <w:pPr>
              <w:spacing w:line="240" w:lineRule="auto"/>
              <w:rPr>
                <w:rFonts w:ascii="Times New Roman" w:hAnsi="Times New Roman" w:cs="Times New Roman"/>
                <w:lang w:val="lt-LT"/>
              </w:rPr>
            </w:pPr>
            <w:r>
              <w:rPr>
                <w:rFonts w:ascii="Times New Roman" w:hAnsi="Times New Roman" w:cs="Times New Roman"/>
                <w:lang w:val="lt-LT"/>
              </w:rPr>
              <w:t>Ar žalias gyvūnų augintinių ėdalas gaminamas tik iš tinkamų 3 kategorijos medžiagų?</w:t>
            </w:r>
          </w:p>
        </w:tc>
        <w:tc>
          <w:tcPr>
            <w:tcW w:w="3097" w:type="dxa"/>
            <w:tcBorders>
              <w:top w:val="single" w:sz="4" w:space="0" w:color="000000"/>
              <w:left w:val="single" w:sz="4" w:space="0" w:color="000000"/>
              <w:bottom w:val="single" w:sz="4" w:space="0" w:color="000000"/>
              <w:right w:val="single" w:sz="4" w:space="0" w:color="000000"/>
            </w:tcBorders>
          </w:tcPr>
          <w:p w14:paraId="289FA3B4" w14:textId="77777777" w:rsidR="008E47CC" w:rsidRDefault="008E47CC" w:rsidP="0013754F">
            <w:pPr>
              <w:pStyle w:val="Default"/>
              <w:jc w:val="both"/>
              <w:rPr>
                <w:rFonts w:ascii="Times New Roman" w:hAnsi="Times New Roman" w:cs="Times New Roman"/>
                <w:sz w:val="20"/>
                <w:szCs w:val="20"/>
              </w:rPr>
            </w:pPr>
            <w:hyperlink r:id="rId11">
              <w:r>
                <w:rPr>
                  <w:rStyle w:val="Hyperlink"/>
                  <w:rFonts w:ascii="Times New Roman" w:hAnsi="Times New Roman" w:cs="Times New Roman"/>
                  <w:iCs/>
                  <w:sz w:val="20"/>
                  <w:szCs w:val="20"/>
                </w:rPr>
                <w:t>[1]</w:t>
              </w:r>
            </w:hyperlink>
            <w:r>
              <w:rPr>
                <w:rFonts w:ascii="Times New Roman" w:hAnsi="Times New Roman" w:cs="Times New Roman"/>
                <w:iCs/>
                <w:sz w:val="20"/>
                <w:szCs w:val="20"/>
              </w:rPr>
              <w:t xml:space="preserve"> XIII priedo, II skyriaus, 1 punkto, 1 dalis</w:t>
            </w:r>
          </w:p>
        </w:tc>
        <w:tc>
          <w:tcPr>
            <w:tcW w:w="683" w:type="dxa"/>
            <w:tcBorders>
              <w:top w:val="single" w:sz="4" w:space="0" w:color="000000"/>
              <w:left w:val="single" w:sz="4" w:space="0" w:color="000000"/>
              <w:bottom w:val="single" w:sz="4" w:space="0" w:color="000000"/>
              <w:right w:val="single" w:sz="4" w:space="0" w:color="000000"/>
            </w:tcBorders>
          </w:tcPr>
          <w:p w14:paraId="0F57E61E" w14:textId="77777777" w:rsidR="008E47CC" w:rsidRDefault="008E47CC" w:rsidP="0013754F">
            <w:pPr>
              <w:pStyle w:val="Default"/>
              <w:snapToGrid w:val="0"/>
              <w:jc w:val="both"/>
              <w:rPr>
                <w:rFonts w:ascii="Times New Roman" w:hAnsi="Times New Roman" w:cs="Times New Roman"/>
                <w:iCs/>
                <w:sz w:val="20"/>
                <w:szCs w:val="20"/>
              </w:rPr>
            </w:pPr>
          </w:p>
        </w:tc>
        <w:tc>
          <w:tcPr>
            <w:tcW w:w="704" w:type="dxa"/>
            <w:tcBorders>
              <w:top w:val="single" w:sz="4" w:space="0" w:color="000000"/>
              <w:left w:val="single" w:sz="4" w:space="0" w:color="000000"/>
              <w:bottom w:val="single" w:sz="4" w:space="0" w:color="000000"/>
              <w:right w:val="single" w:sz="4" w:space="0" w:color="000000"/>
            </w:tcBorders>
          </w:tcPr>
          <w:p w14:paraId="3A23C971" w14:textId="77777777" w:rsidR="008E47CC" w:rsidRDefault="008E47CC" w:rsidP="0013754F">
            <w:pPr>
              <w:pStyle w:val="Default"/>
              <w:snapToGrid w:val="0"/>
              <w:jc w:val="both"/>
              <w:rPr>
                <w:rFonts w:ascii="Times New Roman" w:hAnsi="Times New Roman" w:cs="Times New Roman"/>
                <w:iCs/>
                <w:sz w:val="20"/>
                <w:szCs w:val="20"/>
              </w:rPr>
            </w:pPr>
          </w:p>
        </w:tc>
        <w:tc>
          <w:tcPr>
            <w:tcW w:w="1278" w:type="dxa"/>
            <w:tcBorders>
              <w:top w:val="single" w:sz="4" w:space="0" w:color="000000"/>
              <w:left w:val="single" w:sz="4" w:space="0" w:color="000000"/>
              <w:bottom w:val="single" w:sz="4" w:space="0" w:color="000000"/>
              <w:right w:val="single" w:sz="4" w:space="0" w:color="000000"/>
            </w:tcBorders>
          </w:tcPr>
          <w:p w14:paraId="09F3C4E7" w14:textId="77777777" w:rsidR="008E47CC" w:rsidRDefault="008E47CC" w:rsidP="0013754F">
            <w:pPr>
              <w:pStyle w:val="Default"/>
              <w:snapToGrid w:val="0"/>
              <w:jc w:val="both"/>
              <w:rPr>
                <w:rFonts w:ascii="Times New Roman" w:hAnsi="Times New Roman" w:cs="Times New Roman"/>
                <w:iCs/>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67D58504" w14:textId="77777777" w:rsidR="008E47CC" w:rsidRDefault="008E47CC" w:rsidP="0013754F">
            <w:pPr>
              <w:pStyle w:val="Default"/>
              <w:jc w:val="both"/>
              <w:rPr>
                <w:rFonts w:ascii="Times New Roman" w:hAnsi="Times New Roman" w:cs="Times New Roman"/>
                <w:iCs/>
                <w:sz w:val="20"/>
                <w:szCs w:val="20"/>
              </w:rPr>
            </w:pPr>
            <w:r>
              <w:rPr>
                <w:rFonts w:ascii="Times New Roman" w:hAnsi="Times New Roman" w:cs="Times New Roman"/>
                <w:iCs/>
                <w:sz w:val="20"/>
                <w:szCs w:val="20"/>
              </w:rPr>
              <w:t>Ūkio subjektai gali gaminti žalią gyvūnų augintinių ėdalą tik iš 3 kategorijos medžiagų, nurodytų Reglamento (EB) Nr. 1069/2009 10 straipsnio a punkte ir b punkto i ir ii papunkčiuose:</w:t>
            </w:r>
          </w:p>
          <w:p w14:paraId="055CE604" w14:textId="77777777" w:rsidR="008E47CC" w:rsidRDefault="008E47CC" w:rsidP="0013754F">
            <w:pPr>
              <w:pStyle w:val="Default"/>
              <w:jc w:val="both"/>
            </w:pPr>
            <w:r>
              <w:rPr>
                <w:rFonts w:ascii="Times New Roman" w:hAnsi="Times New Roman" w:cs="Times New Roman"/>
                <w:iCs/>
                <w:sz w:val="20"/>
                <w:szCs w:val="20"/>
              </w:rPr>
              <w:t>a) gyvūnų skerdenos ir paskerstų arba, medžiojamųjų gyvūnų atveju, nužudytų gyvūnų kūnai arba jų dalys, kurios yra tinkamos vartoti žmonėms pagal Bendrijos teisės aktus, bet nėra skirtos vartoti žmonėms dėl komercinių priežasčių;</w:t>
            </w:r>
          </w:p>
          <w:p w14:paraId="57F0C8B8" w14:textId="77777777" w:rsidR="008E47CC" w:rsidRDefault="008E47CC" w:rsidP="0013754F">
            <w:pPr>
              <w:pStyle w:val="Default"/>
              <w:jc w:val="both"/>
              <w:rPr>
                <w:rFonts w:ascii="Times New Roman" w:hAnsi="Times New Roman" w:cs="Times New Roman"/>
                <w:iCs/>
                <w:sz w:val="20"/>
                <w:szCs w:val="20"/>
              </w:rPr>
            </w:pPr>
            <w:r>
              <w:rPr>
                <w:rFonts w:ascii="Times New Roman" w:hAnsi="Times New Roman" w:cs="Times New Roman"/>
                <w:iCs/>
                <w:sz w:val="20"/>
                <w:szCs w:val="20"/>
              </w:rPr>
              <w:t xml:space="preserve">b) gyvūnų, paskerstų skerdykloje ir buvusių pripažintų tinkamais žmonių maistui po ante </w:t>
            </w:r>
            <w:proofErr w:type="spellStart"/>
            <w:r>
              <w:rPr>
                <w:rFonts w:ascii="Times New Roman" w:hAnsi="Times New Roman" w:cs="Times New Roman"/>
                <w:iCs/>
                <w:sz w:val="20"/>
                <w:szCs w:val="20"/>
              </w:rPr>
              <w:t>mortem</w:t>
            </w:r>
            <w:proofErr w:type="spellEnd"/>
            <w:r>
              <w:rPr>
                <w:rFonts w:ascii="Times New Roman" w:hAnsi="Times New Roman" w:cs="Times New Roman"/>
                <w:iCs/>
                <w:sz w:val="20"/>
                <w:szCs w:val="20"/>
              </w:rPr>
              <w:t xml:space="preserve"> patikrinimo, skerdena ir jos dalys arba medžiojamųjų gyvūnų, nužudytų vartoti žmonėms pagal Bendrijos teisės aktus, kūnai ir jų dalys: </w:t>
            </w:r>
          </w:p>
          <w:p w14:paraId="4B512D8F" w14:textId="77777777" w:rsidR="008E47CC" w:rsidRDefault="008E47CC" w:rsidP="0013754F">
            <w:pPr>
              <w:pStyle w:val="Default"/>
              <w:jc w:val="both"/>
            </w:pPr>
            <w:r>
              <w:rPr>
                <w:rFonts w:ascii="Times New Roman" w:hAnsi="Times New Roman" w:cs="Times New Roman"/>
                <w:iCs/>
                <w:sz w:val="20"/>
                <w:szCs w:val="20"/>
              </w:rPr>
              <w:t>i) gyvūnų, kurie buvo atmesti kaip netinkami vartoti žmonėms pagal Bendrijos teisės aktus, bet kuriems nenustatyti jokie žmonėms ar gyvūnams užkrečiamų ligų požymiai, skerdenos arba kūnai ir jų dalys; ii) naminių paukščių galvos.</w:t>
            </w:r>
          </w:p>
        </w:tc>
      </w:tr>
      <w:tr w:rsidR="008E47CC" w14:paraId="77CF83F5" w14:textId="77777777" w:rsidTr="0013754F">
        <w:tc>
          <w:tcPr>
            <w:tcW w:w="851" w:type="dxa"/>
            <w:tcBorders>
              <w:top w:val="single" w:sz="4" w:space="0" w:color="000000"/>
              <w:left w:val="single" w:sz="4" w:space="0" w:color="000000"/>
              <w:bottom w:val="single" w:sz="4" w:space="0" w:color="000000"/>
              <w:right w:val="single" w:sz="4" w:space="0" w:color="000000"/>
            </w:tcBorders>
          </w:tcPr>
          <w:p w14:paraId="31A550FA" w14:textId="77777777" w:rsidR="008E47CC" w:rsidRDefault="008E47CC" w:rsidP="008E47CC">
            <w:pPr>
              <w:pStyle w:val="ListParagraph"/>
              <w:numPr>
                <w:ilvl w:val="0"/>
                <w:numId w:val="2"/>
              </w:numPr>
              <w:snapToGrid w:val="0"/>
              <w:spacing w:line="240" w:lineRule="auto"/>
              <w:textAlignment w:val="auto"/>
              <w:rPr>
                <w:rFonts w:ascii="Times New Roman" w:hAnsi="Times New Roman" w:cs="Times New Roman"/>
                <w:iCs/>
                <w:color w:val="000000"/>
              </w:rPr>
            </w:pPr>
          </w:p>
        </w:tc>
        <w:tc>
          <w:tcPr>
            <w:tcW w:w="3310" w:type="dxa"/>
            <w:tcBorders>
              <w:top w:val="single" w:sz="4" w:space="0" w:color="000000"/>
              <w:left w:val="single" w:sz="4" w:space="0" w:color="000000"/>
              <w:bottom w:val="single" w:sz="4" w:space="0" w:color="000000"/>
              <w:right w:val="single" w:sz="4" w:space="0" w:color="000000"/>
            </w:tcBorders>
          </w:tcPr>
          <w:p w14:paraId="2E205E57" w14:textId="77777777" w:rsidR="008E47CC" w:rsidRDefault="008E47CC" w:rsidP="0013754F">
            <w:pPr>
              <w:spacing w:line="240" w:lineRule="auto"/>
              <w:rPr>
                <w:rFonts w:ascii="Times New Roman" w:hAnsi="Times New Roman" w:cs="Times New Roman"/>
                <w:lang w:val="lt-LT"/>
              </w:rPr>
            </w:pPr>
            <w:r>
              <w:rPr>
                <w:rFonts w:ascii="Times New Roman" w:hAnsi="Times New Roman" w:cs="Times New Roman"/>
                <w:lang w:val="lt-LT"/>
              </w:rPr>
              <w:t>Ar žalias gyvūnų augintinių ėdalas  apsaugotas nuo užteršimo?</w:t>
            </w:r>
          </w:p>
        </w:tc>
        <w:tc>
          <w:tcPr>
            <w:tcW w:w="3097" w:type="dxa"/>
            <w:tcBorders>
              <w:top w:val="single" w:sz="4" w:space="0" w:color="000000"/>
              <w:left w:val="single" w:sz="4" w:space="0" w:color="000000"/>
              <w:bottom w:val="single" w:sz="4" w:space="0" w:color="000000"/>
              <w:right w:val="single" w:sz="4" w:space="0" w:color="000000"/>
            </w:tcBorders>
          </w:tcPr>
          <w:p w14:paraId="2ACFE914" w14:textId="77777777" w:rsidR="008E47CC" w:rsidRDefault="008E47CC" w:rsidP="0013754F">
            <w:pPr>
              <w:pStyle w:val="Default"/>
              <w:jc w:val="both"/>
              <w:rPr>
                <w:rFonts w:ascii="Times New Roman" w:hAnsi="Times New Roman" w:cs="Times New Roman"/>
                <w:sz w:val="20"/>
                <w:szCs w:val="20"/>
              </w:rPr>
            </w:pPr>
            <w:hyperlink r:id="rId12">
              <w:r>
                <w:rPr>
                  <w:rStyle w:val="Hyperlink"/>
                  <w:rFonts w:ascii="Times New Roman" w:hAnsi="Times New Roman" w:cs="Times New Roman"/>
                  <w:iCs/>
                  <w:sz w:val="20"/>
                  <w:szCs w:val="20"/>
                </w:rPr>
                <w:t>[1]</w:t>
              </w:r>
            </w:hyperlink>
            <w:r>
              <w:rPr>
                <w:rFonts w:ascii="Times New Roman" w:hAnsi="Times New Roman" w:cs="Times New Roman"/>
                <w:iCs/>
                <w:sz w:val="20"/>
                <w:szCs w:val="20"/>
              </w:rPr>
              <w:t xml:space="preserve"> XIII priedo, II skyriaus, 1 punkto, 3 dalis</w:t>
            </w:r>
          </w:p>
        </w:tc>
        <w:tc>
          <w:tcPr>
            <w:tcW w:w="683" w:type="dxa"/>
            <w:tcBorders>
              <w:top w:val="single" w:sz="4" w:space="0" w:color="000000"/>
              <w:left w:val="single" w:sz="4" w:space="0" w:color="000000"/>
              <w:bottom w:val="single" w:sz="4" w:space="0" w:color="000000"/>
              <w:right w:val="single" w:sz="4" w:space="0" w:color="000000"/>
            </w:tcBorders>
          </w:tcPr>
          <w:p w14:paraId="052D63F5" w14:textId="77777777" w:rsidR="008E47CC" w:rsidRDefault="008E47CC" w:rsidP="0013754F">
            <w:pPr>
              <w:pStyle w:val="Default"/>
              <w:snapToGrid w:val="0"/>
              <w:jc w:val="both"/>
              <w:rPr>
                <w:rFonts w:ascii="Times New Roman" w:hAnsi="Times New Roman" w:cs="Times New Roman"/>
                <w:iCs/>
                <w:sz w:val="20"/>
                <w:szCs w:val="20"/>
              </w:rPr>
            </w:pPr>
          </w:p>
        </w:tc>
        <w:tc>
          <w:tcPr>
            <w:tcW w:w="704" w:type="dxa"/>
            <w:tcBorders>
              <w:top w:val="single" w:sz="4" w:space="0" w:color="000000"/>
              <w:left w:val="single" w:sz="4" w:space="0" w:color="000000"/>
              <w:bottom w:val="single" w:sz="4" w:space="0" w:color="000000"/>
              <w:right w:val="single" w:sz="4" w:space="0" w:color="000000"/>
            </w:tcBorders>
          </w:tcPr>
          <w:p w14:paraId="3960709E" w14:textId="77777777" w:rsidR="008E47CC" w:rsidRDefault="008E47CC" w:rsidP="0013754F">
            <w:pPr>
              <w:pStyle w:val="Default"/>
              <w:snapToGrid w:val="0"/>
              <w:jc w:val="both"/>
              <w:rPr>
                <w:rFonts w:ascii="Times New Roman" w:hAnsi="Times New Roman" w:cs="Times New Roman"/>
                <w:iCs/>
                <w:sz w:val="20"/>
                <w:szCs w:val="20"/>
              </w:rPr>
            </w:pPr>
          </w:p>
        </w:tc>
        <w:tc>
          <w:tcPr>
            <w:tcW w:w="1278" w:type="dxa"/>
            <w:tcBorders>
              <w:top w:val="single" w:sz="4" w:space="0" w:color="000000"/>
              <w:left w:val="single" w:sz="4" w:space="0" w:color="000000"/>
              <w:bottom w:val="single" w:sz="4" w:space="0" w:color="000000"/>
              <w:right w:val="single" w:sz="4" w:space="0" w:color="000000"/>
            </w:tcBorders>
          </w:tcPr>
          <w:p w14:paraId="43CD233B" w14:textId="77777777" w:rsidR="008E47CC" w:rsidRDefault="008E47CC" w:rsidP="0013754F">
            <w:pPr>
              <w:pStyle w:val="Default"/>
              <w:snapToGrid w:val="0"/>
              <w:jc w:val="both"/>
              <w:rPr>
                <w:rFonts w:ascii="Times New Roman" w:hAnsi="Times New Roman" w:cs="Times New Roman"/>
                <w:iCs/>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FCD735D" w14:textId="77777777" w:rsidR="008E47CC" w:rsidRDefault="008E47CC" w:rsidP="0013754F">
            <w:pPr>
              <w:pStyle w:val="Default"/>
              <w:snapToGrid w:val="0"/>
              <w:jc w:val="both"/>
              <w:rPr>
                <w:rFonts w:ascii="Times New Roman" w:hAnsi="Times New Roman" w:cs="Times New Roman"/>
                <w:iCs/>
                <w:sz w:val="20"/>
                <w:szCs w:val="20"/>
              </w:rPr>
            </w:pPr>
          </w:p>
        </w:tc>
      </w:tr>
      <w:tr w:rsidR="008E47CC" w14:paraId="21F529A9" w14:textId="77777777" w:rsidTr="0013754F">
        <w:tc>
          <w:tcPr>
            <w:tcW w:w="851" w:type="dxa"/>
            <w:tcBorders>
              <w:top w:val="single" w:sz="4" w:space="0" w:color="000000"/>
              <w:left w:val="single" w:sz="4" w:space="0" w:color="000000"/>
              <w:bottom w:val="single" w:sz="4" w:space="0" w:color="000000"/>
              <w:right w:val="single" w:sz="4" w:space="0" w:color="000000"/>
            </w:tcBorders>
          </w:tcPr>
          <w:p w14:paraId="6F0651A6" w14:textId="77777777" w:rsidR="008E47CC" w:rsidRDefault="008E47CC" w:rsidP="008E47CC">
            <w:pPr>
              <w:pStyle w:val="ListParagraph"/>
              <w:numPr>
                <w:ilvl w:val="0"/>
                <w:numId w:val="2"/>
              </w:numPr>
              <w:snapToGrid w:val="0"/>
              <w:spacing w:line="240" w:lineRule="auto"/>
              <w:textAlignment w:val="auto"/>
              <w:rPr>
                <w:rFonts w:ascii="Times New Roman" w:hAnsi="Times New Roman" w:cs="Times New Roman"/>
                <w:iCs/>
                <w:color w:val="000000"/>
              </w:rPr>
            </w:pPr>
          </w:p>
        </w:tc>
        <w:tc>
          <w:tcPr>
            <w:tcW w:w="3310" w:type="dxa"/>
            <w:tcBorders>
              <w:top w:val="single" w:sz="4" w:space="0" w:color="000000"/>
              <w:left w:val="single" w:sz="4" w:space="0" w:color="000000"/>
              <w:bottom w:val="single" w:sz="4" w:space="0" w:color="000000"/>
              <w:right w:val="single" w:sz="4" w:space="0" w:color="000000"/>
            </w:tcBorders>
          </w:tcPr>
          <w:p w14:paraId="6077530D" w14:textId="77777777" w:rsidR="008E47CC" w:rsidRDefault="008E47CC" w:rsidP="0013754F">
            <w:pPr>
              <w:spacing w:line="240" w:lineRule="auto"/>
              <w:rPr>
                <w:rFonts w:ascii="Times New Roman" w:hAnsi="Times New Roman" w:cs="Times New Roman"/>
                <w:lang w:val="lt-LT"/>
              </w:rPr>
            </w:pPr>
            <w:r>
              <w:rPr>
                <w:rFonts w:ascii="Times New Roman" w:hAnsi="Times New Roman" w:cs="Times New Roman"/>
                <w:lang w:val="lt-LT"/>
              </w:rPr>
              <w:t xml:space="preserve">Ar įmonės savikontrolės tikslais atrinkti žalio gyvūnų augintinių ėdalo mėginiai atitinka nustatytus mikrobiologinius saugos rodiklius? </w:t>
            </w:r>
          </w:p>
          <w:p w14:paraId="5CB9FC67" w14:textId="77777777" w:rsidR="008E47CC" w:rsidRDefault="008E47CC" w:rsidP="0013754F">
            <w:pPr>
              <w:spacing w:line="240" w:lineRule="auto"/>
              <w:rPr>
                <w:rFonts w:ascii="Times New Roman" w:hAnsi="Times New Roman" w:cs="Times New Roman"/>
                <w:lang w:val="lt-LT"/>
              </w:rPr>
            </w:pPr>
          </w:p>
        </w:tc>
        <w:tc>
          <w:tcPr>
            <w:tcW w:w="3097" w:type="dxa"/>
            <w:tcBorders>
              <w:top w:val="single" w:sz="4" w:space="0" w:color="000000"/>
              <w:left w:val="single" w:sz="4" w:space="0" w:color="000000"/>
              <w:bottom w:val="single" w:sz="4" w:space="0" w:color="000000"/>
              <w:right w:val="single" w:sz="4" w:space="0" w:color="000000"/>
            </w:tcBorders>
          </w:tcPr>
          <w:p w14:paraId="6614DDB9" w14:textId="77777777" w:rsidR="008E47CC" w:rsidRDefault="008E47CC" w:rsidP="0013754F">
            <w:pPr>
              <w:pStyle w:val="Default"/>
              <w:jc w:val="both"/>
              <w:rPr>
                <w:rFonts w:ascii="Times New Roman" w:hAnsi="Times New Roman" w:cs="Times New Roman"/>
                <w:sz w:val="20"/>
                <w:szCs w:val="20"/>
              </w:rPr>
            </w:pPr>
            <w:hyperlink r:id="rId13">
              <w:r>
                <w:rPr>
                  <w:rStyle w:val="Hyperlink"/>
                  <w:rFonts w:ascii="Times New Roman" w:hAnsi="Times New Roman" w:cs="Times New Roman"/>
                  <w:iCs/>
                  <w:sz w:val="20"/>
                  <w:szCs w:val="20"/>
                </w:rPr>
                <w:t>[1]</w:t>
              </w:r>
            </w:hyperlink>
            <w:r>
              <w:rPr>
                <w:rFonts w:ascii="Times New Roman" w:hAnsi="Times New Roman" w:cs="Times New Roman"/>
                <w:iCs/>
                <w:sz w:val="20"/>
                <w:szCs w:val="20"/>
              </w:rPr>
              <w:t xml:space="preserve"> XIII priedo, II skyriaus, 6 punktas</w:t>
            </w:r>
          </w:p>
        </w:tc>
        <w:tc>
          <w:tcPr>
            <w:tcW w:w="683" w:type="dxa"/>
            <w:tcBorders>
              <w:top w:val="single" w:sz="4" w:space="0" w:color="000000"/>
              <w:left w:val="single" w:sz="4" w:space="0" w:color="000000"/>
              <w:bottom w:val="single" w:sz="4" w:space="0" w:color="000000"/>
              <w:right w:val="single" w:sz="4" w:space="0" w:color="000000"/>
            </w:tcBorders>
          </w:tcPr>
          <w:p w14:paraId="498AE809" w14:textId="77777777" w:rsidR="008E47CC" w:rsidRDefault="008E47CC" w:rsidP="0013754F">
            <w:pPr>
              <w:pStyle w:val="Default"/>
              <w:snapToGrid w:val="0"/>
              <w:jc w:val="both"/>
              <w:rPr>
                <w:rFonts w:ascii="Times New Roman" w:hAnsi="Times New Roman" w:cs="Times New Roman"/>
                <w:iCs/>
                <w:sz w:val="20"/>
                <w:szCs w:val="20"/>
              </w:rPr>
            </w:pPr>
          </w:p>
        </w:tc>
        <w:tc>
          <w:tcPr>
            <w:tcW w:w="704" w:type="dxa"/>
            <w:tcBorders>
              <w:top w:val="single" w:sz="4" w:space="0" w:color="000000"/>
              <w:left w:val="single" w:sz="4" w:space="0" w:color="000000"/>
              <w:bottom w:val="single" w:sz="4" w:space="0" w:color="000000"/>
              <w:right w:val="single" w:sz="4" w:space="0" w:color="000000"/>
            </w:tcBorders>
          </w:tcPr>
          <w:p w14:paraId="70F47556" w14:textId="77777777" w:rsidR="008E47CC" w:rsidRDefault="008E47CC" w:rsidP="0013754F">
            <w:pPr>
              <w:pStyle w:val="Default"/>
              <w:snapToGrid w:val="0"/>
              <w:jc w:val="both"/>
              <w:rPr>
                <w:rFonts w:ascii="Times New Roman" w:hAnsi="Times New Roman" w:cs="Times New Roman"/>
                <w:iCs/>
                <w:sz w:val="20"/>
                <w:szCs w:val="20"/>
              </w:rPr>
            </w:pPr>
          </w:p>
        </w:tc>
        <w:tc>
          <w:tcPr>
            <w:tcW w:w="1278" w:type="dxa"/>
            <w:tcBorders>
              <w:top w:val="single" w:sz="4" w:space="0" w:color="000000"/>
              <w:left w:val="single" w:sz="4" w:space="0" w:color="000000"/>
              <w:bottom w:val="single" w:sz="4" w:space="0" w:color="000000"/>
              <w:right w:val="single" w:sz="4" w:space="0" w:color="000000"/>
            </w:tcBorders>
          </w:tcPr>
          <w:p w14:paraId="6D465CCD" w14:textId="77777777" w:rsidR="008E47CC" w:rsidRDefault="008E47CC" w:rsidP="0013754F">
            <w:pPr>
              <w:pStyle w:val="Default"/>
              <w:snapToGrid w:val="0"/>
              <w:jc w:val="both"/>
              <w:rPr>
                <w:rFonts w:ascii="Times New Roman" w:hAnsi="Times New Roman" w:cs="Times New Roman"/>
                <w:iCs/>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3F63085A" w14:textId="77777777" w:rsidR="008E47CC" w:rsidRDefault="008E47CC" w:rsidP="0013754F">
            <w:pPr>
              <w:pStyle w:val="Default"/>
              <w:jc w:val="both"/>
              <w:rPr>
                <w:rFonts w:ascii="Times New Roman" w:hAnsi="Times New Roman" w:cs="Times New Roman"/>
                <w:sz w:val="20"/>
                <w:szCs w:val="20"/>
              </w:rPr>
            </w:pPr>
            <w:r>
              <w:rPr>
                <w:rFonts w:ascii="Times New Roman" w:hAnsi="Times New Roman" w:cs="Times New Roman"/>
                <w:sz w:val="20"/>
                <w:szCs w:val="20"/>
              </w:rPr>
              <w:t xml:space="preserve">Gaminant ir (arba) saugant (iki išvežimo) imami atsitiktiniai žalio gyvūnų augintinių ėdalo mėginiai ir tikrinama, ar jie atitinka tokius standartus: </w:t>
            </w:r>
          </w:p>
          <w:p w14:paraId="5544437B" w14:textId="77777777" w:rsidR="008E47CC" w:rsidRDefault="008E47CC" w:rsidP="0013754F">
            <w:pPr>
              <w:pStyle w:val="Default"/>
              <w:jc w:val="both"/>
              <w:rPr>
                <w:rFonts w:ascii="Times New Roman" w:hAnsi="Times New Roman" w:cs="Times New Roman"/>
                <w:sz w:val="20"/>
                <w:szCs w:val="20"/>
              </w:rPr>
            </w:pPr>
            <w:proofErr w:type="spellStart"/>
            <w:r>
              <w:rPr>
                <w:rFonts w:ascii="Times New Roman" w:hAnsi="Times New Roman" w:cs="Times New Roman"/>
                <w:sz w:val="20"/>
                <w:szCs w:val="20"/>
              </w:rPr>
              <w:t>Salmonella</w:t>
            </w:r>
            <w:proofErr w:type="spellEnd"/>
            <w:r>
              <w:rPr>
                <w:rFonts w:ascii="Times New Roman" w:hAnsi="Times New Roman" w:cs="Times New Roman"/>
                <w:sz w:val="20"/>
                <w:szCs w:val="20"/>
              </w:rPr>
              <w:t>: nebuvimas 25 g kiekio: n = 5, c = 0, m = 0, M = 0.</w:t>
            </w:r>
          </w:p>
          <w:p w14:paraId="36DD96E8" w14:textId="77777777" w:rsidR="008E47CC" w:rsidRDefault="008E47CC" w:rsidP="0013754F">
            <w:pPr>
              <w:pStyle w:val="Default"/>
              <w:jc w:val="both"/>
            </w:pPr>
            <w:r>
              <w:rPr>
                <w:rFonts w:ascii="Times New Roman" w:hAnsi="Times New Roman" w:cs="Times New Roman"/>
                <w:sz w:val="20"/>
                <w:szCs w:val="20"/>
              </w:rPr>
              <w:t>Žalio gyvūnų augintinių ėdalo gamybos procesas atitinka šį proceso higienos kriterijų:</w:t>
            </w:r>
          </w:p>
          <w:p w14:paraId="6DF31839" w14:textId="77777777" w:rsidR="008E47CC" w:rsidRDefault="008E47CC" w:rsidP="0013754F">
            <w:pPr>
              <w:pStyle w:val="Default"/>
              <w:jc w:val="both"/>
              <w:rPr>
                <w:rFonts w:ascii="Times New Roman" w:hAnsi="Times New Roman" w:cs="Times New Roman"/>
                <w:iCs/>
                <w:sz w:val="20"/>
                <w:szCs w:val="20"/>
              </w:rPr>
            </w:pPr>
            <w:proofErr w:type="spellStart"/>
            <w:r>
              <w:rPr>
                <w:rFonts w:ascii="Times New Roman" w:hAnsi="Times New Roman" w:cs="Times New Roman"/>
                <w:sz w:val="20"/>
                <w:szCs w:val="20"/>
              </w:rPr>
              <w:t>Enterobacteriaceae</w:t>
            </w:r>
            <w:proofErr w:type="spellEnd"/>
            <w:r>
              <w:rPr>
                <w:rFonts w:ascii="Times New Roman" w:hAnsi="Times New Roman" w:cs="Times New Roman"/>
                <w:sz w:val="20"/>
                <w:szCs w:val="20"/>
              </w:rPr>
              <w:t>: 1 g kiekio: n = 5, c = 2, m = 500, 1 g kiekio: M = 5 000.</w:t>
            </w:r>
          </w:p>
        </w:tc>
      </w:tr>
      <w:tr w:rsidR="008E47CC" w14:paraId="25DAB2D4" w14:textId="77777777" w:rsidTr="0013754F">
        <w:tc>
          <w:tcPr>
            <w:tcW w:w="851" w:type="dxa"/>
            <w:tcBorders>
              <w:top w:val="single" w:sz="4" w:space="0" w:color="000000"/>
              <w:left w:val="single" w:sz="4" w:space="0" w:color="000000"/>
              <w:bottom w:val="single" w:sz="4" w:space="0" w:color="000000"/>
              <w:right w:val="single" w:sz="4" w:space="0" w:color="000000"/>
            </w:tcBorders>
          </w:tcPr>
          <w:p w14:paraId="554C020C" w14:textId="77777777" w:rsidR="008E47CC" w:rsidRDefault="008E47CC" w:rsidP="008E47CC">
            <w:pPr>
              <w:pStyle w:val="ListParagraph"/>
              <w:numPr>
                <w:ilvl w:val="0"/>
                <w:numId w:val="2"/>
              </w:numPr>
              <w:snapToGrid w:val="0"/>
              <w:spacing w:line="240" w:lineRule="auto"/>
              <w:textAlignment w:val="auto"/>
              <w:rPr>
                <w:rFonts w:ascii="Times New Roman" w:hAnsi="Times New Roman" w:cs="Times New Roman"/>
                <w:b/>
                <w:bCs/>
                <w:iCs/>
                <w:color w:val="000000"/>
              </w:rPr>
            </w:pPr>
          </w:p>
        </w:tc>
        <w:tc>
          <w:tcPr>
            <w:tcW w:w="3310" w:type="dxa"/>
            <w:tcBorders>
              <w:top w:val="single" w:sz="4" w:space="0" w:color="000000"/>
              <w:left w:val="single" w:sz="4" w:space="0" w:color="000000"/>
              <w:bottom w:val="single" w:sz="4" w:space="0" w:color="000000"/>
              <w:right w:val="single" w:sz="4" w:space="0" w:color="000000"/>
            </w:tcBorders>
          </w:tcPr>
          <w:p w14:paraId="5FF77567" w14:textId="77777777" w:rsidR="008E47CC" w:rsidRDefault="008E47CC" w:rsidP="0013754F">
            <w:pPr>
              <w:spacing w:line="240" w:lineRule="auto"/>
              <w:rPr>
                <w:rFonts w:ascii="Times New Roman" w:hAnsi="Times New Roman" w:cs="Times New Roman"/>
                <w:lang w:val="lt-LT"/>
              </w:rPr>
            </w:pPr>
            <w:r>
              <w:rPr>
                <w:rFonts w:ascii="Times New Roman" w:hAnsi="Times New Roman" w:cs="Times New Roman"/>
                <w:lang w:val="lt-LT"/>
              </w:rPr>
              <w:t>Ar žalias gyvūnų augintinių ėdalas supakuotas į naują visiškai sandarią pakuotę?</w:t>
            </w:r>
          </w:p>
        </w:tc>
        <w:tc>
          <w:tcPr>
            <w:tcW w:w="3097" w:type="dxa"/>
            <w:tcBorders>
              <w:top w:val="single" w:sz="4" w:space="0" w:color="000000"/>
              <w:left w:val="single" w:sz="4" w:space="0" w:color="000000"/>
              <w:bottom w:val="single" w:sz="4" w:space="0" w:color="000000"/>
              <w:right w:val="single" w:sz="4" w:space="0" w:color="000000"/>
            </w:tcBorders>
          </w:tcPr>
          <w:p w14:paraId="335FD19A" w14:textId="77777777" w:rsidR="008E47CC" w:rsidRDefault="008E47CC" w:rsidP="0013754F">
            <w:pPr>
              <w:pStyle w:val="Default"/>
              <w:jc w:val="both"/>
              <w:rPr>
                <w:rFonts w:ascii="Times New Roman" w:hAnsi="Times New Roman" w:cs="Times New Roman"/>
                <w:sz w:val="20"/>
                <w:szCs w:val="20"/>
              </w:rPr>
            </w:pPr>
            <w:hyperlink r:id="rId14">
              <w:r>
                <w:rPr>
                  <w:rStyle w:val="Hyperlink"/>
                  <w:rFonts w:ascii="Times New Roman" w:hAnsi="Times New Roman" w:cs="Times New Roman"/>
                  <w:iCs/>
                  <w:sz w:val="20"/>
                  <w:szCs w:val="20"/>
                </w:rPr>
                <w:t>[1]</w:t>
              </w:r>
            </w:hyperlink>
            <w:r>
              <w:rPr>
                <w:rFonts w:ascii="Times New Roman" w:hAnsi="Times New Roman" w:cs="Times New Roman"/>
                <w:iCs/>
                <w:sz w:val="20"/>
                <w:szCs w:val="20"/>
              </w:rPr>
              <w:t xml:space="preserve"> XIII priedo, II skyriaus, 1 punkto, 2 dalis</w:t>
            </w:r>
          </w:p>
        </w:tc>
        <w:tc>
          <w:tcPr>
            <w:tcW w:w="683" w:type="dxa"/>
            <w:tcBorders>
              <w:top w:val="single" w:sz="4" w:space="0" w:color="000000"/>
              <w:left w:val="single" w:sz="4" w:space="0" w:color="000000"/>
              <w:bottom w:val="single" w:sz="4" w:space="0" w:color="000000"/>
              <w:right w:val="single" w:sz="4" w:space="0" w:color="000000"/>
            </w:tcBorders>
          </w:tcPr>
          <w:p w14:paraId="7DF8CAF9" w14:textId="77777777" w:rsidR="008E47CC" w:rsidRDefault="008E47CC" w:rsidP="0013754F">
            <w:pPr>
              <w:pStyle w:val="Default"/>
              <w:snapToGrid w:val="0"/>
              <w:jc w:val="both"/>
              <w:rPr>
                <w:rFonts w:ascii="Times New Roman" w:hAnsi="Times New Roman" w:cs="Times New Roman"/>
                <w:b/>
                <w:bCs/>
                <w:iCs/>
                <w:sz w:val="20"/>
                <w:szCs w:val="20"/>
              </w:rPr>
            </w:pPr>
          </w:p>
        </w:tc>
        <w:tc>
          <w:tcPr>
            <w:tcW w:w="704" w:type="dxa"/>
            <w:tcBorders>
              <w:top w:val="single" w:sz="4" w:space="0" w:color="000000"/>
              <w:left w:val="single" w:sz="4" w:space="0" w:color="000000"/>
              <w:bottom w:val="single" w:sz="4" w:space="0" w:color="000000"/>
              <w:right w:val="single" w:sz="4" w:space="0" w:color="000000"/>
            </w:tcBorders>
          </w:tcPr>
          <w:p w14:paraId="4C8F9DFB" w14:textId="77777777" w:rsidR="008E47CC" w:rsidRDefault="008E47CC" w:rsidP="0013754F">
            <w:pPr>
              <w:pStyle w:val="Default"/>
              <w:snapToGrid w:val="0"/>
              <w:jc w:val="both"/>
              <w:rPr>
                <w:rFonts w:ascii="Times New Roman" w:hAnsi="Times New Roman" w:cs="Times New Roman"/>
                <w:b/>
                <w:bCs/>
                <w:iCs/>
                <w:sz w:val="20"/>
                <w:szCs w:val="20"/>
              </w:rPr>
            </w:pPr>
          </w:p>
        </w:tc>
        <w:tc>
          <w:tcPr>
            <w:tcW w:w="1278" w:type="dxa"/>
            <w:tcBorders>
              <w:top w:val="single" w:sz="4" w:space="0" w:color="000000"/>
              <w:left w:val="single" w:sz="4" w:space="0" w:color="000000"/>
              <w:bottom w:val="single" w:sz="4" w:space="0" w:color="000000"/>
              <w:right w:val="single" w:sz="4" w:space="0" w:color="000000"/>
            </w:tcBorders>
          </w:tcPr>
          <w:p w14:paraId="3CAC72D6" w14:textId="77777777" w:rsidR="008E47CC" w:rsidRDefault="008E47CC" w:rsidP="0013754F">
            <w:pPr>
              <w:pStyle w:val="Default"/>
              <w:snapToGrid w:val="0"/>
              <w:jc w:val="both"/>
              <w:rPr>
                <w:rFonts w:ascii="Times New Roman" w:hAnsi="Times New Roman" w:cs="Times New Roman"/>
                <w:b/>
                <w:bCs/>
                <w:iCs/>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3EBE4E9D" w14:textId="77777777" w:rsidR="008E47CC" w:rsidRDefault="008E47CC" w:rsidP="0013754F">
            <w:pPr>
              <w:pStyle w:val="Default"/>
              <w:snapToGrid w:val="0"/>
              <w:jc w:val="both"/>
              <w:rPr>
                <w:rFonts w:ascii="Times New Roman" w:hAnsi="Times New Roman" w:cs="Times New Roman"/>
                <w:b/>
                <w:bCs/>
                <w:iCs/>
                <w:sz w:val="20"/>
                <w:szCs w:val="20"/>
              </w:rPr>
            </w:pPr>
          </w:p>
        </w:tc>
      </w:tr>
      <w:tr w:rsidR="008E47CC" w14:paraId="15D72CA8" w14:textId="77777777" w:rsidTr="0013754F">
        <w:tc>
          <w:tcPr>
            <w:tcW w:w="14601" w:type="dxa"/>
            <w:gridSpan w:val="7"/>
            <w:tcBorders>
              <w:top w:val="single" w:sz="4" w:space="0" w:color="000000"/>
              <w:left w:val="single" w:sz="4" w:space="0" w:color="000000"/>
              <w:bottom w:val="single" w:sz="4" w:space="0" w:color="000000"/>
              <w:right w:val="single" w:sz="4" w:space="0" w:color="000000"/>
            </w:tcBorders>
          </w:tcPr>
          <w:p w14:paraId="520B4808" w14:textId="77777777" w:rsidR="008E47CC" w:rsidRDefault="008E47CC" w:rsidP="0013754F">
            <w:pPr>
              <w:pStyle w:val="Default"/>
              <w:jc w:val="both"/>
              <w:rPr>
                <w:rFonts w:ascii="Times New Roman" w:hAnsi="Times New Roman" w:cs="Times New Roman"/>
                <w:b/>
                <w:bCs/>
                <w:iCs/>
                <w:sz w:val="20"/>
                <w:szCs w:val="20"/>
              </w:rPr>
            </w:pPr>
            <w:r>
              <w:rPr>
                <w:rFonts w:ascii="Times New Roman" w:hAnsi="Times New Roman" w:cs="Times New Roman"/>
                <w:b/>
                <w:bCs/>
                <w:iCs/>
                <w:sz w:val="20"/>
                <w:szCs w:val="20"/>
              </w:rPr>
              <w:t>PERDIRBTO/ KONSERVUOTO GYVŪNŲ AUGINTINIŲ ĖDALO GAMYBOS REIKALAVIMAI</w:t>
            </w:r>
          </w:p>
        </w:tc>
      </w:tr>
      <w:tr w:rsidR="008E47CC" w14:paraId="78425D7E" w14:textId="77777777" w:rsidTr="0013754F">
        <w:tc>
          <w:tcPr>
            <w:tcW w:w="851" w:type="dxa"/>
            <w:tcBorders>
              <w:top w:val="single" w:sz="4" w:space="0" w:color="000000"/>
              <w:left w:val="single" w:sz="4" w:space="0" w:color="000000"/>
              <w:bottom w:val="single" w:sz="4" w:space="0" w:color="000000"/>
              <w:right w:val="single" w:sz="4" w:space="0" w:color="000000"/>
            </w:tcBorders>
          </w:tcPr>
          <w:p w14:paraId="7AD8E306" w14:textId="77777777" w:rsidR="008E47CC" w:rsidRDefault="008E47CC" w:rsidP="008E47CC">
            <w:pPr>
              <w:pStyle w:val="ListParagraph"/>
              <w:numPr>
                <w:ilvl w:val="0"/>
                <w:numId w:val="2"/>
              </w:numPr>
              <w:snapToGrid w:val="0"/>
              <w:spacing w:line="240" w:lineRule="auto"/>
              <w:textAlignment w:val="auto"/>
              <w:rPr>
                <w:rFonts w:ascii="Times New Roman" w:hAnsi="Times New Roman" w:cs="Times New Roman"/>
                <w:b/>
                <w:bCs/>
                <w:iCs/>
                <w:color w:val="000000"/>
              </w:rPr>
            </w:pPr>
          </w:p>
        </w:tc>
        <w:tc>
          <w:tcPr>
            <w:tcW w:w="3310" w:type="dxa"/>
            <w:tcBorders>
              <w:top w:val="single" w:sz="4" w:space="0" w:color="000000"/>
              <w:left w:val="single" w:sz="4" w:space="0" w:color="000000"/>
              <w:bottom w:val="single" w:sz="4" w:space="0" w:color="000000"/>
              <w:right w:val="single" w:sz="4" w:space="0" w:color="000000"/>
            </w:tcBorders>
          </w:tcPr>
          <w:p w14:paraId="6D8A4DA5" w14:textId="77777777" w:rsidR="008E47CC" w:rsidRDefault="008E47CC" w:rsidP="0013754F">
            <w:pPr>
              <w:spacing w:line="240" w:lineRule="auto"/>
              <w:rPr>
                <w:rFonts w:ascii="Times New Roman" w:hAnsi="Times New Roman" w:cs="Times New Roman"/>
                <w:lang w:val="lt-LT"/>
              </w:rPr>
            </w:pPr>
            <w:r>
              <w:rPr>
                <w:rFonts w:ascii="Times New Roman" w:hAnsi="Times New Roman" w:cs="Times New Roman"/>
                <w:lang w:val="lt-LT"/>
              </w:rPr>
              <w:t>Ar perdirbtas gyvūnų augintinių ėdalas gaminamas tik iš tinkamų šalutinių gyvūninių produktų?</w:t>
            </w:r>
          </w:p>
        </w:tc>
        <w:tc>
          <w:tcPr>
            <w:tcW w:w="3097" w:type="dxa"/>
            <w:tcBorders>
              <w:top w:val="single" w:sz="4" w:space="0" w:color="000000"/>
              <w:left w:val="single" w:sz="4" w:space="0" w:color="000000"/>
              <w:bottom w:val="single" w:sz="4" w:space="0" w:color="000000"/>
              <w:right w:val="single" w:sz="4" w:space="0" w:color="000000"/>
            </w:tcBorders>
          </w:tcPr>
          <w:p w14:paraId="6DD1A581" w14:textId="77777777" w:rsidR="008E47CC" w:rsidRDefault="008E47CC" w:rsidP="0013754F">
            <w:pPr>
              <w:pStyle w:val="Default"/>
              <w:jc w:val="both"/>
              <w:rPr>
                <w:rFonts w:ascii="Times New Roman" w:hAnsi="Times New Roman" w:cs="Times New Roman"/>
                <w:sz w:val="20"/>
                <w:szCs w:val="20"/>
              </w:rPr>
            </w:pPr>
            <w:hyperlink r:id="rId15">
              <w:r>
                <w:rPr>
                  <w:rStyle w:val="Hyperlink"/>
                  <w:rFonts w:ascii="Times New Roman" w:hAnsi="Times New Roman" w:cs="Times New Roman"/>
                  <w:iCs/>
                  <w:sz w:val="20"/>
                  <w:szCs w:val="20"/>
                </w:rPr>
                <w:t>[1]</w:t>
              </w:r>
            </w:hyperlink>
            <w:r>
              <w:rPr>
                <w:rFonts w:ascii="Times New Roman" w:hAnsi="Times New Roman" w:cs="Times New Roman"/>
                <w:iCs/>
                <w:sz w:val="20"/>
                <w:szCs w:val="20"/>
              </w:rPr>
              <w:t xml:space="preserve"> XIII priedo, II skyriaus, 2 punktas</w:t>
            </w:r>
          </w:p>
        </w:tc>
        <w:tc>
          <w:tcPr>
            <w:tcW w:w="683" w:type="dxa"/>
            <w:tcBorders>
              <w:top w:val="single" w:sz="4" w:space="0" w:color="000000"/>
              <w:left w:val="single" w:sz="4" w:space="0" w:color="000000"/>
              <w:bottom w:val="single" w:sz="4" w:space="0" w:color="000000"/>
              <w:right w:val="single" w:sz="4" w:space="0" w:color="000000"/>
            </w:tcBorders>
          </w:tcPr>
          <w:p w14:paraId="1EC73BBA" w14:textId="77777777" w:rsidR="008E47CC" w:rsidRDefault="008E47CC" w:rsidP="0013754F">
            <w:pPr>
              <w:pStyle w:val="Default"/>
              <w:snapToGrid w:val="0"/>
              <w:jc w:val="both"/>
              <w:rPr>
                <w:rFonts w:ascii="Times New Roman" w:hAnsi="Times New Roman" w:cs="Times New Roman"/>
                <w:b/>
                <w:bCs/>
                <w:iCs/>
                <w:sz w:val="20"/>
                <w:szCs w:val="20"/>
              </w:rPr>
            </w:pPr>
          </w:p>
        </w:tc>
        <w:tc>
          <w:tcPr>
            <w:tcW w:w="704" w:type="dxa"/>
            <w:tcBorders>
              <w:top w:val="single" w:sz="4" w:space="0" w:color="000000"/>
              <w:left w:val="single" w:sz="4" w:space="0" w:color="000000"/>
              <w:bottom w:val="single" w:sz="4" w:space="0" w:color="000000"/>
              <w:right w:val="single" w:sz="4" w:space="0" w:color="000000"/>
            </w:tcBorders>
          </w:tcPr>
          <w:p w14:paraId="5C4B1DC5" w14:textId="77777777" w:rsidR="008E47CC" w:rsidRDefault="008E47CC" w:rsidP="0013754F">
            <w:pPr>
              <w:pStyle w:val="Default"/>
              <w:snapToGrid w:val="0"/>
              <w:jc w:val="both"/>
              <w:rPr>
                <w:rFonts w:ascii="Times New Roman" w:hAnsi="Times New Roman" w:cs="Times New Roman"/>
                <w:b/>
                <w:bCs/>
                <w:iCs/>
                <w:sz w:val="20"/>
                <w:szCs w:val="20"/>
              </w:rPr>
            </w:pPr>
          </w:p>
        </w:tc>
        <w:tc>
          <w:tcPr>
            <w:tcW w:w="1278" w:type="dxa"/>
            <w:tcBorders>
              <w:top w:val="single" w:sz="4" w:space="0" w:color="000000"/>
              <w:left w:val="single" w:sz="4" w:space="0" w:color="000000"/>
              <w:bottom w:val="single" w:sz="4" w:space="0" w:color="000000"/>
              <w:right w:val="single" w:sz="4" w:space="0" w:color="000000"/>
            </w:tcBorders>
          </w:tcPr>
          <w:p w14:paraId="48C1E82E" w14:textId="77777777" w:rsidR="008E47CC" w:rsidRDefault="008E47CC" w:rsidP="0013754F">
            <w:pPr>
              <w:pStyle w:val="Default"/>
              <w:snapToGrid w:val="0"/>
              <w:jc w:val="both"/>
              <w:rPr>
                <w:rFonts w:ascii="Times New Roman" w:hAnsi="Times New Roman" w:cs="Times New Roman"/>
                <w:b/>
                <w:bCs/>
                <w:iCs/>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51F50FD7" w14:textId="77777777" w:rsidR="008E47CC" w:rsidRDefault="008E47CC" w:rsidP="0013754F">
            <w:pPr>
              <w:pStyle w:val="Default"/>
              <w:jc w:val="both"/>
              <w:rPr>
                <w:rFonts w:ascii="Times New Roman" w:hAnsi="Times New Roman" w:cs="Times New Roman"/>
                <w:iCs/>
                <w:sz w:val="20"/>
                <w:szCs w:val="20"/>
              </w:rPr>
            </w:pPr>
            <w:r>
              <w:rPr>
                <w:rFonts w:ascii="Times New Roman" w:hAnsi="Times New Roman" w:cs="Times New Roman"/>
                <w:iCs/>
                <w:sz w:val="20"/>
                <w:szCs w:val="20"/>
              </w:rPr>
              <w:t xml:space="preserve">Ūkio subjektai gali gaminti perdirbtą gyvūnų augintinių ėdalą ir šunų </w:t>
            </w:r>
            <w:proofErr w:type="spellStart"/>
            <w:r>
              <w:rPr>
                <w:rFonts w:ascii="Times New Roman" w:hAnsi="Times New Roman" w:cs="Times New Roman"/>
                <w:iCs/>
                <w:sz w:val="20"/>
                <w:szCs w:val="20"/>
              </w:rPr>
              <w:t>kramtalus</w:t>
            </w:r>
            <w:proofErr w:type="spellEnd"/>
            <w:r>
              <w:rPr>
                <w:rFonts w:ascii="Times New Roman" w:hAnsi="Times New Roman" w:cs="Times New Roman"/>
                <w:iCs/>
                <w:sz w:val="20"/>
                <w:szCs w:val="20"/>
              </w:rPr>
              <w:t xml:space="preserve"> tik iš: </w:t>
            </w:r>
          </w:p>
          <w:p w14:paraId="416D90DC" w14:textId="77777777" w:rsidR="008E47CC" w:rsidRDefault="008E47CC" w:rsidP="0013754F">
            <w:pPr>
              <w:pStyle w:val="Default"/>
              <w:jc w:val="both"/>
              <w:rPr>
                <w:rFonts w:ascii="Times New Roman" w:hAnsi="Times New Roman" w:cs="Times New Roman"/>
                <w:iCs/>
                <w:sz w:val="20"/>
                <w:szCs w:val="20"/>
              </w:rPr>
            </w:pPr>
            <w:r>
              <w:rPr>
                <w:rFonts w:ascii="Times New Roman" w:hAnsi="Times New Roman" w:cs="Times New Roman"/>
                <w:iCs/>
                <w:sz w:val="20"/>
                <w:szCs w:val="20"/>
              </w:rPr>
              <w:t xml:space="preserve">a) 3 kategorijos medžiagų, išskyrus Reglamento (EB) Nr. 1069/2009 10 straipsnio n, o ir p punktuose nurodytas medžiagas; ir </w:t>
            </w:r>
          </w:p>
          <w:p w14:paraId="235B1506" w14:textId="77777777" w:rsidR="008E47CC" w:rsidRDefault="008E47CC" w:rsidP="0013754F">
            <w:pPr>
              <w:pStyle w:val="Default"/>
              <w:jc w:val="both"/>
            </w:pPr>
            <w:r>
              <w:rPr>
                <w:rFonts w:ascii="Times New Roman" w:hAnsi="Times New Roman" w:cs="Times New Roman"/>
                <w:iCs/>
                <w:sz w:val="20"/>
                <w:szCs w:val="20"/>
              </w:rPr>
              <w:t xml:space="preserve">b) jei tai importuotas ar iš importuotų medžiagų pagamintas gyvūnų augintinių ėdalas – iš 1 kategorijos </w:t>
            </w:r>
            <w:r>
              <w:rPr>
                <w:rFonts w:ascii="Times New Roman" w:hAnsi="Times New Roman" w:cs="Times New Roman"/>
                <w:iCs/>
                <w:sz w:val="20"/>
                <w:szCs w:val="20"/>
              </w:rPr>
              <w:lastRenderedPageBreak/>
              <w:t>medžiagų, kuriose yra šalutinių gyvūninių produktų, gautų iš gyvūnų, kurie buvo neteisėtai gydomi, kaip apibrėžta Direktyvos 96/22/EB 1 straipsnio 2 dalies d punkte arba Direktyvos 96/23/EB 2 dalies b punkte.</w:t>
            </w:r>
          </w:p>
        </w:tc>
      </w:tr>
      <w:tr w:rsidR="008E47CC" w14:paraId="1B2BFDF6" w14:textId="77777777" w:rsidTr="0013754F">
        <w:tc>
          <w:tcPr>
            <w:tcW w:w="851" w:type="dxa"/>
            <w:tcBorders>
              <w:top w:val="single" w:sz="4" w:space="0" w:color="000000"/>
              <w:left w:val="single" w:sz="4" w:space="0" w:color="000000"/>
              <w:bottom w:val="single" w:sz="4" w:space="0" w:color="000000"/>
              <w:right w:val="single" w:sz="4" w:space="0" w:color="000000"/>
            </w:tcBorders>
          </w:tcPr>
          <w:p w14:paraId="2509B492" w14:textId="77777777" w:rsidR="008E47CC" w:rsidRDefault="008E47CC" w:rsidP="008E47CC">
            <w:pPr>
              <w:pStyle w:val="ListParagraph"/>
              <w:numPr>
                <w:ilvl w:val="0"/>
                <w:numId w:val="2"/>
              </w:numPr>
              <w:snapToGrid w:val="0"/>
              <w:spacing w:line="240" w:lineRule="auto"/>
              <w:textAlignment w:val="auto"/>
              <w:rPr>
                <w:rFonts w:ascii="Times New Roman" w:hAnsi="Times New Roman" w:cs="Times New Roman"/>
                <w:b/>
                <w:bCs/>
                <w:iCs/>
                <w:color w:val="000000"/>
              </w:rPr>
            </w:pPr>
          </w:p>
        </w:tc>
        <w:tc>
          <w:tcPr>
            <w:tcW w:w="3310" w:type="dxa"/>
            <w:tcBorders>
              <w:top w:val="single" w:sz="4" w:space="0" w:color="000000"/>
              <w:left w:val="single" w:sz="4" w:space="0" w:color="000000"/>
              <w:bottom w:val="single" w:sz="4" w:space="0" w:color="000000"/>
              <w:right w:val="single" w:sz="4" w:space="0" w:color="000000"/>
            </w:tcBorders>
          </w:tcPr>
          <w:p w14:paraId="0060FA04" w14:textId="77777777" w:rsidR="008E47CC" w:rsidRDefault="008E47CC" w:rsidP="0013754F">
            <w:pPr>
              <w:spacing w:line="240" w:lineRule="auto"/>
              <w:rPr>
                <w:rFonts w:ascii="Times New Roman" w:hAnsi="Times New Roman" w:cs="Times New Roman"/>
                <w:lang w:val="lt-LT"/>
              </w:rPr>
            </w:pPr>
            <w:r>
              <w:rPr>
                <w:rFonts w:ascii="Times New Roman" w:hAnsi="Times New Roman" w:cs="Times New Roman"/>
                <w:lang w:val="lt-LT"/>
              </w:rPr>
              <w:t>Ar užtikrinama, kad perdirbto gyvūnų augintinių ėdalo gamybos metu yra išlaikomas nustatytas temperatūrinis režimas (jei taikoma), yra tai patvirtinantys matavimo prietaisų parodymų įrašai?</w:t>
            </w:r>
          </w:p>
        </w:tc>
        <w:tc>
          <w:tcPr>
            <w:tcW w:w="3097" w:type="dxa"/>
            <w:tcBorders>
              <w:top w:val="single" w:sz="4" w:space="0" w:color="000000"/>
              <w:left w:val="single" w:sz="4" w:space="0" w:color="000000"/>
              <w:bottom w:val="single" w:sz="4" w:space="0" w:color="000000"/>
              <w:right w:val="single" w:sz="4" w:space="0" w:color="000000"/>
            </w:tcBorders>
          </w:tcPr>
          <w:p w14:paraId="23642F0A" w14:textId="77777777" w:rsidR="008E47CC" w:rsidRDefault="008E47CC" w:rsidP="0013754F">
            <w:pPr>
              <w:pStyle w:val="Default"/>
              <w:jc w:val="both"/>
              <w:rPr>
                <w:rFonts w:ascii="Times New Roman" w:hAnsi="Times New Roman" w:cs="Times New Roman"/>
                <w:sz w:val="20"/>
                <w:szCs w:val="20"/>
              </w:rPr>
            </w:pPr>
            <w:hyperlink r:id="rId16">
              <w:r>
                <w:rPr>
                  <w:rStyle w:val="Hyperlink"/>
                  <w:rFonts w:ascii="Times New Roman" w:hAnsi="Times New Roman" w:cs="Times New Roman"/>
                  <w:iCs/>
                  <w:sz w:val="20"/>
                  <w:szCs w:val="20"/>
                </w:rPr>
                <w:t>[1]</w:t>
              </w:r>
            </w:hyperlink>
            <w:r>
              <w:rPr>
                <w:rFonts w:ascii="Times New Roman" w:hAnsi="Times New Roman" w:cs="Times New Roman"/>
                <w:iCs/>
                <w:sz w:val="20"/>
                <w:szCs w:val="20"/>
              </w:rPr>
              <w:t xml:space="preserve"> XIII priedo, II skyriaus, 3 punkto b papunktis</w:t>
            </w:r>
          </w:p>
        </w:tc>
        <w:tc>
          <w:tcPr>
            <w:tcW w:w="683" w:type="dxa"/>
            <w:tcBorders>
              <w:top w:val="single" w:sz="4" w:space="0" w:color="000000"/>
              <w:left w:val="single" w:sz="4" w:space="0" w:color="000000"/>
              <w:bottom w:val="single" w:sz="4" w:space="0" w:color="000000"/>
              <w:right w:val="single" w:sz="4" w:space="0" w:color="000000"/>
            </w:tcBorders>
          </w:tcPr>
          <w:p w14:paraId="556D6654" w14:textId="77777777" w:rsidR="008E47CC" w:rsidRDefault="008E47CC" w:rsidP="0013754F">
            <w:pPr>
              <w:pStyle w:val="Default"/>
              <w:snapToGrid w:val="0"/>
              <w:jc w:val="both"/>
              <w:rPr>
                <w:rFonts w:ascii="Times New Roman" w:hAnsi="Times New Roman" w:cs="Times New Roman"/>
                <w:b/>
                <w:bCs/>
                <w:iCs/>
                <w:sz w:val="20"/>
                <w:szCs w:val="20"/>
              </w:rPr>
            </w:pPr>
          </w:p>
        </w:tc>
        <w:tc>
          <w:tcPr>
            <w:tcW w:w="704" w:type="dxa"/>
            <w:tcBorders>
              <w:top w:val="single" w:sz="4" w:space="0" w:color="000000"/>
              <w:left w:val="single" w:sz="4" w:space="0" w:color="000000"/>
              <w:bottom w:val="single" w:sz="4" w:space="0" w:color="000000"/>
              <w:right w:val="single" w:sz="4" w:space="0" w:color="000000"/>
            </w:tcBorders>
          </w:tcPr>
          <w:p w14:paraId="60FB889E" w14:textId="77777777" w:rsidR="008E47CC" w:rsidRDefault="008E47CC" w:rsidP="0013754F">
            <w:pPr>
              <w:pStyle w:val="Default"/>
              <w:snapToGrid w:val="0"/>
              <w:jc w:val="both"/>
              <w:rPr>
                <w:rFonts w:ascii="Times New Roman" w:hAnsi="Times New Roman" w:cs="Times New Roman"/>
                <w:b/>
                <w:bCs/>
                <w:iCs/>
                <w:sz w:val="20"/>
                <w:szCs w:val="20"/>
              </w:rPr>
            </w:pPr>
          </w:p>
        </w:tc>
        <w:tc>
          <w:tcPr>
            <w:tcW w:w="1278" w:type="dxa"/>
            <w:tcBorders>
              <w:top w:val="single" w:sz="4" w:space="0" w:color="000000"/>
              <w:left w:val="single" w:sz="4" w:space="0" w:color="000000"/>
              <w:bottom w:val="single" w:sz="4" w:space="0" w:color="000000"/>
              <w:right w:val="single" w:sz="4" w:space="0" w:color="000000"/>
            </w:tcBorders>
          </w:tcPr>
          <w:p w14:paraId="2CB50904" w14:textId="77777777" w:rsidR="008E47CC" w:rsidRDefault="008E47CC" w:rsidP="0013754F">
            <w:pPr>
              <w:pStyle w:val="Default"/>
              <w:snapToGrid w:val="0"/>
              <w:jc w:val="both"/>
              <w:rPr>
                <w:rFonts w:ascii="Times New Roman" w:hAnsi="Times New Roman" w:cs="Times New Roman"/>
                <w:b/>
                <w:bCs/>
                <w:iCs/>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38279C58" w14:textId="77777777" w:rsidR="008E47CC" w:rsidRDefault="008E47CC" w:rsidP="0013754F">
            <w:pPr>
              <w:pStyle w:val="Default"/>
              <w:jc w:val="both"/>
              <w:rPr>
                <w:rFonts w:ascii="Times New Roman" w:hAnsi="Times New Roman" w:cs="Times New Roman"/>
                <w:iCs/>
                <w:sz w:val="20"/>
                <w:szCs w:val="20"/>
              </w:rPr>
            </w:pPr>
            <w:r>
              <w:rPr>
                <w:rFonts w:ascii="Times New Roman" w:hAnsi="Times New Roman" w:cs="Times New Roman"/>
                <w:iCs/>
                <w:sz w:val="20"/>
                <w:szCs w:val="20"/>
              </w:rPr>
              <w:t>Perdirbtas gyvūnų augintinių ėdalas (išskyrus konservuotą) turi būti:</w:t>
            </w:r>
          </w:p>
          <w:p w14:paraId="62A5B728" w14:textId="77777777" w:rsidR="008E47CC" w:rsidRDefault="008E47CC" w:rsidP="0013754F">
            <w:pPr>
              <w:pStyle w:val="Default"/>
              <w:jc w:val="both"/>
            </w:pPr>
            <w:r>
              <w:rPr>
                <w:rFonts w:ascii="Times New Roman" w:hAnsi="Times New Roman" w:cs="Times New Roman"/>
                <w:iCs/>
                <w:sz w:val="20"/>
                <w:szCs w:val="20"/>
              </w:rPr>
              <w:t>i) termiškai apdorotas ne žemesnėje kaip 90 °C temperatūroje kaip visas gatavas produktas,</w:t>
            </w:r>
          </w:p>
          <w:p w14:paraId="0A70558C" w14:textId="77777777" w:rsidR="008E47CC" w:rsidRDefault="008E47CC" w:rsidP="0013754F">
            <w:pPr>
              <w:pStyle w:val="Default"/>
              <w:jc w:val="both"/>
              <w:rPr>
                <w:rFonts w:ascii="Times New Roman" w:hAnsi="Times New Roman" w:cs="Times New Roman"/>
                <w:iCs/>
                <w:sz w:val="20"/>
                <w:szCs w:val="20"/>
              </w:rPr>
            </w:pPr>
            <w:r>
              <w:rPr>
                <w:rFonts w:ascii="Times New Roman" w:hAnsi="Times New Roman" w:cs="Times New Roman"/>
                <w:iCs/>
                <w:sz w:val="20"/>
                <w:szCs w:val="20"/>
              </w:rPr>
              <w:t xml:space="preserve">ii) termiškai apdorotas taip, kad ne žemesnėje kaip 90 °C temperatūroje būtų apdorotos visos gyvūninės kilmės sudėtinės dalys, arba </w:t>
            </w:r>
          </w:p>
          <w:p w14:paraId="128E9170" w14:textId="77777777" w:rsidR="008E47CC" w:rsidRDefault="008E47CC" w:rsidP="0013754F">
            <w:pPr>
              <w:pStyle w:val="Default"/>
              <w:jc w:val="both"/>
              <w:rPr>
                <w:rFonts w:ascii="Times New Roman" w:hAnsi="Times New Roman" w:cs="Times New Roman"/>
                <w:iCs/>
                <w:sz w:val="20"/>
                <w:szCs w:val="20"/>
              </w:rPr>
            </w:pPr>
            <w:r>
              <w:rPr>
                <w:rFonts w:ascii="Times New Roman" w:hAnsi="Times New Roman" w:cs="Times New Roman"/>
                <w:iCs/>
                <w:sz w:val="20"/>
                <w:szCs w:val="20"/>
              </w:rPr>
              <w:t xml:space="preserve">iii) pagamintas naudojant tik gyvūninės (kilmės) pašarines žaliavas: — šalutinius gyvūninius produktus ar jų gaminius iš mėsos ar mėsos produktų, kurie turi visi būti termiškai apdoroti bent 90 °C temperatūroje; </w:t>
            </w:r>
          </w:p>
          <w:p w14:paraId="026E244C" w14:textId="77777777" w:rsidR="008E47CC" w:rsidRDefault="008E47CC" w:rsidP="0013754F">
            <w:pPr>
              <w:pStyle w:val="Default"/>
              <w:jc w:val="both"/>
            </w:pPr>
            <w:r>
              <w:rPr>
                <w:rFonts w:ascii="Times New Roman" w:eastAsia="Times New Roman" w:hAnsi="Times New Roman" w:cs="Times New Roman"/>
                <w:iCs/>
                <w:sz w:val="20"/>
                <w:szCs w:val="20"/>
              </w:rPr>
              <w:t xml:space="preserve">— </w:t>
            </w:r>
            <w:r>
              <w:rPr>
                <w:rFonts w:ascii="Times New Roman" w:hAnsi="Times New Roman" w:cs="Times New Roman"/>
                <w:iCs/>
                <w:sz w:val="20"/>
                <w:szCs w:val="20"/>
              </w:rPr>
              <w:t xml:space="preserve">šalutinių gyvūninių produktų gaminius, kurie buvo pagaminti laikantis šio reglamento reikalavimų; pieną ir pieno pagrindo produktus, želatiną, hidrolizuotus baltymus, kiaušinių produktus, kolageną, kraujo produktus, nurodytus X priedo II skyriaus 2 skirsnyje, perdirbtus gyvūninės kilmės baltymus, įskaitant žuvų miltus, lydytus riebalus, žuvų taukus, </w:t>
            </w:r>
            <w:proofErr w:type="spellStart"/>
            <w:r>
              <w:rPr>
                <w:rFonts w:ascii="Times New Roman" w:hAnsi="Times New Roman" w:cs="Times New Roman"/>
                <w:iCs/>
                <w:sz w:val="20"/>
                <w:szCs w:val="20"/>
              </w:rPr>
              <w:t>dikalcio</w:t>
            </w:r>
            <w:proofErr w:type="spellEnd"/>
            <w:r>
              <w:rPr>
                <w:rFonts w:ascii="Times New Roman" w:hAnsi="Times New Roman" w:cs="Times New Roman"/>
                <w:iCs/>
                <w:sz w:val="20"/>
                <w:szCs w:val="20"/>
              </w:rPr>
              <w:t xml:space="preserve"> fosfatą, </w:t>
            </w:r>
            <w:proofErr w:type="spellStart"/>
            <w:r>
              <w:rPr>
                <w:rFonts w:ascii="Times New Roman" w:hAnsi="Times New Roman" w:cs="Times New Roman"/>
                <w:iCs/>
                <w:sz w:val="20"/>
                <w:szCs w:val="20"/>
              </w:rPr>
              <w:t>trikalcio</w:t>
            </w:r>
            <w:proofErr w:type="spellEnd"/>
            <w:r>
              <w:rPr>
                <w:rFonts w:ascii="Times New Roman" w:hAnsi="Times New Roman" w:cs="Times New Roman"/>
                <w:iCs/>
                <w:sz w:val="20"/>
                <w:szCs w:val="20"/>
              </w:rPr>
              <w:t xml:space="preserve"> fosfatą arba kvapiuosius priedus;</w:t>
            </w:r>
          </w:p>
          <w:p w14:paraId="56732A56" w14:textId="77777777" w:rsidR="008E47CC" w:rsidRDefault="008E47CC" w:rsidP="0013754F">
            <w:pPr>
              <w:pStyle w:val="Default"/>
              <w:jc w:val="both"/>
            </w:pPr>
            <w:r>
              <w:rPr>
                <w:rFonts w:ascii="Times New Roman" w:hAnsi="Times New Roman" w:cs="Times New Roman"/>
                <w:iCs/>
                <w:sz w:val="20"/>
                <w:szCs w:val="20"/>
              </w:rPr>
              <w:t>iv) jeigu leidžia kompetentinga institucija, apdorotas džiovinant ar fermentuojant, kuris užtikrina, kad gyvūnų augintinių ėdalas nekelia nepriimtino pavojaus visuomenės ir gyvūnų sveikatai; v) šalutinių gyvūninių produktų, nurodytų Reglamento (EB) Nr. 1069/2009 10 straipsnio l ir m punktuose, ir iš vandens gyvūnų, vandens ir sausumos bestuburių gautų šalutinių gyvūninių produktų atveju, jei Leidus kompetentingai institucijai, apdorotas taip, kad būtų užtikrinta, jog gyvūnų augintinių ėdalas nekeltų nepriimtino pavojaus visuomenės ir gyvūnų sveikatai.</w:t>
            </w:r>
          </w:p>
        </w:tc>
      </w:tr>
      <w:tr w:rsidR="008E47CC" w14:paraId="49A7C27D" w14:textId="77777777" w:rsidTr="0013754F">
        <w:tc>
          <w:tcPr>
            <w:tcW w:w="851" w:type="dxa"/>
            <w:tcBorders>
              <w:top w:val="single" w:sz="4" w:space="0" w:color="000000"/>
              <w:left w:val="single" w:sz="4" w:space="0" w:color="000000"/>
              <w:bottom w:val="single" w:sz="4" w:space="0" w:color="000000"/>
              <w:right w:val="single" w:sz="4" w:space="0" w:color="000000"/>
            </w:tcBorders>
          </w:tcPr>
          <w:p w14:paraId="01BA933F" w14:textId="77777777" w:rsidR="008E47CC" w:rsidRDefault="008E47CC" w:rsidP="008E47CC">
            <w:pPr>
              <w:pStyle w:val="ListParagraph"/>
              <w:numPr>
                <w:ilvl w:val="0"/>
                <w:numId w:val="2"/>
              </w:numPr>
              <w:snapToGrid w:val="0"/>
              <w:spacing w:line="240" w:lineRule="auto"/>
              <w:textAlignment w:val="auto"/>
              <w:rPr>
                <w:rFonts w:ascii="Times New Roman" w:hAnsi="Times New Roman" w:cs="Times New Roman"/>
                <w:b/>
                <w:bCs/>
                <w:iCs/>
                <w:color w:val="000000"/>
              </w:rPr>
            </w:pPr>
          </w:p>
        </w:tc>
        <w:tc>
          <w:tcPr>
            <w:tcW w:w="3310" w:type="dxa"/>
            <w:tcBorders>
              <w:top w:val="single" w:sz="4" w:space="0" w:color="000000"/>
              <w:left w:val="single" w:sz="4" w:space="0" w:color="000000"/>
              <w:bottom w:val="single" w:sz="4" w:space="0" w:color="000000"/>
              <w:right w:val="single" w:sz="4" w:space="0" w:color="000000"/>
            </w:tcBorders>
          </w:tcPr>
          <w:p w14:paraId="6DAF994C" w14:textId="77777777" w:rsidR="008E47CC" w:rsidRDefault="008E47CC" w:rsidP="0013754F">
            <w:pPr>
              <w:spacing w:line="240" w:lineRule="auto"/>
              <w:rPr>
                <w:rFonts w:ascii="Times New Roman" w:hAnsi="Times New Roman" w:cs="Times New Roman"/>
                <w:lang w:val="lt-LT"/>
              </w:rPr>
            </w:pPr>
            <w:r>
              <w:rPr>
                <w:rFonts w:ascii="Times New Roman" w:hAnsi="Times New Roman" w:cs="Times New Roman"/>
                <w:lang w:val="lt-LT"/>
              </w:rPr>
              <w:t xml:space="preserve">Ar užtikrinama, kad gamybos metu konservuotas gyvūnų augintinių ėdalas yra termiškai apdorotas taip, kad </w:t>
            </w:r>
            <w:proofErr w:type="spellStart"/>
            <w:r>
              <w:rPr>
                <w:rFonts w:ascii="Times New Roman" w:hAnsi="Times New Roman" w:cs="Times New Roman"/>
                <w:lang w:val="lt-LT"/>
              </w:rPr>
              <w:t>Fc</w:t>
            </w:r>
            <w:proofErr w:type="spellEnd"/>
            <w:r>
              <w:rPr>
                <w:rFonts w:ascii="Times New Roman" w:hAnsi="Times New Roman" w:cs="Times New Roman"/>
                <w:lang w:val="lt-LT"/>
              </w:rPr>
              <w:t xml:space="preserve"> vertė būtų ne mažesnė kaip 3, yra tai patvirtinantys stebėsenos įrašai?</w:t>
            </w:r>
          </w:p>
        </w:tc>
        <w:tc>
          <w:tcPr>
            <w:tcW w:w="3097" w:type="dxa"/>
            <w:tcBorders>
              <w:top w:val="single" w:sz="4" w:space="0" w:color="000000"/>
              <w:left w:val="single" w:sz="4" w:space="0" w:color="000000"/>
              <w:bottom w:val="single" w:sz="4" w:space="0" w:color="000000"/>
              <w:right w:val="single" w:sz="4" w:space="0" w:color="000000"/>
            </w:tcBorders>
          </w:tcPr>
          <w:p w14:paraId="0498E869" w14:textId="77777777" w:rsidR="008E47CC" w:rsidRDefault="008E47CC" w:rsidP="0013754F">
            <w:pPr>
              <w:pStyle w:val="Default"/>
              <w:jc w:val="both"/>
              <w:rPr>
                <w:rFonts w:ascii="Times New Roman" w:hAnsi="Times New Roman" w:cs="Times New Roman"/>
                <w:sz w:val="20"/>
                <w:szCs w:val="20"/>
              </w:rPr>
            </w:pPr>
            <w:hyperlink r:id="rId17">
              <w:r>
                <w:rPr>
                  <w:rStyle w:val="Hyperlink"/>
                  <w:rFonts w:ascii="Times New Roman" w:hAnsi="Times New Roman" w:cs="Times New Roman"/>
                  <w:iCs/>
                  <w:sz w:val="20"/>
                  <w:szCs w:val="20"/>
                </w:rPr>
                <w:t>[1]</w:t>
              </w:r>
            </w:hyperlink>
            <w:r>
              <w:rPr>
                <w:rFonts w:ascii="Times New Roman" w:hAnsi="Times New Roman" w:cs="Times New Roman"/>
                <w:iCs/>
                <w:sz w:val="20"/>
                <w:szCs w:val="20"/>
              </w:rPr>
              <w:t xml:space="preserve"> XIII priedo, II skyriaus, 3 punkto a papunktis</w:t>
            </w:r>
          </w:p>
        </w:tc>
        <w:tc>
          <w:tcPr>
            <w:tcW w:w="683" w:type="dxa"/>
            <w:tcBorders>
              <w:top w:val="single" w:sz="4" w:space="0" w:color="000000"/>
              <w:left w:val="single" w:sz="4" w:space="0" w:color="000000"/>
              <w:bottom w:val="single" w:sz="4" w:space="0" w:color="000000"/>
              <w:right w:val="single" w:sz="4" w:space="0" w:color="000000"/>
            </w:tcBorders>
          </w:tcPr>
          <w:p w14:paraId="7918A8A2" w14:textId="77777777" w:rsidR="008E47CC" w:rsidRDefault="008E47CC" w:rsidP="0013754F">
            <w:pPr>
              <w:pStyle w:val="Default"/>
              <w:snapToGrid w:val="0"/>
              <w:jc w:val="both"/>
              <w:rPr>
                <w:rFonts w:ascii="Times New Roman" w:hAnsi="Times New Roman" w:cs="Times New Roman"/>
                <w:b/>
                <w:bCs/>
                <w:iCs/>
                <w:sz w:val="20"/>
                <w:szCs w:val="20"/>
              </w:rPr>
            </w:pPr>
          </w:p>
        </w:tc>
        <w:tc>
          <w:tcPr>
            <w:tcW w:w="704" w:type="dxa"/>
            <w:tcBorders>
              <w:top w:val="single" w:sz="4" w:space="0" w:color="000000"/>
              <w:left w:val="single" w:sz="4" w:space="0" w:color="000000"/>
              <w:bottom w:val="single" w:sz="4" w:space="0" w:color="000000"/>
              <w:right w:val="single" w:sz="4" w:space="0" w:color="000000"/>
            </w:tcBorders>
          </w:tcPr>
          <w:p w14:paraId="420A3A4D" w14:textId="77777777" w:rsidR="008E47CC" w:rsidRDefault="008E47CC" w:rsidP="0013754F">
            <w:pPr>
              <w:pStyle w:val="Default"/>
              <w:snapToGrid w:val="0"/>
              <w:jc w:val="both"/>
              <w:rPr>
                <w:rFonts w:ascii="Times New Roman" w:hAnsi="Times New Roman" w:cs="Times New Roman"/>
                <w:b/>
                <w:bCs/>
                <w:iCs/>
                <w:sz w:val="20"/>
                <w:szCs w:val="20"/>
              </w:rPr>
            </w:pPr>
          </w:p>
        </w:tc>
        <w:tc>
          <w:tcPr>
            <w:tcW w:w="1278" w:type="dxa"/>
            <w:tcBorders>
              <w:top w:val="single" w:sz="4" w:space="0" w:color="000000"/>
              <w:left w:val="single" w:sz="4" w:space="0" w:color="000000"/>
              <w:bottom w:val="single" w:sz="4" w:space="0" w:color="000000"/>
              <w:right w:val="single" w:sz="4" w:space="0" w:color="000000"/>
            </w:tcBorders>
          </w:tcPr>
          <w:p w14:paraId="1D6B61BC" w14:textId="77777777" w:rsidR="008E47CC" w:rsidRDefault="008E47CC" w:rsidP="0013754F">
            <w:pPr>
              <w:pStyle w:val="Default"/>
              <w:snapToGrid w:val="0"/>
              <w:jc w:val="both"/>
              <w:rPr>
                <w:rFonts w:ascii="Times New Roman" w:hAnsi="Times New Roman" w:cs="Times New Roman"/>
                <w:b/>
                <w:bCs/>
                <w:iCs/>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3B9120E5" w14:textId="77777777" w:rsidR="008E47CC" w:rsidRDefault="008E47CC" w:rsidP="0013754F">
            <w:pPr>
              <w:pStyle w:val="Default"/>
              <w:snapToGrid w:val="0"/>
              <w:jc w:val="both"/>
              <w:rPr>
                <w:rFonts w:ascii="Times New Roman" w:hAnsi="Times New Roman" w:cs="Times New Roman"/>
                <w:b/>
                <w:bCs/>
                <w:iCs/>
                <w:sz w:val="20"/>
                <w:szCs w:val="20"/>
              </w:rPr>
            </w:pPr>
          </w:p>
        </w:tc>
      </w:tr>
      <w:tr w:rsidR="008E47CC" w14:paraId="2810866B" w14:textId="77777777" w:rsidTr="0013754F">
        <w:tc>
          <w:tcPr>
            <w:tcW w:w="851" w:type="dxa"/>
            <w:tcBorders>
              <w:top w:val="single" w:sz="4" w:space="0" w:color="000000"/>
              <w:left w:val="single" w:sz="4" w:space="0" w:color="000000"/>
              <w:bottom w:val="single" w:sz="4" w:space="0" w:color="000000"/>
              <w:right w:val="single" w:sz="4" w:space="0" w:color="000000"/>
            </w:tcBorders>
          </w:tcPr>
          <w:p w14:paraId="43DD1252" w14:textId="77777777" w:rsidR="008E47CC" w:rsidRDefault="008E47CC" w:rsidP="008E47CC">
            <w:pPr>
              <w:pStyle w:val="ListParagraph"/>
              <w:numPr>
                <w:ilvl w:val="0"/>
                <w:numId w:val="2"/>
              </w:numPr>
              <w:snapToGrid w:val="0"/>
              <w:spacing w:line="240" w:lineRule="auto"/>
              <w:textAlignment w:val="auto"/>
              <w:rPr>
                <w:rFonts w:ascii="Times New Roman" w:hAnsi="Times New Roman" w:cs="Times New Roman"/>
                <w:b/>
                <w:bCs/>
                <w:iCs/>
                <w:color w:val="000000"/>
              </w:rPr>
            </w:pPr>
          </w:p>
        </w:tc>
        <w:tc>
          <w:tcPr>
            <w:tcW w:w="3310" w:type="dxa"/>
            <w:tcBorders>
              <w:top w:val="single" w:sz="4" w:space="0" w:color="000000"/>
              <w:left w:val="single" w:sz="4" w:space="0" w:color="000000"/>
              <w:bottom w:val="single" w:sz="4" w:space="0" w:color="000000"/>
              <w:right w:val="single" w:sz="4" w:space="0" w:color="000000"/>
            </w:tcBorders>
          </w:tcPr>
          <w:p w14:paraId="1314B69F" w14:textId="77777777" w:rsidR="008E47CC" w:rsidRDefault="008E47CC" w:rsidP="0013754F">
            <w:pPr>
              <w:spacing w:line="240" w:lineRule="auto"/>
              <w:rPr>
                <w:rFonts w:ascii="Times New Roman" w:hAnsi="Times New Roman" w:cs="Times New Roman"/>
                <w:lang w:val="lt-LT"/>
              </w:rPr>
            </w:pPr>
            <w:r>
              <w:rPr>
                <w:rFonts w:ascii="Times New Roman" w:hAnsi="Times New Roman" w:cs="Times New Roman"/>
                <w:lang w:val="lt-LT"/>
              </w:rPr>
              <w:t xml:space="preserve">Ar įmonės savikontrolės tikslais atrinkti perdirbto gyvūnų augintinių </w:t>
            </w:r>
            <w:r>
              <w:rPr>
                <w:rFonts w:ascii="Times New Roman" w:hAnsi="Times New Roman" w:cs="Times New Roman"/>
                <w:lang w:val="lt-LT"/>
              </w:rPr>
              <w:lastRenderedPageBreak/>
              <w:t xml:space="preserve">ėdalo mėginiai atitinka nustatytus mikrobiologinius saugos rodiklius? </w:t>
            </w:r>
          </w:p>
          <w:p w14:paraId="1CAEBBA5" w14:textId="77777777" w:rsidR="008E47CC" w:rsidRDefault="008E47CC" w:rsidP="0013754F">
            <w:pPr>
              <w:spacing w:line="240" w:lineRule="auto"/>
              <w:rPr>
                <w:rFonts w:ascii="Times New Roman" w:hAnsi="Times New Roman" w:cs="Times New Roman"/>
                <w:lang w:val="lt-LT"/>
              </w:rPr>
            </w:pPr>
          </w:p>
        </w:tc>
        <w:tc>
          <w:tcPr>
            <w:tcW w:w="3097" w:type="dxa"/>
            <w:tcBorders>
              <w:top w:val="single" w:sz="4" w:space="0" w:color="000000"/>
              <w:left w:val="single" w:sz="4" w:space="0" w:color="000000"/>
              <w:bottom w:val="single" w:sz="4" w:space="0" w:color="000000"/>
              <w:right w:val="single" w:sz="4" w:space="0" w:color="000000"/>
            </w:tcBorders>
          </w:tcPr>
          <w:p w14:paraId="76616029" w14:textId="77777777" w:rsidR="008E47CC" w:rsidRDefault="008E47CC" w:rsidP="0013754F">
            <w:pPr>
              <w:pStyle w:val="Default"/>
              <w:jc w:val="both"/>
              <w:rPr>
                <w:rFonts w:ascii="Times New Roman" w:hAnsi="Times New Roman" w:cs="Times New Roman"/>
                <w:sz w:val="20"/>
                <w:szCs w:val="20"/>
              </w:rPr>
            </w:pPr>
            <w:hyperlink r:id="rId18">
              <w:r>
                <w:rPr>
                  <w:rStyle w:val="Hyperlink"/>
                  <w:rFonts w:ascii="Times New Roman" w:hAnsi="Times New Roman" w:cs="Times New Roman"/>
                  <w:iCs/>
                  <w:sz w:val="20"/>
                  <w:szCs w:val="20"/>
                </w:rPr>
                <w:t>[1]</w:t>
              </w:r>
            </w:hyperlink>
            <w:r>
              <w:rPr>
                <w:rFonts w:ascii="Times New Roman" w:hAnsi="Times New Roman" w:cs="Times New Roman"/>
                <w:iCs/>
                <w:sz w:val="20"/>
                <w:szCs w:val="20"/>
              </w:rPr>
              <w:t xml:space="preserve"> XIII priedo, II skyriaus, 5 punktas</w:t>
            </w:r>
          </w:p>
        </w:tc>
        <w:tc>
          <w:tcPr>
            <w:tcW w:w="683" w:type="dxa"/>
            <w:tcBorders>
              <w:top w:val="single" w:sz="4" w:space="0" w:color="000000"/>
              <w:left w:val="single" w:sz="4" w:space="0" w:color="000000"/>
              <w:bottom w:val="single" w:sz="4" w:space="0" w:color="000000"/>
              <w:right w:val="single" w:sz="4" w:space="0" w:color="000000"/>
            </w:tcBorders>
          </w:tcPr>
          <w:p w14:paraId="10B30014" w14:textId="77777777" w:rsidR="008E47CC" w:rsidRDefault="008E47CC" w:rsidP="0013754F">
            <w:pPr>
              <w:pStyle w:val="Default"/>
              <w:snapToGrid w:val="0"/>
              <w:jc w:val="both"/>
              <w:rPr>
                <w:rFonts w:ascii="Times New Roman" w:hAnsi="Times New Roman" w:cs="Times New Roman"/>
                <w:b/>
                <w:bCs/>
                <w:iCs/>
                <w:sz w:val="20"/>
                <w:szCs w:val="20"/>
              </w:rPr>
            </w:pPr>
          </w:p>
        </w:tc>
        <w:tc>
          <w:tcPr>
            <w:tcW w:w="704" w:type="dxa"/>
            <w:tcBorders>
              <w:top w:val="single" w:sz="4" w:space="0" w:color="000000"/>
              <w:left w:val="single" w:sz="4" w:space="0" w:color="000000"/>
              <w:bottom w:val="single" w:sz="4" w:space="0" w:color="000000"/>
              <w:right w:val="single" w:sz="4" w:space="0" w:color="000000"/>
            </w:tcBorders>
          </w:tcPr>
          <w:p w14:paraId="3E16CA6B" w14:textId="77777777" w:rsidR="008E47CC" w:rsidRDefault="008E47CC" w:rsidP="0013754F">
            <w:pPr>
              <w:pStyle w:val="Default"/>
              <w:snapToGrid w:val="0"/>
              <w:jc w:val="both"/>
              <w:rPr>
                <w:rFonts w:ascii="Times New Roman" w:hAnsi="Times New Roman" w:cs="Times New Roman"/>
                <w:b/>
                <w:bCs/>
                <w:iCs/>
                <w:sz w:val="20"/>
                <w:szCs w:val="20"/>
              </w:rPr>
            </w:pPr>
          </w:p>
        </w:tc>
        <w:tc>
          <w:tcPr>
            <w:tcW w:w="1278" w:type="dxa"/>
            <w:tcBorders>
              <w:top w:val="single" w:sz="4" w:space="0" w:color="000000"/>
              <w:left w:val="single" w:sz="4" w:space="0" w:color="000000"/>
              <w:bottom w:val="single" w:sz="4" w:space="0" w:color="000000"/>
              <w:right w:val="single" w:sz="4" w:space="0" w:color="000000"/>
            </w:tcBorders>
          </w:tcPr>
          <w:p w14:paraId="0B604BD5" w14:textId="77777777" w:rsidR="008E47CC" w:rsidRDefault="008E47CC" w:rsidP="0013754F">
            <w:pPr>
              <w:pStyle w:val="Default"/>
              <w:snapToGrid w:val="0"/>
              <w:jc w:val="both"/>
              <w:rPr>
                <w:rFonts w:ascii="Times New Roman" w:hAnsi="Times New Roman" w:cs="Times New Roman"/>
                <w:b/>
                <w:bCs/>
                <w:iCs/>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0849DF82" w14:textId="77777777" w:rsidR="008E47CC" w:rsidRDefault="008E47CC" w:rsidP="0013754F">
            <w:pPr>
              <w:pStyle w:val="Default"/>
              <w:jc w:val="both"/>
            </w:pPr>
            <w:r>
              <w:rPr>
                <w:rFonts w:ascii="Times New Roman" w:hAnsi="Times New Roman" w:cs="Times New Roman"/>
                <w:iCs/>
                <w:sz w:val="20"/>
                <w:szCs w:val="20"/>
              </w:rPr>
              <w:t xml:space="preserve">Iš šunų </w:t>
            </w:r>
            <w:proofErr w:type="spellStart"/>
            <w:r>
              <w:rPr>
                <w:rFonts w:ascii="Times New Roman" w:hAnsi="Times New Roman" w:cs="Times New Roman"/>
                <w:iCs/>
                <w:sz w:val="20"/>
                <w:szCs w:val="20"/>
              </w:rPr>
              <w:t>kramtalų</w:t>
            </w:r>
            <w:proofErr w:type="spellEnd"/>
            <w:r>
              <w:rPr>
                <w:rFonts w:ascii="Times New Roman" w:hAnsi="Times New Roman" w:cs="Times New Roman"/>
                <w:iCs/>
                <w:sz w:val="20"/>
                <w:szCs w:val="20"/>
              </w:rPr>
              <w:t xml:space="preserve"> ir perdirbto gyvūnų augintinių ėdalo, išskyrus konservuotą gyvūnų augintinių ėdalą ir tokį </w:t>
            </w:r>
            <w:r>
              <w:rPr>
                <w:rFonts w:ascii="Times New Roman" w:hAnsi="Times New Roman" w:cs="Times New Roman"/>
                <w:iCs/>
                <w:sz w:val="20"/>
                <w:szCs w:val="20"/>
              </w:rPr>
              <w:lastRenderedPageBreak/>
              <w:t xml:space="preserve">perdirbtą gyvūnų augintinių ėdalą, apdorotą pagal 3 punkto b papunkčio v įtrauką, gamybos ir (arba) saugojimo metu turi būti paimti atsitiktine tvarka atrinkti mėginiai, kad būtų patikrinta atitiktis šiems standartams: </w:t>
            </w:r>
          </w:p>
          <w:p w14:paraId="15102963" w14:textId="77777777" w:rsidR="008E47CC" w:rsidRDefault="008E47CC" w:rsidP="0013754F">
            <w:pPr>
              <w:pStyle w:val="Default"/>
              <w:jc w:val="both"/>
              <w:rPr>
                <w:rFonts w:ascii="Times New Roman" w:hAnsi="Times New Roman" w:cs="Times New Roman"/>
                <w:sz w:val="20"/>
                <w:szCs w:val="20"/>
              </w:rPr>
            </w:pPr>
            <w:proofErr w:type="spellStart"/>
            <w:r>
              <w:rPr>
                <w:rFonts w:ascii="Times New Roman" w:hAnsi="Times New Roman" w:cs="Times New Roman"/>
                <w:iCs/>
                <w:sz w:val="20"/>
                <w:szCs w:val="20"/>
              </w:rPr>
              <w:t>Salmonella</w:t>
            </w:r>
            <w:proofErr w:type="spellEnd"/>
            <w:r>
              <w:rPr>
                <w:rFonts w:ascii="Times New Roman" w:hAnsi="Times New Roman" w:cs="Times New Roman"/>
                <w:iCs/>
                <w:sz w:val="20"/>
                <w:szCs w:val="20"/>
              </w:rPr>
              <w:t xml:space="preserve">: nebuvimas 25 g kiekio: n = 5, c = 0, m = 0, M = 0; </w:t>
            </w:r>
            <w:proofErr w:type="spellStart"/>
            <w:r>
              <w:rPr>
                <w:rFonts w:ascii="Times New Roman" w:hAnsi="Times New Roman" w:cs="Times New Roman"/>
                <w:iCs/>
                <w:sz w:val="20"/>
                <w:szCs w:val="20"/>
              </w:rPr>
              <w:t>Enterobacteriaceae</w:t>
            </w:r>
            <w:proofErr w:type="spellEnd"/>
            <w:r>
              <w:rPr>
                <w:rFonts w:ascii="Times New Roman" w:hAnsi="Times New Roman" w:cs="Times New Roman"/>
                <w:iCs/>
                <w:sz w:val="20"/>
                <w:szCs w:val="20"/>
              </w:rPr>
              <w:t>: n = 5, c = 2, m = 10, M = 300 1 grame.</w:t>
            </w:r>
          </w:p>
        </w:tc>
      </w:tr>
      <w:tr w:rsidR="008E47CC" w14:paraId="05F7D0CD" w14:textId="77777777" w:rsidTr="0013754F">
        <w:tc>
          <w:tcPr>
            <w:tcW w:w="851" w:type="dxa"/>
            <w:tcBorders>
              <w:top w:val="single" w:sz="4" w:space="0" w:color="000000"/>
              <w:left w:val="single" w:sz="4" w:space="0" w:color="000000"/>
              <w:bottom w:val="single" w:sz="4" w:space="0" w:color="000000"/>
              <w:right w:val="single" w:sz="4" w:space="0" w:color="000000"/>
            </w:tcBorders>
          </w:tcPr>
          <w:p w14:paraId="1D018D57" w14:textId="77777777" w:rsidR="008E47CC" w:rsidRDefault="008E47CC" w:rsidP="008E47CC">
            <w:pPr>
              <w:pStyle w:val="ListParagraph"/>
              <w:numPr>
                <w:ilvl w:val="0"/>
                <w:numId w:val="2"/>
              </w:numPr>
              <w:snapToGrid w:val="0"/>
              <w:spacing w:line="240" w:lineRule="auto"/>
              <w:textAlignment w:val="auto"/>
              <w:rPr>
                <w:rFonts w:ascii="Times New Roman" w:hAnsi="Times New Roman" w:cs="Times New Roman"/>
                <w:b/>
                <w:bCs/>
                <w:color w:val="000000"/>
              </w:rPr>
            </w:pPr>
          </w:p>
        </w:tc>
        <w:tc>
          <w:tcPr>
            <w:tcW w:w="3310" w:type="dxa"/>
            <w:tcBorders>
              <w:top w:val="single" w:sz="4" w:space="0" w:color="000000"/>
              <w:left w:val="single" w:sz="4" w:space="0" w:color="000000"/>
              <w:bottom w:val="single" w:sz="4" w:space="0" w:color="000000"/>
              <w:right w:val="single" w:sz="4" w:space="0" w:color="000000"/>
            </w:tcBorders>
          </w:tcPr>
          <w:p w14:paraId="5F980D9B" w14:textId="77777777" w:rsidR="008E47CC" w:rsidRDefault="008E47CC" w:rsidP="0013754F">
            <w:pPr>
              <w:spacing w:line="240" w:lineRule="auto"/>
              <w:rPr>
                <w:rFonts w:ascii="Times New Roman" w:hAnsi="Times New Roman" w:cs="Times New Roman"/>
                <w:lang w:val="lt-LT"/>
              </w:rPr>
            </w:pPr>
            <w:r>
              <w:rPr>
                <w:rFonts w:ascii="Times New Roman" w:hAnsi="Times New Roman" w:cs="Times New Roman"/>
                <w:lang w:val="lt-LT"/>
              </w:rPr>
              <w:t>Ar perdirbtas gyvūnų augintinių ėdalas  apsaugotas nuo užteršimo?</w:t>
            </w:r>
          </w:p>
        </w:tc>
        <w:tc>
          <w:tcPr>
            <w:tcW w:w="3097" w:type="dxa"/>
            <w:tcBorders>
              <w:top w:val="single" w:sz="4" w:space="0" w:color="000000"/>
              <w:left w:val="single" w:sz="4" w:space="0" w:color="000000"/>
              <w:bottom w:val="single" w:sz="4" w:space="0" w:color="000000"/>
              <w:right w:val="single" w:sz="4" w:space="0" w:color="000000"/>
            </w:tcBorders>
          </w:tcPr>
          <w:p w14:paraId="674EECB1" w14:textId="77777777" w:rsidR="008E47CC" w:rsidRDefault="008E47CC" w:rsidP="0013754F">
            <w:pPr>
              <w:pStyle w:val="Default"/>
              <w:jc w:val="both"/>
              <w:rPr>
                <w:rFonts w:ascii="Times New Roman" w:hAnsi="Times New Roman" w:cs="Times New Roman"/>
                <w:sz w:val="20"/>
                <w:szCs w:val="20"/>
              </w:rPr>
            </w:pPr>
            <w:hyperlink r:id="rId19">
              <w:r>
                <w:rPr>
                  <w:rStyle w:val="Hyperlink"/>
                  <w:rFonts w:ascii="Times New Roman" w:hAnsi="Times New Roman" w:cs="Times New Roman"/>
                  <w:iCs/>
                  <w:sz w:val="20"/>
                  <w:szCs w:val="20"/>
                </w:rPr>
                <w:t>[1]</w:t>
              </w:r>
            </w:hyperlink>
            <w:r>
              <w:rPr>
                <w:rFonts w:ascii="Times New Roman" w:hAnsi="Times New Roman" w:cs="Times New Roman"/>
                <w:iCs/>
                <w:sz w:val="20"/>
                <w:szCs w:val="20"/>
              </w:rPr>
              <w:t xml:space="preserve"> XIII priedo, II skyriaus, 3 punkto b papunktis</w:t>
            </w:r>
          </w:p>
        </w:tc>
        <w:tc>
          <w:tcPr>
            <w:tcW w:w="683" w:type="dxa"/>
            <w:tcBorders>
              <w:top w:val="single" w:sz="4" w:space="0" w:color="000000"/>
              <w:left w:val="single" w:sz="4" w:space="0" w:color="000000"/>
              <w:bottom w:val="single" w:sz="4" w:space="0" w:color="000000"/>
              <w:right w:val="single" w:sz="4" w:space="0" w:color="000000"/>
            </w:tcBorders>
          </w:tcPr>
          <w:p w14:paraId="59DB2607" w14:textId="77777777" w:rsidR="008E47CC" w:rsidRDefault="008E47CC" w:rsidP="0013754F">
            <w:pPr>
              <w:pStyle w:val="Default"/>
              <w:snapToGrid w:val="0"/>
              <w:jc w:val="both"/>
              <w:rPr>
                <w:rFonts w:ascii="Times New Roman" w:hAnsi="Times New Roman" w:cs="Times New Roman"/>
                <w:b/>
                <w:bCs/>
                <w:iCs/>
                <w:sz w:val="20"/>
                <w:szCs w:val="20"/>
              </w:rPr>
            </w:pPr>
          </w:p>
        </w:tc>
        <w:tc>
          <w:tcPr>
            <w:tcW w:w="704" w:type="dxa"/>
            <w:tcBorders>
              <w:top w:val="single" w:sz="4" w:space="0" w:color="000000"/>
              <w:left w:val="single" w:sz="4" w:space="0" w:color="000000"/>
              <w:bottom w:val="single" w:sz="4" w:space="0" w:color="000000"/>
              <w:right w:val="single" w:sz="4" w:space="0" w:color="000000"/>
            </w:tcBorders>
          </w:tcPr>
          <w:p w14:paraId="474ED1AE" w14:textId="77777777" w:rsidR="008E47CC" w:rsidRDefault="008E47CC" w:rsidP="0013754F">
            <w:pPr>
              <w:pStyle w:val="Default"/>
              <w:snapToGrid w:val="0"/>
              <w:jc w:val="both"/>
              <w:rPr>
                <w:rFonts w:ascii="Times New Roman" w:hAnsi="Times New Roman" w:cs="Times New Roman"/>
                <w:b/>
                <w:bCs/>
                <w:iCs/>
                <w:sz w:val="20"/>
                <w:szCs w:val="20"/>
              </w:rPr>
            </w:pPr>
          </w:p>
        </w:tc>
        <w:tc>
          <w:tcPr>
            <w:tcW w:w="1278" w:type="dxa"/>
            <w:tcBorders>
              <w:top w:val="single" w:sz="4" w:space="0" w:color="000000"/>
              <w:left w:val="single" w:sz="4" w:space="0" w:color="000000"/>
              <w:bottom w:val="single" w:sz="4" w:space="0" w:color="000000"/>
              <w:right w:val="single" w:sz="4" w:space="0" w:color="000000"/>
            </w:tcBorders>
          </w:tcPr>
          <w:p w14:paraId="35CED2B5" w14:textId="77777777" w:rsidR="008E47CC" w:rsidRDefault="008E47CC" w:rsidP="0013754F">
            <w:pPr>
              <w:pStyle w:val="Default"/>
              <w:snapToGrid w:val="0"/>
              <w:jc w:val="both"/>
              <w:rPr>
                <w:rFonts w:ascii="Times New Roman" w:hAnsi="Times New Roman" w:cs="Times New Roman"/>
                <w:b/>
                <w:bCs/>
                <w:iCs/>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5A764311" w14:textId="77777777" w:rsidR="008E47CC" w:rsidRDefault="008E47CC" w:rsidP="0013754F">
            <w:pPr>
              <w:pStyle w:val="Default"/>
              <w:snapToGrid w:val="0"/>
              <w:jc w:val="both"/>
              <w:rPr>
                <w:rFonts w:ascii="Times New Roman" w:hAnsi="Times New Roman" w:cs="Times New Roman"/>
                <w:b/>
                <w:bCs/>
                <w:iCs/>
                <w:sz w:val="20"/>
                <w:szCs w:val="20"/>
              </w:rPr>
            </w:pPr>
          </w:p>
        </w:tc>
      </w:tr>
      <w:tr w:rsidR="008E47CC" w14:paraId="0887DE71" w14:textId="77777777" w:rsidTr="0013754F">
        <w:tc>
          <w:tcPr>
            <w:tcW w:w="851" w:type="dxa"/>
            <w:tcBorders>
              <w:top w:val="single" w:sz="4" w:space="0" w:color="000000"/>
              <w:left w:val="single" w:sz="4" w:space="0" w:color="000000"/>
              <w:bottom w:val="single" w:sz="4" w:space="0" w:color="000000"/>
              <w:right w:val="single" w:sz="4" w:space="0" w:color="000000"/>
            </w:tcBorders>
          </w:tcPr>
          <w:p w14:paraId="0F11F1FC" w14:textId="77777777" w:rsidR="008E47CC" w:rsidRDefault="008E47CC" w:rsidP="008E47CC">
            <w:pPr>
              <w:pStyle w:val="ListParagraph"/>
              <w:numPr>
                <w:ilvl w:val="0"/>
                <w:numId w:val="2"/>
              </w:numPr>
              <w:snapToGrid w:val="0"/>
              <w:spacing w:line="240" w:lineRule="auto"/>
              <w:textAlignment w:val="auto"/>
              <w:rPr>
                <w:rFonts w:ascii="Times New Roman" w:hAnsi="Times New Roman" w:cs="Times New Roman"/>
                <w:b/>
                <w:bCs/>
                <w:iCs/>
                <w:color w:val="000000"/>
              </w:rPr>
            </w:pPr>
          </w:p>
        </w:tc>
        <w:tc>
          <w:tcPr>
            <w:tcW w:w="3310" w:type="dxa"/>
            <w:tcBorders>
              <w:top w:val="single" w:sz="4" w:space="0" w:color="000000"/>
              <w:left w:val="single" w:sz="4" w:space="0" w:color="000000"/>
              <w:bottom w:val="single" w:sz="4" w:space="0" w:color="000000"/>
              <w:right w:val="single" w:sz="4" w:space="0" w:color="000000"/>
            </w:tcBorders>
          </w:tcPr>
          <w:p w14:paraId="3E7D1C26" w14:textId="77777777" w:rsidR="008E47CC" w:rsidRDefault="008E47CC" w:rsidP="0013754F">
            <w:pPr>
              <w:spacing w:line="240" w:lineRule="auto"/>
              <w:rPr>
                <w:rFonts w:ascii="Times New Roman" w:hAnsi="Times New Roman" w:cs="Times New Roman"/>
                <w:lang w:val="lt-LT"/>
              </w:rPr>
            </w:pPr>
            <w:r>
              <w:rPr>
                <w:rFonts w:ascii="Times New Roman" w:hAnsi="Times New Roman" w:cs="Times New Roman"/>
                <w:lang w:val="lt-LT"/>
              </w:rPr>
              <w:t>Ar perdirbtas gyvūnų augintinių ėdalas supakuotas į naują visiškai sandarią pakuotę?</w:t>
            </w:r>
          </w:p>
        </w:tc>
        <w:tc>
          <w:tcPr>
            <w:tcW w:w="3097" w:type="dxa"/>
            <w:tcBorders>
              <w:top w:val="single" w:sz="4" w:space="0" w:color="000000"/>
              <w:left w:val="single" w:sz="4" w:space="0" w:color="000000"/>
              <w:bottom w:val="single" w:sz="4" w:space="0" w:color="000000"/>
              <w:right w:val="single" w:sz="4" w:space="0" w:color="000000"/>
            </w:tcBorders>
          </w:tcPr>
          <w:p w14:paraId="60ADC235" w14:textId="77777777" w:rsidR="008E47CC" w:rsidRDefault="008E47CC" w:rsidP="0013754F">
            <w:pPr>
              <w:pStyle w:val="Default"/>
              <w:jc w:val="both"/>
              <w:rPr>
                <w:rFonts w:ascii="Times New Roman" w:hAnsi="Times New Roman" w:cs="Times New Roman"/>
                <w:sz w:val="20"/>
                <w:szCs w:val="20"/>
              </w:rPr>
            </w:pPr>
            <w:hyperlink r:id="rId20">
              <w:r>
                <w:rPr>
                  <w:rStyle w:val="Hyperlink"/>
                  <w:rFonts w:ascii="Times New Roman" w:hAnsi="Times New Roman" w:cs="Times New Roman"/>
                  <w:iCs/>
                  <w:sz w:val="20"/>
                  <w:szCs w:val="20"/>
                </w:rPr>
                <w:t>[1]</w:t>
              </w:r>
            </w:hyperlink>
            <w:r>
              <w:rPr>
                <w:rFonts w:ascii="Times New Roman" w:hAnsi="Times New Roman" w:cs="Times New Roman"/>
                <w:iCs/>
                <w:sz w:val="20"/>
                <w:szCs w:val="20"/>
              </w:rPr>
              <w:t xml:space="preserve"> XIII priedo, II skyriaus, 3 punkto, b papunktis</w:t>
            </w:r>
          </w:p>
        </w:tc>
        <w:tc>
          <w:tcPr>
            <w:tcW w:w="683" w:type="dxa"/>
            <w:tcBorders>
              <w:top w:val="single" w:sz="4" w:space="0" w:color="000000"/>
              <w:left w:val="single" w:sz="4" w:space="0" w:color="000000"/>
              <w:bottom w:val="single" w:sz="4" w:space="0" w:color="000000"/>
              <w:right w:val="single" w:sz="4" w:space="0" w:color="000000"/>
            </w:tcBorders>
          </w:tcPr>
          <w:p w14:paraId="05005462" w14:textId="77777777" w:rsidR="008E47CC" w:rsidRDefault="008E47CC" w:rsidP="0013754F">
            <w:pPr>
              <w:pStyle w:val="Default"/>
              <w:snapToGrid w:val="0"/>
              <w:jc w:val="both"/>
              <w:rPr>
                <w:rFonts w:ascii="Times New Roman" w:hAnsi="Times New Roman" w:cs="Times New Roman"/>
                <w:b/>
                <w:bCs/>
                <w:iCs/>
                <w:sz w:val="20"/>
                <w:szCs w:val="20"/>
              </w:rPr>
            </w:pPr>
          </w:p>
        </w:tc>
        <w:tc>
          <w:tcPr>
            <w:tcW w:w="704" w:type="dxa"/>
            <w:tcBorders>
              <w:top w:val="single" w:sz="4" w:space="0" w:color="000000"/>
              <w:left w:val="single" w:sz="4" w:space="0" w:color="000000"/>
              <w:bottom w:val="single" w:sz="4" w:space="0" w:color="000000"/>
              <w:right w:val="single" w:sz="4" w:space="0" w:color="000000"/>
            </w:tcBorders>
          </w:tcPr>
          <w:p w14:paraId="78B1E101" w14:textId="77777777" w:rsidR="008E47CC" w:rsidRDefault="008E47CC" w:rsidP="0013754F">
            <w:pPr>
              <w:pStyle w:val="Default"/>
              <w:snapToGrid w:val="0"/>
              <w:jc w:val="both"/>
              <w:rPr>
                <w:rFonts w:ascii="Times New Roman" w:hAnsi="Times New Roman" w:cs="Times New Roman"/>
                <w:b/>
                <w:bCs/>
                <w:iCs/>
                <w:sz w:val="20"/>
                <w:szCs w:val="20"/>
              </w:rPr>
            </w:pPr>
          </w:p>
        </w:tc>
        <w:tc>
          <w:tcPr>
            <w:tcW w:w="1278" w:type="dxa"/>
            <w:tcBorders>
              <w:top w:val="single" w:sz="4" w:space="0" w:color="000000"/>
              <w:left w:val="single" w:sz="4" w:space="0" w:color="000000"/>
              <w:bottom w:val="single" w:sz="4" w:space="0" w:color="000000"/>
              <w:right w:val="single" w:sz="4" w:space="0" w:color="000000"/>
            </w:tcBorders>
          </w:tcPr>
          <w:p w14:paraId="5B11E669" w14:textId="77777777" w:rsidR="008E47CC" w:rsidRDefault="008E47CC" w:rsidP="0013754F">
            <w:pPr>
              <w:pStyle w:val="Default"/>
              <w:snapToGrid w:val="0"/>
              <w:jc w:val="both"/>
              <w:rPr>
                <w:rFonts w:ascii="Times New Roman" w:hAnsi="Times New Roman" w:cs="Times New Roman"/>
                <w:b/>
                <w:bCs/>
                <w:iCs/>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58C13E82" w14:textId="77777777" w:rsidR="008E47CC" w:rsidRDefault="008E47CC" w:rsidP="0013754F">
            <w:pPr>
              <w:pStyle w:val="Default"/>
              <w:snapToGrid w:val="0"/>
              <w:jc w:val="both"/>
              <w:rPr>
                <w:rFonts w:ascii="Times New Roman" w:hAnsi="Times New Roman" w:cs="Times New Roman"/>
                <w:b/>
                <w:bCs/>
                <w:iCs/>
                <w:sz w:val="20"/>
                <w:szCs w:val="20"/>
              </w:rPr>
            </w:pPr>
          </w:p>
        </w:tc>
      </w:tr>
      <w:tr w:rsidR="008E47CC" w14:paraId="7E4AB74C" w14:textId="77777777" w:rsidTr="0013754F">
        <w:tc>
          <w:tcPr>
            <w:tcW w:w="14601" w:type="dxa"/>
            <w:gridSpan w:val="7"/>
            <w:tcBorders>
              <w:top w:val="single" w:sz="4" w:space="0" w:color="000000"/>
              <w:left w:val="single" w:sz="4" w:space="0" w:color="000000"/>
              <w:bottom w:val="single" w:sz="4" w:space="0" w:color="000000"/>
              <w:right w:val="single" w:sz="4" w:space="0" w:color="000000"/>
            </w:tcBorders>
          </w:tcPr>
          <w:p w14:paraId="5F6D4707" w14:textId="77777777" w:rsidR="008E47CC" w:rsidRDefault="008E47CC" w:rsidP="0013754F">
            <w:pPr>
              <w:pStyle w:val="Default"/>
              <w:jc w:val="both"/>
              <w:rPr>
                <w:rFonts w:ascii="Times New Roman" w:hAnsi="Times New Roman" w:cs="Times New Roman"/>
                <w:b/>
                <w:bCs/>
                <w:iCs/>
                <w:sz w:val="20"/>
                <w:szCs w:val="20"/>
              </w:rPr>
            </w:pPr>
            <w:r>
              <w:rPr>
                <w:rFonts w:ascii="Times New Roman" w:hAnsi="Times New Roman" w:cs="Times New Roman"/>
                <w:b/>
                <w:bCs/>
                <w:iCs/>
                <w:sz w:val="20"/>
                <w:szCs w:val="20"/>
              </w:rPr>
              <w:t>ŠUNŲ KRAMTALŲ GAMYBOS REIKALAVIMAI</w:t>
            </w:r>
          </w:p>
        </w:tc>
      </w:tr>
      <w:tr w:rsidR="008E47CC" w14:paraId="5E50BCAA" w14:textId="77777777" w:rsidTr="0013754F">
        <w:tc>
          <w:tcPr>
            <w:tcW w:w="851" w:type="dxa"/>
            <w:tcBorders>
              <w:top w:val="single" w:sz="4" w:space="0" w:color="000000"/>
              <w:left w:val="single" w:sz="4" w:space="0" w:color="000000"/>
              <w:bottom w:val="single" w:sz="4" w:space="0" w:color="000000"/>
              <w:right w:val="single" w:sz="4" w:space="0" w:color="000000"/>
            </w:tcBorders>
          </w:tcPr>
          <w:p w14:paraId="1366E40F" w14:textId="77777777" w:rsidR="008E47CC" w:rsidRDefault="008E47CC" w:rsidP="008E47CC">
            <w:pPr>
              <w:pStyle w:val="ListParagraph"/>
              <w:numPr>
                <w:ilvl w:val="0"/>
                <w:numId w:val="2"/>
              </w:numPr>
              <w:snapToGrid w:val="0"/>
              <w:spacing w:line="240" w:lineRule="auto"/>
              <w:textAlignment w:val="auto"/>
              <w:rPr>
                <w:rFonts w:ascii="Times New Roman" w:hAnsi="Times New Roman" w:cs="Times New Roman"/>
                <w:b/>
                <w:bCs/>
                <w:iCs/>
                <w:color w:val="000000"/>
              </w:rPr>
            </w:pPr>
          </w:p>
        </w:tc>
        <w:tc>
          <w:tcPr>
            <w:tcW w:w="3310" w:type="dxa"/>
            <w:tcBorders>
              <w:top w:val="single" w:sz="4" w:space="0" w:color="000000"/>
              <w:left w:val="single" w:sz="4" w:space="0" w:color="000000"/>
              <w:bottom w:val="single" w:sz="4" w:space="0" w:color="000000"/>
              <w:right w:val="single" w:sz="4" w:space="0" w:color="000000"/>
            </w:tcBorders>
          </w:tcPr>
          <w:p w14:paraId="6D47DA41" w14:textId="77777777" w:rsidR="008E47CC" w:rsidRDefault="008E47CC" w:rsidP="0013754F">
            <w:pPr>
              <w:spacing w:line="240" w:lineRule="auto"/>
              <w:rPr>
                <w:rFonts w:ascii="Times New Roman" w:hAnsi="Times New Roman" w:cs="Times New Roman"/>
                <w:lang w:val="lt-LT"/>
              </w:rPr>
            </w:pPr>
            <w:r>
              <w:rPr>
                <w:rFonts w:ascii="Times New Roman" w:hAnsi="Times New Roman" w:cs="Times New Roman"/>
                <w:lang w:val="lt-LT"/>
              </w:rPr>
              <w:t xml:space="preserve">Ar šunų </w:t>
            </w:r>
            <w:proofErr w:type="spellStart"/>
            <w:r>
              <w:rPr>
                <w:rFonts w:ascii="Times New Roman" w:hAnsi="Times New Roman" w:cs="Times New Roman"/>
                <w:lang w:val="lt-LT"/>
              </w:rPr>
              <w:t>kramtalai</w:t>
            </w:r>
            <w:proofErr w:type="spellEnd"/>
            <w:r>
              <w:rPr>
                <w:rFonts w:ascii="Times New Roman" w:hAnsi="Times New Roman" w:cs="Times New Roman"/>
                <w:lang w:val="lt-LT"/>
              </w:rPr>
              <w:t xml:space="preserve"> gaminamas tik iš tinkamų šalutinių gyvūninių produktų?</w:t>
            </w:r>
          </w:p>
        </w:tc>
        <w:tc>
          <w:tcPr>
            <w:tcW w:w="3097" w:type="dxa"/>
            <w:tcBorders>
              <w:top w:val="single" w:sz="4" w:space="0" w:color="000000"/>
              <w:left w:val="single" w:sz="4" w:space="0" w:color="000000"/>
              <w:bottom w:val="single" w:sz="4" w:space="0" w:color="000000"/>
              <w:right w:val="single" w:sz="4" w:space="0" w:color="000000"/>
            </w:tcBorders>
          </w:tcPr>
          <w:p w14:paraId="788CE266" w14:textId="77777777" w:rsidR="008E47CC" w:rsidRDefault="008E47CC" w:rsidP="0013754F">
            <w:pPr>
              <w:pStyle w:val="Default"/>
              <w:jc w:val="both"/>
              <w:rPr>
                <w:rFonts w:ascii="Times New Roman" w:hAnsi="Times New Roman" w:cs="Times New Roman"/>
                <w:sz w:val="20"/>
                <w:szCs w:val="20"/>
              </w:rPr>
            </w:pPr>
            <w:hyperlink r:id="rId21">
              <w:r>
                <w:rPr>
                  <w:rStyle w:val="Hyperlink"/>
                  <w:rFonts w:ascii="Times New Roman" w:hAnsi="Times New Roman" w:cs="Times New Roman"/>
                  <w:iCs/>
                  <w:sz w:val="20"/>
                  <w:szCs w:val="20"/>
                </w:rPr>
                <w:t>[1]</w:t>
              </w:r>
            </w:hyperlink>
            <w:r>
              <w:rPr>
                <w:rFonts w:ascii="Times New Roman" w:hAnsi="Times New Roman" w:cs="Times New Roman"/>
                <w:iCs/>
                <w:sz w:val="20"/>
                <w:szCs w:val="20"/>
              </w:rPr>
              <w:t xml:space="preserve"> XIII priedo, II skyriaus, 2 punktas</w:t>
            </w:r>
          </w:p>
        </w:tc>
        <w:tc>
          <w:tcPr>
            <w:tcW w:w="683" w:type="dxa"/>
            <w:tcBorders>
              <w:top w:val="single" w:sz="4" w:space="0" w:color="000000"/>
              <w:left w:val="single" w:sz="4" w:space="0" w:color="000000"/>
              <w:bottom w:val="single" w:sz="4" w:space="0" w:color="000000"/>
              <w:right w:val="single" w:sz="4" w:space="0" w:color="000000"/>
            </w:tcBorders>
          </w:tcPr>
          <w:p w14:paraId="4FD66DBF" w14:textId="77777777" w:rsidR="008E47CC" w:rsidRDefault="008E47CC" w:rsidP="0013754F">
            <w:pPr>
              <w:pStyle w:val="Default"/>
              <w:snapToGrid w:val="0"/>
              <w:jc w:val="both"/>
              <w:rPr>
                <w:rFonts w:ascii="Times New Roman" w:hAnsi="Times New Roman" w:cs="Times New Roman"/>
                <w:b/>
                <w:bCs/>
                <w:iCs/>
                <w:sz w:val="20"/>
                <w:szCs w:val="20"/>
              </w:rPr>
            </w:pPr>
          </w:p>
        </w:tc>
        <w:tc>
          <w:tcPr>
            <w:tcW w:w="704" w:type="dxa"/>
            <w:tcBorders>
              <w:top w:val="single" w:sz="4" w:space="0" w:color="000000"/>
              <w:left w:val="single" w:sz="4" w:space="0" w:color="000000"/>
              <w:bottom w:val="single" w:sz="4" w:space="0" w:color="000000"/>
              <w:right w:val="single" w:sz="4" w:space="0" w:color="000000"/>
            </w:tcBorders>
          </w:tcPr>
          <w:p w14:paraId="703D1A9D" w14:textId="77777777" w:rsidR="008E47CC" w:rsidRDefault="008E47CC" w:rsidP="0013754F">
            <w:pPr>
              <w:pStyle w:val="Default"/>
              <w:snapToGrid w:val="0"/>
              <w:jc w:val="both"/>
              <w:rPr>
                <w:rFonts w:ascii="Times New Roman" w:hAnsi="Times New Roman" w:cs="Times New Roman"/>
                <w:b/>
                <w:bCs/>
                <w:iCs/>
                <w:sz w:val="20"/>
                <w:szCs w:val="20"/>
              </w:rPr>
            </w:pPr>
          </w:p>
        </w:tc>
        <w:tc>
          <w:tcPr>
            <w:tcW w:w="1278" w:type="dxa"/>
            <w:tcBorders>
              <w:top w:val="single" w:sz="4" w:space="0" w:color="000000"/>
              <w:left w:val="single" w:sz="4" w:space="0" w:color="000000"/>
              <w:bottom w:val="single" w:sz="4" w:space="0" w:color="000000"/>
              <w:right w:val="single" w:sz="4" w:space="0" w:color="000000"/>
            </w:tcBorders>
          </w:tcPr>
          <w:p w14:paraId="7332FE41" w14:textId="77777777" w:rsidR="008E47CC" w:rsidRDefault="008E47CC" w:rsidP="0013754F">
            <w:pPr>
              <w:pStyle w:val="Default"/>
              <w:snapToGrid w:val="0"/>
              <w:jc w:val="both"/>
              <w:rPr>
                <w:rFonts w:ascii="Times New Roman" w:hAnsi="Times New Roman" w:cs="Times New Roman"/>
                <w:b/>
                <w:bCs/>
                <w:iCs/>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06510252" w14:textId="77777777" w:rsidR="008E47CC" w:rsidRDefault="008E47CC" w:rsidP="0013754F">
            <w:pPr>
              <w:pStyle w:val="Default"/>
              <w:jc w:val="both"/>
              <w:rPr>
                <w:rFonts w:ascii="Times New Roman" w:hAnsi="Times New Roman" w:cs="Times New Roman"/>
                <w:iCs/>
                <w:sz w:val="20"/>
                <w:szCs w:val="20"/>
              </w:rPr>
            </w:pPr>
            <w:r>
              <w:rPr>
                <w:rFonts w:ascii="Times New Roman" w:hAnsi="Times New Roman" w:cs="Times New Roman"/>
                <w:iCs/>
                <w:sz w:val="20"/>
                <w:szCs w:val="20"/>
              </w:rPr>
              <w:t xml:space="preserve">Ūkio subjektai gali gaminti perdirbtą gyvūnų augintinių ėdalą ir šunų </w:t>
            </w:r>
            <w:proofErr w:type="spellStart"/>
            <w:r>
              <w:rPr>
                <w:rFonts w:ascii="Times New Roman" w:hAnsi="Times New Roman" w:cs="Times New Roman"/>
                <w:iCs/>
                <w:sz w:val="20"/>
                <w:szCs w:val="20"/>
              </w:rPr>
              <w:t>kramtalus</w:t>
            </w:r>
            <w:proofErr w:type="spellEnd"/>
            <w:r>
              <w:rPr>
                <w:rFonts w:ascii="Times New Roman" w:hAnsi="Times New Roman" w:cs="Times New Roman"/>
                <w:iCs/>
                <w:sz w:val="20"/>
                <w:szCs w:val="20"/>
              </w:rPr>
              <w:t xml:space="preserve"> tik iš: </w:t>
            </w:r>
          </w:p>
          <w:p w14:paraId="6CD2BD42" w14:textId="77777777" w:rsidR="008E47CC" w:rsidRDefault="008E47CC" w:rsidP="0013754F">
            <w:pPr>
              <w:pStyle w:val="Default"/>
              <w:jc w:val="both"/>
              <w:rPr>
                <w:rFonts w:ascii="Times New Roman" w:hAnsi="Times New Roman" w:cs="Times New Roman"/>
                <w:iCs/>
                <w:sz w:val="20"/>
                <w:szCs w:val="20"/>
              </w:rPr>
            </w:pPr>
            <w:r>
              <w:rPr>
                <w:rFonts w:ascii="Times New Roman" w:hAnsi="Times New Roman" w:cs="Times New Roman"/>
                <w:iCs/>
                <w:sz w:val="20"/>
                <w:szCs w:val="20"/>
              </w:rPr>
              <w:t xml:space="preserve">a) 3 kategorijos medžiagų, išskyrus Reglamento (EB) Nr. 1069/2009 10 straipsnio n, o ir p punktuose nurodytas medžiagas; ir </w:t>
            </w:r>
          </w:p>
          <w:p w14:paraId="6BB37307" w14:textId="77777777" w:rsidR="008E47CC" w:rsidRDefault="008E47CC" w:rsidP="0013754F">
            <w:pPr>
              <w:pStyle w:val="Default"/>
              <w:jc w:val="both"/>
            </w:pPr>
            <w:r>
              <w:rPr>
                <w:rFonts w:ascii="Times New Roman" w:hAnsi="Times New Roman" w:cs="Times New Roman"/>
                <w:iCs/>
                <w:sz w:val="20"/>
                <w:szCs w:val="20"/>
              </w:rPr>
              <w:t>b) jei tai importuotas ar iš importuotų medžiagų pagamintas gyvūnų augintinių ėdalas – iš 1 kategorijos medžiagų, kuriose yra šalutinių gyvūninių produktų, gautų iš gyvūnų, kurie buvo neteisėtai gydomi, kaip apibrėžta Direktyvos 96/22/EB 1 straipsnio 2 dalies d punkte arba Direktyvos 96/23/EB 2 dalies b punkte.</w:t>
            </w:r>
          </w:p>
        </w:tc>
      </w:tr>
      <w:tr w:rsidR="008E47CC" w14:paraId="6472D2E9" w14:textId="77777777" w:rsidTr="0013754F">
        <w:tc>
          <w:tcPr>
            <w:tcW w:w="851" w:type="dxa"/>
            <w:tcBorders>
              <w:top w:val="single" w:sz="4" w:space="0" w:color="000000"/>
              <w:left w:val="single" w:sz="4" w:space="0" w:color="000000"/>
              <w:bottom w:val="single" w:sz="4" w:space="0" w:color="000000"/>
              <w:right w:val="single" w:sz="4" w:space="0" w:color="000000"/>
            </w:tcBorders>
          </w:tcPr>
          <w:p w14:paraId="5A62BFF7" w14:textId="77777777" w:rsidR="008E47CC" w:rsidRDefault="008E47CC" w:rsidP="008E47CC">
            <w:pPr>
              <w:pStyle w:val="ListParagraph"/>
              <w:numPr>
                <w:ilvl w:val="0"/>
                <w:numId w:val="2"/>
              </w:numPr>
              <w:snapToGrid w:val="0"/>
              <w:spacing w:line="240" w:lineRule="auto"/>
              <w:textAlignment w:val="auto"/>
              <w:rPr>
                <w:rFonts w:ascii="Times New Roman" w:hAnsi="Times New Roman" w:cs="Times New Roman"/>
                <w:b/>
                <w:bCs/>
                <w:iCs/>
                <w:color w:val="000000"/>
              </w:rPr>
            </w:pPr>
          </w:p>
        </w:tc>
        <w:tc>
          <w:tcPr>
            <w:tcW w:w="3310" w:type="dxa"/>
            <w:tcBorders>
              <w:top w:val="single" w:sz="4" w:space="0" w:color="000000"/>
              <w:left w:val="single" w:sz="4" w:space="0" w:color="000000"/>
              <w:bottom w:val="single" w:sz="4" w:space="0" w:color="000000"/>
              <w:right w:val="single" w:sz="4" w:space="0" w:color="000000"/>
            </w:tcBorders>
          </w:tcPr>
          <w:p w14:paraId="196B4A63" w14:textId="77777777" w:rsidR="008E47CC" w:rsidRDefault="008E47CC" w:rsidP="0013754F">
            <w:pPr>
              <w:spacing w:line="240" w:lineRule="auto"/>
              <w:rPr>
                <w:rFonts w:ascii="Times New Roman" w:hAnsi="Times New Roman" w:cs="Times New Roman"/>
                <w:lang w:val="lt-LT"/>
              </w:rPr>
            </w:pPr>
            <w:r>
              <w:rPr>
                <w:rFonts w:ascii="Times New Roman" w:hAnsi="Times New Roman" w:cs="Times New Roman"/>
                <w:lang w:val="lt-LT"/>
              </w:rPr>
              <w:t xml:space="preserve">Ar įmonės savikontrolės tikslais atrinkti šunų </w:t>
            </w:r>
            <w:proofErr w:type="spellStart"/>
            <w:r>
              <w:rPr>
                <w:rFonts w:ascii="Times New Roman" w:hAnsi="Times New Roman" w:cs="Times New Roman"/>
                <w:lang w:val="lt-LT"/>
              </w:rPr>
              <w:t>kramtalų</w:t>
            </w:r>
            <w:proofErr w:type="spellEnd"/>
            <w:r>
              <w:rPr>
                <w:rFonts w:ascii="Times New Roman" w:hAnsi="Times New Roman" w:cs="Times New Roman"/>
                <w:lang w:val="lt-LT"/>
              </w:rPr>
              <w:t xml:space="preserve"> mėginiai atitinka nustatytus mikrobiologinius saugos rodiklius? </w:t>
            </w:r>
          </w:p>
          <w:p w14:paraId="441181C5" w14:textId="77777777" w:rsidR="008E47CC" w:rsidRDefault="008E47CC" w:rsidP="0013754F">
            <w:pPr>
              <w:spacing w:line="240" w:lineRule="auto"/>
              <w:rPr>
                <w:rFonts w:ascii="Times New Roman" w:hAnsi="Times New Roman" w:cs="Times New Roman"/>
                <w:lang w:val="lt-LT"/>
              </w:rPr>
            </w:pPr>
          </w:p>
        </w:tc>
        <w:tc>
          <w:tcPr>
            <w:tcW w:w="3097" w:type="dxa"/>
            <w:tcBorders>
              <w:top w:val="single" w:sz="4" w:space="0" w:color="000000"/>
              <w:left w:val="single" w:sz="4" w:space="0" w:color="000000"/>
              <w:bottom w:val="single" w:sz="4" w:space="0" w:color="000000"/>
              <w:right w:val="single" w:sz="4" w:space="0" w:color="000000"/>
            </w:tcBorders>
          </w:tcPr>
          <w:p w14:paraId="6EAC392E" w14:textId="77777777" w:rsidR="008E47CC" w:rsidRDefault="008E47CC" w:rsidP="0013754F">
            <w:pPr>
              <w:pStyle w:val="Default"/>
              <w:jc w:val="both"/>
              <w:rPr>
                <w:rFonts w:ascii="Times New Roman" w:hAnsi="Times New Roman" w:cs="Times New Roman"/>
                <w:sz w:val="20"/>
                <w:szCs w:val="20"/>
              </w:rPr>
            </w:pPr>
            <w:hyperlink r:id="rId22">
              <w:r>
                <w:rPr>
                  <w:rStyle w:val="Hyperlink"/>
                  <w:rFonts w:ascii="Times New Roman" w:hAnsi="Times New Roman" w:cs="Times New Roman"/>
                  <w:iCs/>
                  <w:sz w:val="20"/>
                  <w:szCs w:val="20"/>
                </w:rPr>
                <w:t>[1]</w:t>
              </w:r>
            </w:hyperlink>
            <w:r>
              <w:rPr>
                <w:rFonts w:ascii="Times New Roman" w:hAnsi="Times New Roman" w:cs="Times New Roman"/>
                <w:iCs/>
                <w:sz w:val="20"/>
                <w:szCs w:val="20"/>
              </w:rPr>
              <w:t xml:space="preserve"> XIII priedo, II skyriaus, 5 punktas</w:t>
            </w:r>
          </w:p>
        </w:tc>
        <w:tc>
          <w:tcPr>
            <w:tcW w:w="683" w:type="dxa"/>
            <w:tcBorders>
              <w:top w:val="single" w:sz="4" w:space="0" w:color="000000"/>
              <w:left w:val="single" w:sz="4" w:space="0" w:color="000000"/>
              <w:bottom w:val="single" w:sz="4" w:space="0" w:color="000000"/>
              <w:right w:val="single" w:sz="4" w:space="0" w:color="000000"/>
            </w:tcBorders>
          </w:tcPr>
          <w:p w14:paraId="601A9903" w14:textId="77777777" w:rsidR="008E47CC" w:rsidRDefault="008E47CC" w:rsidP="0013754F">
            <w:pPr>
              <w:pStyle w:val="Default"/>
              <w:snapToGrid w:val="0"/>
              <w:jc w:val="both"/>
              <w:rPr>
                <w:rFonts w:ascii="Times New Roman" w:hAnsi="Times New Roman" w:cs="Times New Roman"/>
                <w:b/>
                <w:bCs/>
                <w:iCs/>
                <w:sz w:val="20"/>
                <w:szCs w:val="20"/>
              </w:rPr>
            </w:pPr>
          </w:p>
        </w:tc>
        <w:tc>
          <w:tcPr>
            <w:tcW w:w="704" w:type="dxa"/>
            <w:tcBorders>
              <w:top w:val="single" w:sz="4" w:space="0" w:color="000000"/>
              <w:left w:val="single" w:sz="4" w:space="0" w:color="000000"/>
              <w:bottom w:val="single" w:sz="4" w:space="0" w:color="000000"/>
              <w:right w:val="single" w:sz="4" w:space="0" w:color="000000"/>
            </w:tcBorders>
          </w:tcPr>
          <w:p w14:paraId="776CF94E" w14:textId="77777777" w:rsidR="008E47CC" w:rsidRDefault="008E47CC" w:rsidP="0013754F">
            <w:pPr>
              <w:pStyle w:val="Default"/>
              <w:snapToGrid w:val="0"/>
              <w:jc w:val="both"/>
              <w:rPr>
                <w:rFonts w:ascii="Times New Roman" w:hAnsi="Times New Roman" w:cs="Times New Roman"/>
                <w:b/>
                <w:bCs/>
                <w:iCs/>
                <w:sz w:val="20"/>
                <w:szCs w:val="20"/>
              </w:rPr>
            </w:pPr>
          </w:p>
        </w:tc>
        <w:tc>
          <w:tcPr>
            <w:tcW w:w="1278" w:type="dxa"/>
            <w:tcBorders>
              <w:top w:val="single" w:sz="4" w:space="0" w:color="000000"/>
              <w:left w:val="single" w:sz="4" w:space="0" w:color="000000"/>
              <w:bottom w:val="single" w:sz="4" w:space="0" w:color="000000"/>
              <w:right w:val="single" w:sz="4" w:space="0" w:color="000000"/>
            </w:tcBorders>
          </w:tcPr>
          <w:p w14:paraId="2AA510C9" w14:textId="77777777" w:rsidR="008E47CC" w:rsidRDefault="008E47CC" w:rsidP="0013754F">
            <w:pPr>
              <w:pStyle w:val="Default"/>
              <w:snapToGrid w:val="0"/>
              <w:jc w:val="both"/>
              <w:rPr>
                <w:rFonts w:ascii="Times New Roman" w:hAnsi="Times New Roman" w:cs="Times New Roman"/>
                <w:b/>
                <w:bCs/>
                <w:iCs/>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1981B4C8" w14:textId="77777777" w:rsidR="008E47CC" w:rsidRDefault="008E47CC" w:rsidP="0013754F">
            <w:pPr>
              <w:pStyle w:val="Default"/>
              <w:jc w:val="both"/>
            </w:pPr>
            <w:r>
              <w:rPr>
                <w:rFonts w:ascii="Times New Roman" w:hAnsi="Times New Roman" w:cs="Times New Roman"/>
                <w:iCs/>
                <w:sz w:val="20"/>
                <w:szCs w:val="20"/>
              </w:rPr>
              <w:t xml:space="preserve">Iš šunų </w:t>
            </w:r>
            <w:proofErr w:type="spellStart"/>
            <w:r>
              <w:rPr>
                <w:rFonts w:ascii="Times New Roman" w:hAnsi="Times New Roman" w:cs="Times New Roman"/>
                <w:iCs/>
                <w:sz w:val="20"/>
                <w:szCs w:val="20"/>
              </w:rPr>
              <w:t>kramtalų</w:t>
            </w:r>
            <w:proofErr w:type="spellEnd"/>
            <w:r>
              <w:rPr>
                <w:rFonts w:ascii="Times New Roman" w:hAnsi="Times New Roman" w:cs="Times New Roman"/>
                <w:iCs/>
                <w:sz w:val="20"/>
                <w:szCs w:val="20"/>
              </w:rPr>
              <w:t xml:space="preserve"> ir perdirbto gyvūnų augintinių ėdalo, išskyrus konservuotą gyvūnų augintinių ėdalą ir tokį perdirbtą gyvūnų augintinių ėdalą, apdorotą pagal 3 punkto b papunkčio v įtrauką, gamybos ir (arba) saugojimo metu turi būti paimti atsitiktine tvarka atrinkti mėginiai, kad būtų patikrinta atitiktis šiems standartams: </w:t>
            </w:r>
          </w:p>
          <w:p w14:paraId="20011441" w14:textId="77777777" w:rsidR="008E47CC" w:rsidRDefault="008E47CC" w:rsidP="0013754F">
            <w:pPr>
              <w:pStyle w:val="Default"/>
              <w:jc w:val="both"/>
              <w:rPr>
                <w:rFonts w:ascii="Times New Roman" w:hAnsi="Times New Roman" w:cs="Times New Roman"/>
                <w:sz w:val="20"/>
                <w:szCs w:val="20"/>
              </w:rPr>
            </w:pPr>
            <w:proofErr w:type="spellStart"/>
            <w:r>
              <w:rPr>
                <w:rFonts w:ascii="Times New Roman" w:hAnsi="Times New Roman" w:cs="Times New Roman"/>
                <w:iCs/>
                <w:sz w:val="20"/>
                <w:szCs w:val="20"/>
              </w:rPr>
              <w:t>Salmonella</w:t>
            </w:r>
            <w:proofErr w:type="spellEnd"/>
            <w:r>
              <w:rPr>
                <w:rFonts w:ascii="Times New Roman" w:hAnsi="Times New Roman" w:cs="Times New Roman"/>
                <w:iCs/>
                <w:sz w:val="20"/>
                <w:szCs w:val="20"/>
              </w:rPr>
              <w:t xml:space="preserve">: nebuvimas 25 g kiekio: n = 5, c = 0, m = 0, M = 0; </w:t>
            </w:r>
            <w:proofErr w:type="spellStart"/>
            <w:r>
              <w:rPr>
                <w:rFonts w:ascii="Times New Roman" w:hAnsi="Times New Roman" w:cs="Times New Roman"/>
                <w:iCs/>
                <w:sz w:val="20"/>
                <w:szCs w:val="20"/>
              </w:rPr>
              <w:t>Enterobacteriaceae</w:t>
            </w:r>
            <w:proofErr w:type="spellEnd"/>
            <w:r>
              <w:rPr>
                <w:rFonts w:ascii="Times New Roman" w:hAnsi="Times New Roman" w:cs="Times New Roman"/>
                <w:iCs/>
                <w:sz w:val="20"/>
                <w:szCs w:val="20"/>
              </w:rPr>
              <w:t>: n = 5, c = 2, m = 10, M = 300 1 grame.</w:t>
            </w:r>
          </w:p>
        </w:tc>
      </w:tr>
      <w:tr w:rsidR="008E47CC" w14:paraId="01665394" w14:textId="77777777" w:rsidTr="0013754F">
        <w:tc>
          <w:tcPr>
            <w:tcW w:w="851" w:type="dxa"/>
            <w:tcBorders>
              <w:top w:val="single" w:sz="4" w:space="0" w:color="000000"/>
              <w:left w:val="single" w:sz="4" w:space="0" w:color="000000"/>
              <w:bottom w:val="single" w:sz="4" w:space="0" w:color="000000"/>
              <w:right w:val="single" w:sz="4" w:space="0" w:color="000000"/>
            </w:tcBorders>
          </w:tcPr>
          <w:p w14:paraId="2412118F" w14:textId="77777777" w:rsidR="008E47CC" w:rsidRDefault="008E47CC" w:rsidP="008E47CC">
            <w:pPr>
              <w:pStyle w:val="ListParagraph"/>
              <w:numPr>
                <w:ilvl w:val="0"/>
                <w:numId w:val="2"/>
              </w:numPr>
              <w:snapToGrid w:val="0"/>
              <w:spacing w:line="240" w:lineRule="auto"/>
              <w:textAlignment w:val="auto"/>
              <w:rPr>
                <w:rFonts w:ascii="Times New Roman" w:hAnsi="Times New Roman" w:cs="Times New Roman"/>
                <w:b/>
                <w:bCs/>
                <w:color w:val="000000"/>
              </w:rPr>
            </w:pPr>
          </w:p>
        </w:tc>
        <w:tc>
          <w:tcPr>
            <w:tcW w:w="3310" w:type="dxa"/>
            <w:tcBorders>
              <w:top w:val="single" w:sz="4" w:space="0" w:color="000000"/>
              <w:left w:val="single" w:sz="4" w:space="0" w:color="000000"/>
              <w:bottom w:val="single" w:sz="4" w:space="0" w:color="000000"/>
              <w:right w:val="single" w:sz="4" w:space="0" w:color="000000"/>
            </w:tcBorders>
          </w:tcPr>
          <w:p w14:paraId="6438576A" w14:textId="77777777" w:rsidR="008E47CC" w:rsidRDefault="008E47CC" w:rsidP="0013754F">
            <w:pPr>
              <w:spacing w:line="240" w:lineRule="auto"/>
              <w:rPr>
                <w:rFonts w:ascii="Times New Roman" w:hAnsi="Times New Roman" w:cs="Times New Roman"/>
                <w:lang w:val="lt-LT"/>
              </w:rPr>
            </w:pPr>
            <w:r>
              <w:rPr>
                <w:rFonts w:ascii="Times New Roman" w:hAnsi="Times New Roman" w:cs="Times New Roman"/>
                <w:lang w:val="lt-LT"/>
              </w:rPr>
              <w:t xml:space="preserve">Ar šunų </w:t>
            </w:r>
            <w:proofErr w:type="spellStart"/>
            <w:r>
              <w:rPr>
                <w:rFonts w:ascii="Times New Roman" w:hAnsi="Times New Roman" w:cs="Times New Roman"/>
                <w:lang w:val="lt-LT"/>
              </w:rPr>
              <w:t>kramtalai</w:t>
            </w:r>
            <w:proofErr w:type="spellEnd"/>
            <w:r>
              <w:rPr>
                <w:rFonts w:ascii="Times New Roman" w:hAnsi="Times New Roman" w:cs="Times New Roman"/>
                <w:lang w:val="lt-LT"/>
              </w:rPr>
              <w:t xml:space="preserve"> perdirbant  pakankamai termiškai apdorojami, kad būtų sunaikinti patogeniniai organizmai (įskaitant salmoneles)?</w:t>
            </w:r>
          </w:p>
        </w:tc>
        <w:tc>
          <w:tcPr>
            <w:tcW w:w="3097" w:type="dxa"/>
            <w:tcBorders>
              <w:top w:val="single" w:sz="4" w:space="0" w:color="000000"/>
              <w:left w:val="single" w:sz="4" w:space="0" w:color="000000"/>
              <w:bottom w:val="single" w:sz="4" w:space="0" w:color="000000"/>
              <w:right w:val="single" w:sz="4" w:space="0" w:color="000000"/>
            </w:tcBorders>
          </w:tcPr>
          <w:p w14:paraId="607E6DC0" w14:textId="77777777" w:rsidR="008E47CC" w:rsidRDefault="008E47CC" w:rsidP="0013754F">
            <w:pPr>
              <w:pStyle w:val="Default"/>
              <w:jc w:val="both"/>
              <w:rPr>
                <w:rFonts w:ascii="Times New Roman" w:hAnsi="Times New Roman" w:cs="Times New Roman"/>
                <w:sz w:val="20"/>
                <w:szCs w:val="20"/>
              </w:rPr>
            </w:pPr>
            <w:hyperlink r:id="rId23">
              <w:r>
                <w:rPr>
                  <w:rStyle w:val="Hyperlink"/>
                  <w:rFonts w:ascii="Times New Roman" w:hAnsi="Times New Roman" w:cs="Times New Roman"/>
                  <w:iCs/>
                  <w:sz w:val="20"/>
                  <w:szCs w:val="20"/>
                </w:rPr>
                <w:t>[1]</w:t>
              </w:r>
            </w:hyperlink>
            <w:r>
              <w:rPr>
                <w:rFonts w:ascii="Times New Roman" w:hAnsi="Times New Roman" w:cs="Times New Roman"/>
                <w:iCs/>
                <w:sz w:val="20"/>
                <w:szCs w:val="20"/>
              </w:rPr>
              <w:t xml:space="preserve"> XIII priedo, II skyriaus, 4 punktas</w:t>
            </w:r>
          </w:p>
        </w:tc>
        <w:tc>
          <w:tcPr>
            <w:tcW w:w="683" w:type="dxa"/>
            <w:tcBorders>
              <w:top w:val="single" w:sz="4" w:space="0" w:color="000000"/>
              <w:left w:val="single" w:sz="4" w:space="0" w:color="000000"/>
              <w:bottom w:val="single" w:sz="4" w:space="0" w:color="000000"/>
              <w:right w:val="single" w:sz="4" w:space="0" w:color="000000"/>
            </w:tcBorders>
          </w:tcPr>
          <w:p w14:paraId="6D453C55" w14:textId="77777777" w:rsidR="008E47CC" w:rsidRDefault="008E47CC" w:rsidP="0013754F">
            <w:pPr>
              <w:pStyle w:val="Default"/>
              <w:snapToGrid w:val="0"/>
              <w:jc w:val="both"/>
              <w:rPr>
                <w:rFonts w:ascii="Times New Roman" w:hAnsi="Times New Roman" w:cs="Times New Roman"/>
                <w:b/>
                <w:bCs/>
                <w:iCs/>
                <w:sz w:val="20"/>
                <w:szCs w:val="20"/>
              </w:rPr>
            </w:pPr>
          </w:p>
        </w:tc>
        <w:tc>
          <w:tcPr>
            <w:tcW w:w="704" w:type="dxa"/>
            <w:tcBorders>
              <w:top w:val="single" w:sz="4" w:space="0" w:color="000000"/>
              <w:left w:val="single" w:sz="4" w:space="0" w:color="000000"/>
              <w:bottom w:val="single" w:sz="4" w:space="0" w:color="000000"/>
              <w:right w:val="single" w:sz="4" w:space="0" w:color="000000"/>
            </w:tcBorders>
          </w:tcPr>
          <w:p w14:paraId="14288410" w14:textId="77777777" w:rsidR="008E47CC" w:rsidRDefault="008E47CC" w:rsidP="0013754F">
            <w:pPr>
              <w:pStyle w:val="Default"/>
              <w:snapToGrid w:val="0"/>
              <w:jc w:val="both"/>
              <w:rPr>
                <w:rFonts w:ascii="Times New Roman" w:hAnsi="Times New Roman" w:cs="Times New Roman"/>
                <w:b/>
                <w:bCs/>
                <w:iCs/>
                <w:sz w:val="20"/>
                <w:szCs w:val="20"/>
              </w:rPr>
            </w:pPr>
          </w:p>
        </w:tc>
        <w:tc>
          <w:tcPr>
            <w:tcW w:w="1278" w:type="dxa"/>
            <w:tcBorders>
              <w:top w:val="single" w:sz="4" w:space="0" w:color="000000"/>
              <w:left w:val="single" w:sz="4" w:space="0" w:color="000000"/>
              <w:bottom w:val="single" w:sz="4" w:space="0" w:color="000000"/>
              <w:right w:val="single" w:sz="4" w:space="0" w:color="000000"/>
            </w:tcBorders>
          </w:tcPr>
          <w:p w14:paraId="715F24F7" w14:textId="77777777" w:rsidR="008E47CC" w:rsidRDefault="008E47CC" w:rsidP="0013754F">
            <w:pPr>
              <w:pStyle w:val="Default"/>
              <w:snapToGrid w:val="0"/>
              <w:jc w:val="both"/>
              <w:rPr>
                <w:rFonts w:ascii="Times New Roman" w:hAnsi="Times New Roman" w:cs="Times New Roman"/>
                <w:b/>
                <w:bCs/>
                <w:iCs/>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6A19F8AF" w14:textId="77777777" w:rsidR="008E47CC" w:rsidRDefault="008E47CC" w:rsidP="0013754F">
            <w:pPr>
              <w:pStyle w:val="Default"/>
              <w:snapToGrid w:val="0"/>
              <w:jc w:val="both"/>
              <w:rPr>
                <w:rFonts w:ascii="Times New Roman" w:hAnsi="Times New Roman" w:cs="Times New Roman"/>
                <w:b/>
                <w:bCs/>
                <w:iCs/>
                <w:sz w:val="20"/>
                <w:szCs w:val="20"/>
              </w:rPr>
            </w:pPr>
          </w:p>
        </w:tc>
      </w:tr>
      <w:tr w:rsidR="008E47CC" w14:paraId="3966A269" w14:textId="77777777" w:rsidTr="0013754F">
        <w:tc>
          <w:tcPr>
            <w:tcW w:w="851" w:type="dxa"/>
            <w:tcBorders>
              <w:top w:val="single" w:sz="4" w:space="0" w:color="000000"/>
              <w:left w:val="single" w:sz="4" w:space="0" w:color="000000"/>
              <w:bottom w:val="single" w:sz="4" w:space="0" w:color="000000"/>
              <w:right w:val="single" w:sz="4" w:space="0" w:color="000000"/>
            </w:tcBorders>
          </w:tcPr>
          <w:p w14:paraId="4DA10DDC" w14:textId="77777777" w:rsidR="008E47CC" w:rsidRDefault="008E47CC" w:rsidP="008E47CC">
            <w:pPr>
              <w:pStyle w:val="ListParagraph"/>
              <w:numPr>
                <w:ilvl w:val="0"/>
                <w:numId w:val="2"/>
              </w:numPr>
              <w:snapToGrid w:val="0"/>
              <w:spacing w:line="240" w:lineRule="auto"/>
              <w:textAlignment w:val="auto"/>
              <w:rPr>
                <w:rFonts w:ascii="Times New Roman" w:hAnsi="Times New Roman" w:cs="Times New Roman"/>
                <w:b/>
                <w:bCs/>
                <w:iCs/>
                <w:color w:val="000000"/>
              </w:rPr>
            </w:pPr>
          </w:p>
        </w:tc>
        <w:tc>
          <w:tcPr>
            <w:tcW w:w="3310" w:type="dxa"/>
            <w:tcBorders>
              <w:top w:val="single" w:sz="4" w:space="0" w:color="000000"/>
              <w:left w:val="single" w:sz="4" w:space="0" w:color="000000"/>
              <w:bottom w:val="single" w:sz="4" w:space="0" w:color="000000"/>
              <w:right w:val="single" w:sz="4" w:space="0" w:color="000000"/>
            </w:tcBorders>
          </w:tcPr>
          <w:p w14:paraId="369D9A7F" w14:textId="77777777" w:rsidR="008E47CC" w:rsidRDefault="008E47CC" w:rsidP="0013754F">
            <w:pPr>
              <w:spacing w:line="240" w:lineRule="auto"/>
              <w:rPr>
                <w:rFonts w:ascii="Times New Roman" w:hAnsi="Times New Roman" w:cs="Times New Roman"/>
                <w:lang w:val="lt-LT"/>
              </w:rPr>
            </w:pPr>
            <w:r>
              <w:rPr>
                <w:rFonts w:ascii="Times New Roman" w:hAnsi="Times New Roman" w:cs="Times New Roman"/>
                <w:lang w:val="lt-LT"/>
              </w:rPr>
              <w:t xml:space="preserve">Ar šunų </w:t>
            </w:r>
            <w:proofErr w:type="spellStart"/>
            <w:r>
              <w:rPr>
                <w:rFonts w:ascii="Times New Roman" w:hAnsi="Times New Roman" w:cs="Times New Roman"/>
                <w:lang w:val="lt-LT"/>
              </w:rPr>
              <w:t>kramtalai</w:t>
            </w:r>
            <w:proofErr w:type="spellEnd"/>
            <w:r>
              <w:rPr>
                <w:rFonts w:ascii="Times New Roman" w:hAnsi="Times New Roman" w:cs="Times New Roman"/>
                <w:lang w:val="lt-LT"/>
              </w:rPr>
              <w:t xml:space="preserve">  apsaugoti nuo užteršimo?</w:t>
            </w:r>
          </w:p>
        </w:tc>
        <w:tc>
          <w:tcPr>
            <w:tcW w:w="3097" w:type="dxa"/>
            <w:tcBorders>
              <w:top w:val="single" w:sz="4" w:space="0" w:color="000000"/>
              <w:left w:val="single" w:sz="4" w:space="0" w:color="000000"/>
              <w:bottom w:val="single" w:sz="4" w:space="0" w:color="000000"/>
              <w:right w:val="single" w:sz="4" w:space="0" w:color="000000"/>
            </w:tcBorders>
          </w:tcPr>
          <w:p w14:paraId="573CDCD1" w14:textId="77777777" w:rsidR="008E47CC" w:rsidRDefault="008E47CC" w:rsidP="0013754F">
            <w:pPr>
              <w:pStyle w:val="Default"/>
              <w:jc w:val="both"/>
              <w:rPr>
                <w:rFonts w:ascii="Times New Roman" w:hAnsi="Times New Roman" w:cs="Times New Roman"/>
                <w:sz w:val="20"/>
                <w:szCs w:val="20"/>
              </w:rPr>
            </w:pPr>
            <w:hyperlink r:id="rId24">
              <w:r>
                <w:rPr>
                  <w:rStyle w:val="Hyperlink"/>
                  <w:rFonts w:ascii="Times New Roman" w:hAnsi="Times New Roman" w:cs="Times New Roman"/>
                  <w:iCs/>
                  <w:sz w:val="20"/>
                  <w:szCs w:val="20"/>
                </w:rPr>
                <w:t>[1]</w:t>
              </w:r>
            </w:hyperlink>
            <w:r>
              <w:rPr>
                <w:rFonts w:ascii="Times New Roman" w:hAnsi="Times New Roman" w:cs="Times New Roman"/>
                <w:iCs/>
                <w:sz w:val="20"/>
                <w:szCs w:val="20"/>
              </w:rPr>
              <w:t xml:space="preserve"> XIII priedo, II skyriaus, 4 punktas</w:t>
            </w:r>
          </w:p>
        </w:tc>
        <w:tc>
          <w:tcPr>
            <w:tcW w:w="683" w:type="dxa"/>
            <w:tcBorders>
              <w:top w:val="single" w:sz="4" w:space="0" w:color="000000"/>
              <w:left w:val="single" w:sz="4" w:space="0" w:color="000000"/>
              <w:bottom w:val="single" w:sz="4" w:space="0" w:color="000000"/>
              <w:right w:val="single" w:sz="4" w:space="0" w:color="000000"/>
            </w:tcBorders>
          </w:tcPr>
          <w:p w14:paraId="54F0203B" w14:textId="77777777" w:rsidR="008E47CC" w:rsidRDefault="008E47CC" w:rsidP="0013754F">
            <w:pPr>
              <w:pStyle w:val="Default"/>
              <w:snapToGrid w:val="0"/>
              <w:jc w:val="both"/>
              <w:rPr>
                <w:rFonts w:ascii="Times New Roman" w:hAnsi="Times New Roman" w:cs="Times New Roman"/>
                <w:b/>
                <w:bCs/>
                <w:iCs/>
                <w:sz w:val="20"/>
                <w:szCs w:val="20"/>
              </w:rPr>
            </w:pPr>
          </w:p>
        </w:tc>
        <w:tc>
          <w:tcPr>
            <w:tcW w:w="704" w:type="dxa"/>
            <w:tcBorders>
              <w:top w:val="single" w:sz="4" w:space="0" w:color="000000"/>
              <w:left w:val="single" w:sz="4" w:space="0" w:color="000000"/>
              <w:bottom w:val="single" w:sz="4" w:space="0" w:color="000000"/>
              <w:right w:val="single" w:sz="4" w:space="0" w:color="000000"/>
            </w:tcBorders>
          </w:tcPr>
          <w:p w14:paraId="1B115D44" w14:textId="77777777" w:rsidR="008E47CC" w:rsidRDefault="008E47CC" w:rsidP="0013754F">
            <w:pPr>
              <w:pStyle w:val="Default"/>
              <w:snapToGrid w:val="0"/>
              <w:jc w:val="both"/>
              <w:rPr>
                <w:rFonts w:ascii="Times New Roman" w:hAnsi="Times New Roman" w:cs="Times New Roman"/>
                <w:b/>
                <w:bCs/>
                <w:iCs/>
                <w:sz w:val="20"/>
                <w:szCs w:val="20"/>
              </w:rPr>
            </w:pPr>
          </w:p>
        </w:tc>
        <w:tc>
          <w:tcPr>
            <w:tcW w:w="1278" w:type="dxa"/>
            <w:tcBorders>
              <w:top w:val="single" w:sz="4" w:space="0" w:color="000000"/>
              <w:left w:val="single" w:sz="4" w:space="0" w:color="000000"/>
              <w:bottom w:val="single" w:sz="4" w:space="0" w:color="000000"/>
              <w:right w:val="single" w:sz="4" w:space="0" w:color="000000"/>
            </w:tcBorders>
          </w:tcPr>
          <w:p w14:paraId="0433A76A" w14:textId="77777777" w:rsidR="008E47CC" w:rsidRDefault="008E47CC" w:rsidP="0013754F">
            <w:pPr>
              <w:pStyle w:val="Default"/>
              <w:snapToGrid w:val="0"/>
              <w:jc w:val="both"/>
              <w:rPr>
                <w:rFonts w:ascii="Times New Roman" w:hAnsi="Times New Roman" w:cs="Times New Roman"/>
                <w:b/>
                <w:bCs/>
                <w:iCs/>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4CAA3957" w14:textId="77777777" w:rsidR="008E47CC" w:rsidRDefault="008E47CC" w:rsidP="0013754F">
            <w:pPr>
              <w:pStyle w:val="Default"/>
              <w:snapToGrid w:val="0"/>
              <w:jc w:val="both"/>
              <w:rPr>
                <w:rFonts w:ascii="Times New Roman" w:hAnsi="Times New Roman" w:cs="Times New Roman"/>
                <w:b/>
                <w:bCs/>
                <w:iCs/>
                <w:sz w:val="20"/>
                <w:szCs w:val="20"/>
              </w:rPr>
            </w:pPr>
          </w:p>
        </w:tc>
      </w:tr>
      <w:tr w:rsidR="008E47CC" w14:paraId="0E16373C" w14:textId="77777777" w:rsidTr="0013754F">
        <w:tc>
          <w:tcPr>
            <w:tcW w:w="851" w:type="dxa"/>
            <w:tcBorders>
              <w:top w:val="single" w:sz="4" w:space="0" w:color="000000"/>
              <w:left w:val="single" w:sz="4" w:space="0" w:color="000000"/>
              <w:bottom w:val="single" w:sz="4" w:space="0" w:color="000000"/>
              <w:right w:val="single" w:sz="4" w:space="0" w:color="000000"/>
            </w:tcBorders>
          </w:tcPr>
          <w:p w14:paraId="31716DE3" w14:textId="77777777" w:rsidR="008E47CC" w:rsidRDefault="008E47CC" w:rsidP="008E47CC">
            <w:pPr>
              <w:pStyle w:val="ListParagraph"/>
              <w:numPr>
                <w:ilvl w:val="0"/>
                <w:numId w:val="2"/>
              </w:numPr>
              <w:snapToGrid w:val="0"/>
              <w:spacing w:line="240" w:lineRule="auto"/>
              <w:textAlignment w:val="auto"/>
              <w:rPr>
                <w:rFonts w:ascii="Times New Roman" w:hAnsi="Times New Roman" w:cs="Times New Roman"/>
                <w:b/>
                <w:bCs/>
                <w:iCs/>
                <w:color w:val="000000"/>
              </w:rPr>
            </w:pPr>
          </w:p>
        </w:tc>
        <w:tc>
          <w:tcPr>
            <w:tcW w:w="3310" w:type="dxa"/>
            <w:tcBorders>
              <w:top w:val="single" w:sz="4" w:space="0" w:color="000000"/>
              <w:left w:val="single" w:sz="4" w:space="0" w:color="000000"/>
              <w:bottom w:val="single" w:sz="4" w:space="0" w:color="000000"/>
              <w:right w:val="single" w:sz="4" w:space="0" w:color="000000"/>
            </w:tcBorders>
          </w:tcPr>
          <w:p w14:paraId="67916BD6" w14:textId="77777777" w:rsidR="008E47CC" w:rsidRDefault="008E47CC" w:rsidP="0013754F">
            <w:pPr>
              <w:spacing w:line="240" w:lineRule="auto"/>
              <w:rPr>
                <w:rFonts w:ascii="Times New Roman" w:hAnsi="Times New Roman" w:cs="Times New Roman"/>
                <w:lang w:val="lt-LT"/>
              </w:rPr>
            </w:pPr>
            <w:r>
              <w:rPr>
                <w:rFonts w:ascii="Times New Roman" w:hAnsi="Times New Roman" w:cs="Times New Roman"/>
                <w:lang w:val="lt-LT"/>
              </w:rPr>
              <w:t xml:space="preserve">Ar šunų </w:t>
            </w:r>
            <w:proofErr w:type="spellStart"/>
            <w:r>
              <w:rPr>
                <w:rFonts w:ascii="Times New Roman" w:hAnsi="Times New Roman" w:cs="Times New Roman"/>
                <w:lang w:val="lt-LT"/>
              </w:rPr>
              <w:t>kramtalai</w:t>
            </w:r>
            <w:proofErr w:type="spellEnd"/>
            <w:r>
              <w:rPr>
                <w:rFonts w:ascii="Times New Roman" w:hAnsi="Times New Roman" w:cs="Times New Roman"/>
                <w:lang w:val="lt-LT"/>
              </w:rPr>
              <w:t xml:space="preserve"> supakuoti į naują pakuotę?</w:t>
            </w:r>
          </w:p>
        </w:tc>
        <w:tc>
          <w:tcPr>
            <w:tcW w:w="3097" w:type="dxa"/>
            <w:tcBorders>
              <w:top w:val="single" w:sz="4" w:space="0" w:color="000000"/>
              <w:left w:val="single" w:sz="4" w:space="0" w:color="000000"/>
              <w:bottom w:val="single" w:sz="4" w:space="0" w:color="000000"/>
              <w:right w:val="single" w:sz="4" w:space="0" w:color="000000"/>
            </w:tcBorders>
          </w:tcPr>
          <w:p w14:paraId="50E2F0CB" w14:textId="77777777" w:rsidR="008E47CC" w:rsidRDefault="008E47CC" w:rsidP="0013754F">
            <w:pPr>
              <w:pStyle w:val="Default"/>
              <w:jc w:val="both"/>
              <w:rPr>
                <w:rFonts w:ascii="Times New Roman" w:hAnsi="Times New Roman" w:cs="Times New Roman"/>
                <w:sz w:val="20"/>
                <w:szCs w:val="20"/>
              </w:rPr>
            </w:pPr>
            <w:hyperlink r:id="rId25">
              <w:r>
                <w:rPr>
                  <w:rStyle w:val="Hyperlink"/>
                  <w:rFonts w:ascii="Times New Roman" w:hAnsi="Times New Roman" w:cs="Times New Roman"/>
                  <w:iCs/>
                  <w:sz w:val="20"/>
                  <w:szCs w:val="20"/>
                </w:rPr>
                <w:t>[1]</w:t>
              </w:r>
            </w:hyperlink>
            <w:r>
              <w:rPr>
                <w:rFonts w:ascii="Times New Roman" w:hAnsi="Times New Roman" w:cs="Times New Roman"/>
                <w:iCs/>
                <w:sz w:val="20"/>
                <w:szCs w:val="20"/>
              </w:rPr>
              <w:t xml:space="preserve"> XIII priedo, II skyriaus, 4 punktas</w:t>
            </w:r>
          </w:p>
        </w:tc>
        <w:tc>
          <w:tcPr>
            <w:tcW w:w="683" w:type="dxa"/>
            <w:tcBorders>
              <w:top w:val="single" w:sz="4" w:space="0" w:color="000000"/>
              <w:left w:val="single" w:sz="4" w:space="0" w:color="000000"/>
              <w:bottom w:val="single" w:sz="4" w:space="0" w:color="000000"/>
              <w:right w:val="single" w:sz="4" w:space="0" w:color="000000"/>
            </w:tcBorders>
          </w:tcPr>
          <w:p w14:paraId="2D3C85D9" w14:textId="77777777" w:rsidR="008E47CC" w:rsidRDefault="008E47CC" w:rsidP="0013754F">
            <w:pPr>
              <w:pStyle w:val="Default"/>
              <w:snapToGrid w:val="0"/>
              <w:jc w:val="both"/>
              <w:rPr>
                <w:rFonts w:ascii="Times New Roman" w:hAnsi="Times New Roman" w:cs="Times New Roman"/>
                <w:b/>
                <w:bCs/>
                <w:iCs/>
                <w:sz w:val="20"/>
                <w:szCs w:val="20"/>
              </w:rPr>
            </w:pPr>
          </w:p>
        </w:tc>
        <w:tc>
          <w:tcPr>
            <w:tcW w:w="704" w:type="dxa"/>
            <w:tcBorders>
              <w:top w:val="single" w:sz="4" w:space="0" w:color="000000"/>
              <w:left w:val="single" w:sz="4" w:space="0" w:color="000000"/>
              <w:bottom w:val="single" w:sz="4" w:space="0" w:color="000000"/>
              <w:right w:val="single" w:sz="4" w:space="0" w:color="000000"/>
            </w:tcBorders>
          </w:tcPr>
          <w:p w14:paraId="05E7911B" w14:textId="77777777" w:rsidR="008E47CC" w:rsidRDefault="008E47CC" w:rsidP="0013754F">
            <w:pPr>
              <w:pStyle w:val="Default"/>
              <w:snapToGrid w:val="0"/>
              <w:jc w:val="both"/>
              <w:rPr>
                <w:rFonts w:ascii="Times New Roman" w:hAnsi="Times New Roman" w:cs="Times New Roman"/>
                <w:b/>
                <w:bCs/>
                <w:iCs/>
                <w:sz w:val="20"/>
                <w:szCs w:val="20"/>
              </w:rPr>
            </w:pPr>
          </w:p>
        </w:tc>
        <w:tc>
          <w:tcPr>
            <w:tcW w:w="1278" w:type="dxa"/>
            <w:tcBorders>
              <w:top w:val="single" w:sz="4" w:space="0" w:color="000000"/>
              <w:left w:val="single" w:sz="4" w:space="0" w:color="000000"/>
              <w:bottom w:val="single" w:sz="4" w:space="0" w:color="000000"/>
              <w:right w:val="single" w:sz="4" w:space="0" w:color="000000"/>
            </w:tcBorders>
          </w:tcPr>
          <w:p w14:paraId="1FB65FEC" w14:textId="77777777" w:rsidR="008E47CC" w:rsidRDefault="008E47CC" w:rsidP="0013754F">
            <w:pPr>
              <w:pStyle w:val="Default"/>
              <w:snapToGrid w:val="0"/>
              <w:jc w:val="both"/>
              <w:rPr>
                <w:rFonts w:ascii="Times New Roman" w:hAnsi="Times New Roman" w:cs="Times New Roman"/>
                <w:b/>
                <w:bCs/>
                <w:iCs/>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328AB388" w14:textId="77777777" w:rsidR="008E47CC" w:rsidRDefault="008E47CC" w:rsidP="0013754F">
            <w:pPr>
              <w:pStyle w:val="Default"/>
              <w:snapToGrid w:val="0"/>
              <w:jc w:val="both"/>
              <w:rPr>
                <w:rFonts w:ascii="Times New Roman" w:hAnsi="Times New Roman" w:cs="Times New Roman"/>
                <w:b/>
                <w:bCs/>
                <w:iCs/>
                <w:sz w:val="20"/>
                <w:szCs w:val="20"/>
              </w:rPr>
            </w:pPr>
          </w:p>
        </w:tc>
      </w:tr>
    </w:tbl>
    <w:p w14:paraId="0551AF93" w14:textId="77777777" w:rsidR="008E47CC" w:rsidRDefault="008E47CC" w:rsidP="008E47CC">
      <w:pPr>
        <w:pStyle w:val="bodytext"/>
        <w:spacing w:before="0" w:after="0" w:line="240" w:lineRule="auto"/>
        <w:rPr>
          <w:sz w:val="20"/>
          <w:szCs w:val="20"/>
        </w:rPr>
      </w:pPr>
    </w:p>
    <w:p w14:paraId="29C9456A" w14:textId="77777777" w:rsidR="008E47CC" w:rsidRDefault="008E47CC" w:rsidP="008E47CC">
      <w:pPr>
        <w:pStyle w:val="ListParagraph"/>
        <w:spacing w:line="240" w:lineRule="auto"/>
        <w:rPr>
          <w:rFonts w:ascii="Times New Roman" w:hAnsi="Times New Roman" w:cs="Times New Roman"/>
        </w:rPr>
      </w:pPr>
    </w:p>
    <w:p w14:paraId="2978B107" w14:textId="77777777" w:rsidR="008E47CC" w:rsidRDefault="008E47CC" w:rsidP="008E47CC">
      <w:pPr>
        <w:pStyle w:val="ListParagraph"/>
        <w:numPr>
          <w:ilvl w:val="0"/>
          <w:numId w:val="1"/>
        </w:numPr>
        <w:spacing w:line="240" w:lineRule="auto"/>
        <w:textAlignment w:val="auto"/>
        <w:rPr>
          <w:rFonts w:ascii="Times New Roman" w:hAnsi="Times New Roman" w:cs="Times New Roman"/>
        </w:rPr>
      </w:pPr>
      <w:r>
        <w:rPr>
          <w:rFonts w:ascii="Times New Roman" w:hAnsi="Times New Roman" w:cs="Times New Roman"/>
        </w:rPr>
        <w:t>2011 m. vasario 25 d. Komisijos reglamento (ES) Nr. 142/2011, kuriuo įgyvendinami Europos Parlamento ir Tarybos reglamentas (EB) Nr. 1069/2009, kuriuo nustatomos žmonėms vartoti neskirtų šalutinių gyvūninių produktų ir jų gaminių sveikumo taisyklės, ir Tarybos direktyva 97/78/EB dėl tam tikrų mėginių ir priemonių, kuriems netaikomi veterinariniai tikrinimai pasienyje pagal tą direktyvą.</w:t>
      </w:r>
    </w:p>
    <w:p w14:paraId="33B72215" w14:textId="3525DB82" w:rsidR="008E47CC" w:rsidRDefault="008E47CC" w:rsidP="008E47CC">
      <w:pPr>
        <w:pStyle w:val="ListParagraph"/>
        <w:spacing w:line="240" w:lineRule="auto"/>
        <w:rPr>
          <w:rFonts w:ascii="Times New Roman" w:hAnsi="Times New Roman" w:cs="Times New Roman"/>
        </w:rPr>
      </w:pPr>
      <w:hyperlink r:id="rId26">
        <w:r>
          <w:rPr>
            <w:rStyle w:val="Hyperlink"/>
            <w:rFonts w:ascii="Times New Roman" w:hAnsi="Times New Roman" w:cs="Times New Roman"/>
          </w:rPr>
          <w:t>https://eur-lex.europa.eu/legal-content/EN/TXT/?uri=CELEX%3A02011R0142-20220417&amp;qid=1695124207395</w:t>
        </w:r>
      </w:hyperlink>
      <w:r>
        <w:rPr>
          <w:rFonts w:ascii="Times New Roman" w:hAnsi="Times New Roman" w:cs="Times New Roman"/>
        </w:rPr>
        <w:t xml:space="preserve"> </w:t>
      </w:r>
    </w:p>
    <w:p w14:paraId="156E5645" w14:textId="77777777" w:rsidR="008C79E6" w:rsidRDefault="008C79E6"/>
    <w:sectPr w:rsidR="008C79E6" w:rsidSect="008E47CC">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Univers">
    <w:panose1 w:val="020B0603020202030204"/>
    <w:charset w:val="00"/>
    <w:family w:val="swiss"/>
    <w:pitch w:val="variable"/>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5576A"/>
    <w:multiLevelType w:val="multilevel"/>
    <w:tmpl w:val="69A2F912"/>
    <w:lvl w:ilvl="0">
      <w:start w:val="1"/>
      <w:numFmt w:val="decimal"/>
      <w:lvlText w:val="%1."/>
      <w:lvlJc w:val="left"/>
      <w:pPr>
        <w:tabs>
          <w:tab w:val="num" w:pos="0"/>
        </w:tabs>
        <w:ind w:left="360" w:hanging="360"/>
      </w:pPr>
      <w:rPr>
        <w:b w:val="0"/>
        <w:bCs w:val="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 w15:restartNumberingAfterBreak="0">
    <w:nsid w:val="7CD267C7"/>
    <w:multiLevelType w:val="multilevel"/>
    <w:tmpl w:val="30E2D0B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622147973">
    <w:abstractNumId w:val="1"/>
  </w:num>
  <w:num w:numId="2" w16cid:durableId="580677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7CC"/>
    <w:rsid w:val="00092DA5"/>
    <w:rsid w:val="00777BB8"/>
    <w:rsid w:val="008C79E6"/>
    <w:rsid w:val="008E47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710BB"/>
  <w15:chartTrackingRefBased/>
  <w15:docId w15:val="{07696CF9-875D-418D-AC14-CC8E7A73F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47CC"/>
    <w:pPr>
      <w:widowControl w:val="0"/>
      <w:suppressAutoHyphens/>
      <w:spacing w:after="0" w:line="360" w:lineRule="atLeast"/>
      <w:jc w:val="both"/>
      <w:textAlignment w:val="baseline"/>
    </w:pPr>
    <w:rPr>
      <w:rFonts w:ascii="Univers" w:eastAsia="Aptos" w:hAnsi="Univers" w:cs="Univers"/>
      <w:kern w:val="0"/>
      <w:sz w:val="20"/>
      <w:szCs w:val="20"/>
      <w:lang w:val="nl-NL" w:eastAsia="zh-CN"/>
      <w14:ligatures w14:val="none"/>
    </w:rPr>
  </w:style>
  <w:style w:type="paragraph" w:styleId="Heading1">
    <w:name w:val="heading 1"/>
    <w:basedOn w:val="Normal"/>
    <w:next w:val="Normal"/>
    <w:link w:val="Heading1Char"/>
    <w:uiPriority w:val="9"/>
    <w:qFormat/>
    <w:rsid w:val="008E47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47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47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47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47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47C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47C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47C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47C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47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47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47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47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47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47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47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47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47CC"/>
    <w:rPr>
      <w:rFonts w:eastAsiaTheme="majorEastAsia" w:cstheme="majorBidi"/>
      <w:color w:val="272727" w:themeColor="text1" w:themeTint="D8"/>
    </w:rPr>
  </w:style>
  <w:style w:type="paragraph" w:styleId="Title">
    <w:name w:val="Title"/>
    <w:basedOn w:val="Normal"/>
    <w:next w:val="Normal"/>
    <w:link w:val="TitleChar"/>
    <w:uiPriority w:val="10"/>
    <w:qFormat/>
    <w:rsid w:val="008E47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47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47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47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47CC"/>
    <w:pPr>
      <w:spacing w:before="160"/>
      <w:jc w:val="center"/>
    </w:pPr>
    <w:rPr>
      <w:i/>
      <w:iCs/>
      <w:color w:val="404040" w:themeColor="text1" w:themeTint="BF"/>
    </w:rPr>
  </w:style>
  <w:style w:type="character" w:customStyle="1" w:styleId="QuoteChar">
    <w:name w:val="Quote Char"/>
    <w:basedOn w:val="DefaultParagraphFont"/>
    <w:link w:val="Quote"/>
    <w:uiPriority w:val="29"/>
    <w:rsid w:val="008E47CC"/>
    <w:rPr>
      <w:i/>
      <w:iCs/>
      <w:color w:val="404040" w:themeColor="text1" w:themeTint="BF"/>
    </w:rPr>
  </w:style>
  <w:style w:type="paragraph" w:styleId="ListParagraph">
    <w:name w:val="List Paragraph"/>
    <w:basedOn w:val="Normal"/>
    <w:qFormat/>
    <w:rsid w:val="008E47CC"/>
    <w:pPr>
      <w:ind w:left="720"/>
      <w:contextualSpacing/>
    </w:pPr>
  </w:style>
  <w:style w:type="character" w:styleId="IntenseEmphasis">
    <w:name w:val="Intense Emphasis"/>
    <w:basedOn w:val="DefaultParagraphFont"/>
    <w:uiPriority w:val="21"/>
    <w:qFormat/>
    <w:rsid w:val="008E47CC"/>
    <w:rPr>
      <w:i/>
      <w:iCs/>
      <w:color w:val="0F4761" w:themeColor="accent1" w:themeShade="BF"/>
    </w:rPr>
  </w:style>
  <w:style w:type="paragraph" w:styleId="IntenseQuote">
    <w:name w:val="Intense Quote"/>
    <w:basedOn w:val="Normal"/>
    <w:next w:val="Normal"/>
    <w:link w:val="IntenseQuoteChar"/>
    <w:uiPriority w:val="30"/>
    <w:qFormat/>
    <w:rsid w:val="008E47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47CC"/>
    <w:rPr>
      <w:i/>
      <w:iCs/>
      <w:color w:val="0F4761" w:themeColor="accent1" w:themeShade="BF"/>
    </w:rPr>
  </w:style>
  <w:style w:type="character" w:styleId="IntenseReference">
    <w:name w:val="Intense Reference"/>
    <w:basedOn w:val="DefaultParagraphFont"/>
    <w:uiPriority w:val="32"/>
    <w:qFormat/>
    <w:rsid w:val="008E47CC"/>
    <w:rPr>
      <w:b/>
      <w:bCs/>
      <w:smallCaps/>
      <w:color w:val="0F4761" w:themeColor="accent1" w:themeShade="BF"/>
      <w:spacing w:val="5"/>
    </w:rPr>
  </w:style>
  <w:style w:type="character" w:styleId="Hyperlink">
    <w:name w:val="Hyperlink"/>
    <w:rsid w:val="008E47CC"/>
    <w:rPr>
      <w:color w:val="0000FF"/>
      <w:u w:val="single"/>
    </w:rPr>
  </w:style>
  <w:style w:type="paragraph" w:customStyle="1" w:styleId="bodytext">
    <w:name w:val="bodytext"/>
    <w:basedOn w:val="Normal"/>
    <w:qFormat/>
    <w:rsid w:val="008E47CC"/>
    <w:pPr>
      <w:spacing w:before="100" w:after="100"/>
    </w:pPr>
    <w:rPr>
      <w:rFonts w:ascii="Times New Roman" w:hAnsi="Times New Roman" w:cs="Times New Roman"/>
      <w:sz w:val="24"/>
      <w:szCs w:val="24"/>
      <w:lang w:val="lt-LT"/>
    </w:rPr>
  </w:style>
  <w:style w:type="paragraph" w:customStyle="1" w:styleId="Default">
    <w:name w:val="Default"/>
    <w:qFormat/>
    <w:rsid w:val="008E47CC"/>
    <w:pPr>
      <w:suppressAutoHyphens/>
      <w:autoSpaceDE w:val="0"/>
      <w:spacing w:after="0" w:line="240" w:lineRule="auto"/>
    </w:pPr>
    <w:rPr>
      <w:rFonts w:ascii="Aptos" w:eastAsia="Calibri" w:hAnsi="Aptos" w:cs="Aptos"/>
      <w:color w:val="000000"/>
      <w:kern w:val="0"/>
      <w:sz w:val="24"/>
      <w:szCs w:val="24"/>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EN/TXT/?uri=CELEX%3A02011R0142-20220417&amp;qid=1695124207395" TargetMode="External"/><Relationship Id="rId13" Type="http://schemas.openxmlformats.org/officeDocument/2006/relationships/hyperlink" Target="https://eur-lex.europa.eu/legal-content/EN/TXT/?uri=CELEX%3A02011R0142-20220417&amp;qid=1695124207395" TargetMode="External"/><Relationship Id="rId18" Type="http://schemas.openxmlformats.org/officeDocument/2006/relationships/hyperlink" Target="https://eur-lex.europa.eu/legal-content/EN/TXT/?uri=CELEX%3A02011R0142-20220417&amp;qid=1695124207395" TargetMode="External"/><Relationship Id="rId26" Type="http://schemas.openxmlformats.org/officeDocument/2006/relationships/hyperlink" Target="https://eur-lex.europa.eu/legal-content/EN/TXT/?uri=CELEX%3A02011R0142-20220417&amp;qid=1695124207395" TargetMode="External"/><Relationship Id="rId3" Type="http://schemas.openxmlformats.org/officeDocument/2006/relationships/settings" Target="settings.xml"/><Relationship Id="rId21" Type="http://schemas.openxmlformats.org/officeDocument/2006/relationships/hyperlink" Target="https://eur-lex.europa.eu/legal-content/EN/TXT/?uri=CELEX%3A02011R0142-20220417&amp;qid=1695124207395" TargetMode="External"/><Relationship Id="rId7" Type="http://schemas.openxmlformats.org/officeDocument/2006/relationships/hyperlink" Target="https://eur-lex.europa.eu/legal-content/EN/TXT/?uri=CELEX%3A02011R0142-20220417&amp;qid=1695124207395" TargetMode="External"/><Relationship Id="rId12" Type="http://schemas.openxmlformats.org/officeDocument/2006/relationships/hyperlink" Target="https://eur-lex.europa.eu/legal-content/EN/TXT/?uri=CELEX%3A02011R0142-20220417&amp;qid=1695124207395" TargetMode="External"/><Relationship Id="rId17" Type="http://schemas.openxmlformats.org/officeDocument/2006/relationships/hyperlink" Target="https://eur-lex.europa.eu/legal-content/EN/TXT/?uri=CELEX%3A02011R0142-20220417&amp;qid=1695124207395" TargetMode="External"/><Relationship Id="rId25" Type="http://schemas.openxmlformats.org/officeDocument/2006/relationships/hyperlink" Target="https://eur-lex.europa.eu/legal-content/EN/TXT/?uri=CELEX%3A02011R0142-20220417&amp;qid=1695124207395" TargetMode="External"/><Relationship Id="rId2" Type="http://schemas.openxmlformats.org/officeDocument/2006/relationships/styles" Target="styles.xml"/><Relationship Id="rId16" Type="http://schemas.openxmlformats.org/officeDocument/2006/relationships/hyperlink" Target="https://eur-lex.europa.eu/legal-content/EN/TXT/?uri=CELEX%3A02011R0142-20220417&amp;qid=1695124207395" TargetMode="External"/><Relationship Id="rId20" Type="http://schemas.openxmlformats.org/officeDocument/2006/relationships/hyperlink" Target="https://eur-lex.europa.eu/legal-content/EN/TXT/?uri=CELEX%3A02011R0142-20220417&amp;qid=1695124207395" TargetMode="External"/><Relationship Id="rId1" Type="http://schemas.openxmlformats.org/officeDocument/2006/relationships/numbering" Target="numbering.xml"/><Relationship Id="rId6" Type="http://schemas.openxmlformats.org/officeDocument/2006/relationships/hyperlink" Target="https://eur-lex.europa.eu/legal-content/EN/TXT/?uri=CELEX%3A02011R0142-20220417&amp;qid=1695124207395" TargetMode="External"/><Relationship Id="rId11" Type="http://schemas.openxmlformats.org/officeDocument/2006/relationships/hyperlink" Target="https://eur-lex.europa.eu/legal-content/EN/TXT/?uri=CELEX%3A02011R0142-20220417&amp;qid=1695124207395" TargetMode="External"/><Relationship Id="rId24" Type="http://schemas.openxmlformats.org/officeDocument/2006/relationships/hyperlink" Target="https://eur-lex.europa.eu/legal-content/EN/TXT/?uri=CELEX%3A02011R0142-20220417&amp;qid=1695124207395" TargetMode="External"/><Relationship Id="rId5" Type="http://schemas.openxmlformats.org/officeDocument/2006/relationships/hyperlink" Target="https://eur-lex.europa.eu/legal-content/EN/TXT/?uri=CELEX%3A02011R0142-20220417&amp;qid=1695124207395" TargetMode="External"/><Relationship Id="rId15" Type="http://schemas.openxmlformats.org/officeDocument/2006/relationships/hyperlink" Target="https://eur-lex.europa.eu/legal-content/EN/TXT/?uri=CELEX%3A02011R0142-20220417&amp;qid=1695124207395" TargetMode="External"/><Relationship Id="rId23" Type="http://schemas.openxmlformats.org/officeDocument/2006/relationships/hyperlink" Target="https://eur-lex.europa.eu/legal-content/EN/TXT/?uri=CELEX%3A02011R0142-20220417&amp;qid=1695124207395" TargetMode="External"/><Relationship Id="rId28" Type="http://schemas.openxmlformats.org/officeDocument/2006/relationships/theme" Target="theme/theme1.xml"/><Relationship Id="rId10" Type="http://schemas.openxmlformats.org/officeDocument/2006/relationships/hyperlink" Target="https://eur-lex.europa.eu/legal-content/EN/TXT/?uri=CELEX%3A02011R0142-20220417&amp;qid=1695124207395" TargetMode="External"/><Relationship Id="rId19" Type="http://schemas.openxmlformats.org/officeDocument/2006/relationships/hyperlink" Target="https://eur-lex.europa.eu/legal-content/EN/TXT/?uri=CELEX%3A02011R0142-20220417&amp;qid=1695124207395" TargetMode="External"/><Relationship Id="rId4" Type="http://schemas.openxmlformats.org/officeDocument/2006/relationships/webSettings" Target="webSettings.xml"/><Relationship Id="rId9" Type="http://schemas.openxmlformats.org/officeDocument/2006/relationships/hyperlink" Target="https://eur-lex.europa.eu/legal-content/EN/TXT/?uri=CELEX%3A02011R0142-20220417&amp;qid=1695124207395" TargetMode="External"/><Relationship Id="rId14" Type="http://schemas.openxmlformats.org/officeDocument/2006/relationships/hyperlink" Target="https://eur-lex.europa.eu/legal-content/EN/TXT/?uri=CELEX%3A02011R0142-20220417&amp;qid=1695124207395" TargetMode="External"/><Relationship Id="rId22" Type="http://schemas.openxmlformats.org/officeDocument/2006/relationships/hyperlink" Target="https://eur-lex.europa.eu/legal-content/EN/TXT/?uri=CELEX%3A02011R0142-20220417&amp;qid=1695124207395"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7450</Words>
  <Characters>4248</Characters>
  <Application>Microsoft Office Word</Application>
  <DocSecurity>0</DocSecurity>
  <Lines>35</Lines>
  <Paragraphs>23</Paragraphs>
  <ScaleCrop>false</ScaleCrop>
  <Company/>
  <LinksUpToDate>false</LinksUpToDate>
  <CharactersWithSpaces>11675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Jarmakauskienė</dc:creator>
  <cp:keywords/>
  <dc:description/>
  <cp:lastModifiedBy>Jurgita Jarmakauskienė</cp:lastModifiedBy>
  <cp:revision>1</cp:revision>
  <dcterms:created xsi:type="dcterms:W3CDTF">2025-04-29T05:51:00Z</dcterms:created>
  <dcterms:modified xsi:type="dcterms:W3CDTF">2025-04-29T05:52:00Z</dcterms:modified>
</cp:coreProperties>
</file>