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A1F7" w14:textId="77777777" w:rsidR="003052B3" w:rsidRDefault="003052B3" w:rsidP="003052B3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lang w:val="lt-LT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lt-LT"/>
        </w:rPr>
        <w:t xml:space="preserve">Kokybės sistemos programos KT-2-4-11 </w:t>
      </w:r>
    </w:p>
    <w:p w14:paraId="407E3362" w14:textId="77777777" w:rsidR="003052B3" w:rsidRDefault="003052B3" w:rsidP="003052B3">
      <w:pPr>
        <w:spacing w:line="240" w:lineRule="auto"/>
        <w:jc w:val="right"/>
      </w:pPr>
      <w:r>
        <w:rPr>
          <w:rFonts w:ascii="Times New Roman" w:hAnsi="Times New Roman" w:cs="Times New Roman"/>
          <w:lang w:val="lt-LT"/>
        </w:rPr>
        <w:t>„</w:t>
      </w:r>
      <w:r>
        <w:rPr>
          <w:rFonts w:ascii="Times New Roman" w:hAnsi="Times New Roman" w:cs="Times New Roman"/>
          <w:lang w:val="lt-LT" w:eastAsia="en-US"/>
        </w:rPr>
        <w:t>Šalutinių gyvūninių produktų tvarkymo įmonių valstybinė veterinarinė kontrolė</w:t>
      </w:r>
      <w:r>
        <w:rPr>
          <w:rFonts w:ascii="Times New Roman" w:hAnsi="Times New Roman" w:cs="Times New Roman"/>
          <w:lang w:val="lt-LT"/>
        </w:rPr>
        <w:t xml:space="preserve">“ </w:t>
      </w:r>
    </w:p>
    <w:p w14:paraId="44860859" w14:textId="77777777" w:rsidR="003052B3" w:rsidRDefault="003052B3" w:rsidP="003052B3">
      <w:pPr>
        <w:spacing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16 priedas</w:t>
      </w:r>
    </w:p>
    <w:p w14:paraId="64FB1EB0" w14:textId="77777777" w:rsidR="003052B3" w:rsidRDefault="003052B3" w:rsidP="003052B3">
      <w:pPr>
        <w:spacing w:line="240" w:lineRule="auto"/>
        <w:rPr>
          <w:rFonts w:ascii="Times New Roman" w:hAnsi="Times New Roman" w:cs="Times New Roman"/>
          <w:lang w:val="lt-LT"/>
        </w:rPr>
      </w:pPr>
    </w:p>
    <w:p w14:paraId="10D53668" w14:textId="77777777" w:rsidR="003052B3" w:rsidRDefault="003052B3" w:rsidP="003052B3">
      <w:pPr>
        <w:shd w:val="clear" w:color="auto" w:fill="FFFFFF"/>
        <w:tabs>
          <w:tab w:val="left" w:leader="underscore" w:pos="4752"/>
        </w:tabs>
        <w:spacing w:line="240" w:lineRule="auto"/>
        <w:ind w:hanging="142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SPECIALIEJI REIKALAVIMAI BIOCIDINIAMS PRODUKTAMS</w:t>
      </w:r>
    </w:p>
    <w:p w14:paraId="5E94FFE8" w14:textId="77777777" w:rsidR="003052B3" w:rsidRDefault="003052B3" w:rsidP="003052B3">
      <w:pPr>
        <w:shd w:val="clear" w:color="auto" w:fill="FFFFFF"/>
        <w:tabs>
          <w:tab w:val="left" w:leader="underscore" w:pos="4752"/>
        </w:tabs>
        <w:spacing w:line="240" w:lineRule="auto"/>
        <w:ind w:hanging="142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310"/>
        <w:gridCol w:w="3097"/>
        <w:gridCol w:w="683"/>
        <w:gridCol w:w="704"/>
        <w:gridCol w:w="1278"/>
        <w:gridCol w:w="4678"/>
      </w:tblGrid>
      <w:tr w:rsidR="003052B3" w14:paraId="4F383095" w14:textId="77777777" w:rsidTr="0013754F">
        <w:trPr>
          <w:trHeight w:val="50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561A" w14:textId="77777777" w:rsidR="003052B3" w:rsidRDefault="003052B3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EFBA" w14:textId="77777777" w:rsidR="003052B3" w:rsidRDefault="003052B3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Reikalavimas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6299" w14:textId="77777777" w:rsidR="003052B3" w:rsidRDefault="003052B3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71FA" w14:textId="77777777" w:rsidR="003052B3" w:rsidRDefault="003052B3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Atitikties įvertinimas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8153" w14:textId="77777777" w:rsidR="003052B3" w:rsidRDefault="003052B3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lt-LT" w:eastAsia="lt-LT"/>
              </w:rPr>
              <w:t>Reikalavimo aprašymas</w:t>
            </w:r>
          </w:p>
        </w:tc>
      </w:tr>
      <w:tr w:rsidR="003052B3" w14:paraId="234ED07E" w14:textId="77777777" w:rsidTr="0013754F">
        <w:trPr>
          <w:trHeight w:val="27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9F64" w14:textId="77777777" w:rsidR="003052B3" w:rsidRDefault="003052B3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A24F" w14:textId="77777777" w:rsidR="003052B3" w:rsidRDefault="003052B3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8883" w14:textId="77777777" w:rsidR="003052B3" w:rsidRDefault="003052B3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054B" w14:textId="77777777" w:rsidR="003052B3" w:rsidRDefault="003052B3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Taip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0A41" w14:textId="77777777" w:rsidR="003052B3" w:rsidRDefault="003052B3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2AB1" w14:textId="77777777" w:rsidR="003052B3" w:rsidRDefault="003052B3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Netaikoma/ Neaktualu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A24A" w14:textId="77777777" w:rsidR="003052B3" w:rsidRDefault="003052B3" w:rsidP="0013754F">
            <w:pPr>
              <w:tabs>
                <w:tab w:val="left" w:pos="5046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3052B3" w14:paraId="52EC38F2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2EC" w14:textId="77777777" w:rsidR="003052B3" w:rsidRDefault="003052B3" w:rsidP="003052B3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26B5" w14:textId="77777777" w:rsidR="003052B3" w:rsidRDefault="003052B3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naudojami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biocidiniai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produktai yra autorizuoti: turi jiems išduotą galiojantį autorizacijos liudijimą?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D8D3" w14:textId="77777777" w:rsidR="003052B3" w:rsidRDefault="003052B3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hyperlink r:id="rId5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] IV skyriaus 17 straipsnio 1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0626" w14:textId="77777777" w:rsidR="003052B3" w:rsidRDefault="003052B3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9E11" w14:textId="77777777" w:rsidR="003052B3" w:rsidRDefault="003052B3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F034" w14:textId="77777777" w:rsidR="003052B3" w:rsidRDefault="003052B3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E8D0" w14:textId="77777777" w:rsidR="003052B3" w:rsidRDefault="003052B3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Informacija apie autorizuotus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biocidinius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produktus pateikiama adresu: </w:t>
            </w:r>
            <w:hyperlink r:id="rId6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https://biocidai.nvsc.lt/</w:t>
              </w:r>
            </w:hyperlink>
          </w:p>
        </w:tc>
      </w:tr>
      <w:tr w:rsidR="003052B3" w14:paraId="5CB44B65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7D65" w14:textId="77777777" w:rsidR="003052B3" w:rsidRDefault="003052B3" w:rsidP="003052B3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7199" w14:textId="77777777" w:rsidR="003052B3" w:rsidRDefault="003052B3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naudojami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biocidiniai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produktai yra tinkamai paženklinti ir, kai taikoma, turi tinkamą saugos duomenų lapą?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AF42" w14:textId="77777777" w:rsidR="003052B3" w:rsidRDefault="003052B3" w:rsidP="0013754F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hyperlink r:id="rId7">
              <w:r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] XV skyriaus 69 straipsnio 1, 2, 3 dalys, XV skyriaus 70 straipsnis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450D" w14:textId="77777777" w:rsidR="003052B3" w:rsidRDefault="003052B3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E7E7" w14:textId="77777777" w:rsidR="003052B3" w:rsidRDefault="003052B3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D23" w14:textId="77777777" w:rsidR="003052B3" w:rsidRDefault="003052B3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E7D9" w14:textId="77777777" w:rsidR="003052B3" w:rsidRDefault="003052B3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052B3" w14:paraId="375585A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3A2F" w14:textId="77777777" w:rsidR="003052B3" w:rsidRDefault="003052B3" w:rsidP="003052B3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E467" w14:textId="77777777" w:rsidR="003052B3" w:rsidRDefault="003052B3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biocidiniai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produktai laikomi, naudojami pagal autorizacijos liudijime, etiketėje ir saugos duomenų lape nurodytus reikalavimus ir sąlygas 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40A0" w14:textId="77777777" w:rsidR="003052B3" w:rsidRDefault="003052B3" w:rsidP="0013754F">
            <w:pPr>
              <w:shd w:val="clear" w:color="auto" w:fill="FFFFFF"/>
              <w:spacing w:line="240" w:lineRule="auto"/>
            </w:pPr>
            <w:r>
              <w:rPr>
                <w:rFonts w:ascii="Times New Roman" w:hAnsi="Times New Roman" w:cs="Times New Roman"/>
                <w:lang w:val="lt-LT"/>
              </w:rPr>
              <w:t>[</w:t>
            </w:r>
            <w:hyperlink r:id="rId8">
              <w:r>
                <w:rPr>
                  <w:rStyle w:val="Hyperlink"/>
                  <w:rFonts w:ascii="Times New Roman" w:hAnsi="Times New Roman" w:cs="Times New Roman"/>
                  <w:lang w:val="lt-LT"/>
                </w:rPr>
                <w:t>1</w:t>
              </w:r>
            </w:hyperlink>
            <w:r>
              <w:rPr>
                <w:rFonts w:ascii="Times New Roman" w:hAnsi="Times New Roman" w:cs="Times New Roman"/>
                <w:lang w:val="lt-LT"/>
              </w:rPr>
              <w:t>] IV skyriaus 17 straipsnio 5 punktas</w:t>
            </w:r>
          </w:p>
          <w:p w14:paraId="1D1C01AF" w14:textId="77777777" w:rsidR="003052B3" w:rsidRDefault="003052B3" w:rsidP="0013754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</w:p>
          <w:p w14:paraId="56795BF5" w14:textId="77777777" w:rsidR="003052B3" w:rsidRDefault="003052B3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A77D" w14:textId="77777777" w:rsidR="003052B3" w:rsidRDefault="003052B3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25F3" w14:textId="77777777" w:rsidR="003052B3" w:rsidRDefault="003052B3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B652" w14:textId="77777777" w:rsidR="003052B3" w:rsidRDefault="003052B3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0F81" w14:textId="77777777" w:rsidR="003052B3" w:rsidRDefault="003052B3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66F643E4" w14:textId="77777777" w:rsidR="003052B3" w:rsidRDefault="003052B3" w:rsidP="003052B3">
      <w:pPr>
        <w:shd w:val="clear" w:color="auto" w:fill="FFFFFF"/>
        <w:tabs>
          <w:tab w:val="left" w:leader="underscore" w:pos="4752"/>
        </w:tabs>
        <w:spacing w:line="240" w:lineRule="auto"/>
        <w:ind w:hanging="142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097804F" w14:textId="77777777" w:rsidR="003052B3" w:rsidRDefault="003052B3" w:rsidP="003052B3">
      <w:pPr>
        <w:pStyle w:val="ListParagraph"/>
        <w:spacing w:line="240" w:lineRule="auto"/>
        <w:ind w:left="786"/>
        <w:rPr>
          <w:rStyle w:val="Hyperlink"/>
          <w:rFonts w:ascii="Times New Roman" w:eastAsia="Times New Roman" w:hAnsi="Times New Roman" w:cs="Times New Roman"/>
        </w:rPr>
      </w:pPr>
    </w:p>
    <w:p w14:paraId="1F22218E" w14:textId="77777777" w:rsidR="003052B3" w:rsidRDefault="003052B3" w:rsidP="003052B3">
      <w:pPr>
        <w:pStyle w:val="ListParagraph"/>
        <w:numPr>
          <w:ilvl w:val="0"/>
          <w:numId w:val="1"/>
        </w:numPr>
        <w:spacing w:line="240" w:lineRule="auto"/>
        <w:textAlignment w:val="auto"/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</w:rPr>
        <w:t>2012 m. gegužės 22 d. Europos Parlamento ir Tarybos reglamentas (ES) Nr. 528/2012 dėl biocidinių produktų tiekimo rinkai ir jų naudojimo;</w:t>
      </w:r>
    </w:p>
    <w:p w14:paraId="4775D118" w14:textId="07D0A169" w:rsidR="003052B3" w:rsidRDefault="003052B3" w:rsidP="003052B3">
      <w:pPr>
        <w:pStyle w:val="ListParagraph"/>
        <w:spacing w:line="240" w:lineRule="auto"/>
        <w:ind w:left="1146"/>
        <w:rPr>
          <w:rFonts w:ascii="Times New Roman" w:hAnsi="Times New Roman" w:cs="Times New Roman"/>
          <w:color w:val="0000FF"/>
          <w:u w:val="single"/>
        </w:rPr>
      </w:pPr>
      <w:hyperlink r:id="rId9">
        <w:r>
          <w:rPr>
            <w:rStyle w:val="Hyperlink"/>
            <w:rFonts w:ascii="Times New Roman" w:eastAsia="Times New Roman" w:hAnsi="Times New Roman" w:cs="Times New Roman"/>
          </w:rPr>
          <w:t>https://eur-lex.europa.eu/legal-content/LT/TXT/HTML/?uri=CELEX:02012R0528-20240611</w:t>
        </w:r>
      </w:hyperlink>
    </w:p>
    <w:p w14:paraId="6D3C4F83" w14:textId="77777777" w:rsidR="008C79E6" w:rsidRDefault="008C79E6"/>
    <w:sectPr w:rsidR="008C79E6" w:rsidSect="003052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32C"/>
    <w:multiLevelType w:val="multilevel"/>
    <w:tmpl w:val="543862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2E76289"/>
    <w:multiLevelType w:val="multilevel"/>
    <w:tmpl w:val="B9080AD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num w:numId="1" w16cid:durableId="261577093">
    <w:abstractNumId w:val="1"/>
  </w:num>
  <w:num w:numId="2" w16cid:durableId="82589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B3"/>
    <w:rsid w:val="00092DA5"/>
    <w:rsid w:val="003052B3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59DA"/>
  <w15:chartTrackingRefBased/>
  <w15:docId w15:val="{01812787-D69E-4DB0-82CF-B9EED1CB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B3"/>
    <w:pPr>
      <w:widowControl w:val="0"/>
      <w:suppressAutoHyphens/>
      <w:spacing w:after="0" w:line="360" w:lineRule="atLeast"/>
      <w:jc w:val="both"/>
      <w:textAlignment w:val="baseline"/>
    </w:pPr>
    <w:rPr>
      <w:rFonts w:ascii="Univers" w:eastAsia="Aptos" w:hAnsi="Univers" w:cs="Univers"/>
      <w:kern w:val="0"/>
      <w:sz w:val="20"/>
      <w:szCs w:val="20"/>
      <w:lang w:val="nl-N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2B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05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2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052B3"/>
    <w:rPr>
      <w:color w:val="0000FF"/>
      <w:u w:val="single"/>
    </w:rPr>
  </w:style>
  <w:style w:type="paragraph" w:customStyle="1" w:styleId="Default">
    <w:name w:val="Default"/>
    <w:qFormat/>
    <w:rsid w:val="003052B3"/>
    <w:pPr>
      <w:suppressAutoHyphens/>
      <w:autoSpaceDE w:val="0"/>
      <w:spacing w:after="0" w:line="240" w:lineRule="auto"/>
    </w:pPr>
    <w:rPr>
      <w:rFonts w:ascii="Aptos" w:eastAsia="Calibri" w:hAnsi="Aptos" w:cs="Aptos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PDF/?uri=CELEX:32012R05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LT/TXT/PDF/?uri=CELEX:32012R05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cidai.nvsc.l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-lex.europa.eu/legal-content/LT/TXT/PDF/?uri=CELEX:32012R05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HTML/?uri=CELEX:02012R0528-2024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2025-04-29T05:55:00Z</dcterms:created>
  <dcterms:modified xsi:type="dcterms:W3CDTF">2025-04-29T05:55:00Z</dcterms:modified>
</cp:coreProperties>
</file>