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4616"/>
        <w:gridCol w:w="5022"/>
      </w:tblGrid>
      <w:tr w:rsidR="000C3F30" w14:paraId="20C5DA6E" w14:textId="77777777" w:rsidTr="000C3F30">
        <w:trPr>
          <w:trHeight w:val="778"/>
        </w:trPr>
        <w:tc>
          <w:tcPr>
            <w:tcW w:w="7048" w:type="dxa"/>
          </w:tcPr>
          <w:p w14:paraId="10D10F0B" w14:textId="77777777" w:rsidR="000C3F30" w:rsidRDefault="000C3F30">
            <w:pPr>
              <w:autoSpaceDE w:val="0"/>
              <w:autoSpaceDN w:val="0"/>
              <w:adjustRightInd w:val="0"/>
              <w:spacing w:line="256" w:lineRule="auto"/>
              <w:jc w:val="both"/>
              <w:rPr>
                <w:rFonts w:ascii="Times New Roman" w:hAnsi="Times New Roman"/>
                <w:kern w:val="2"/>
                <w:sz w:val="24"/>
                <w:szCs w:val="24"/>
                <w:lang w:val="lt-LT" w:eastAsia="lt-LT"/>
                <w14:ligatures w14:val="standardContextual"/>
              </w:rPr>
            </w:pPr>
          </w:p>
        </w:tc>
        <w:tc>
          <w:tcPr>
            <w:tcW w:w="7048" w:type="dxa"/>
          </w:tcPr>
          <w:p w14:paraId="270CD5F7" w14:textId="77777777" w:rsidR="000C3F30" w:rsidRDefault="000C3F30">
            <w:pPr>
              <w:spacing w:line="256" w:lineRule="auto"/>
              <w:jc w:val="both"/>
              <w:rPr>
                <w:rFonts w:ascii="Times New Roman" w:hAnsi="Times New Roman"/>
                <w:kern w:val="2"/>
                <w:sz w:val="24"/>
                <w:szCs w:val="24"/>
                <w:lang w:val="lt-LT" w:eastAsia="lt-LT"/>
                <w14:ligatures w14:val="standardContextual"/>
              </w:rPr>
            </w:pPr>
            <w:r>
              <w:rPr>
                <w:rFonts w:ascii="Times New Roman" w:hAnsi="Times New Roman"/>
                <w:kern w:val="2"/>
                <w:sz w:val="24"/>
                <w:lang w:val="lt-LT"/>
                <w14:ligatures w14:val="standardContextual"/>
              </w:rPr>
              <w:t>Kokybės sistemos programos</w:t>
            </w:r>
          </w:p>
          <w:p w14:paraId="32793B33" w14:textId="77777777" w:rsidR="000C3F30" w:rsidRDefault="000C3F30">
            <w:pPr>
              <w:spacing w:line="256" w:lineRule="auto"/>
              <w:jc w:val="both"/>
              <w:rPr>
                <w:rFonts w:ascii="Times New Roman" w:hAnsi="Times New Roman"/>
                <w:kern w:val="2"/>
                <w:sz w:val="24"/>
                <w:szCs w:val="24"/>
                <w:lang w:val="lt-LT" w:eastAsia="lt-LT"/>
                <w14:ligatures w14:val="standardContextual"/>
              </w:rPr>
            </w:pPr>
            <w:r>
              <w:rPr>
                <w:rFonts w:ascii="Times New Roman" w:hAnsi="Times New Roman"/>
                <w:kern w:val="2"/>
                <w:sz w:val="24"/>
                <w:szCs w:val="24"/>
                <w:lang w:val="lt-LT" w:eastAsia="lt-LT"/>
                <w14:ligatures w14:val="standardContextual"/>
              </w:rPr>
              <w:t>„</w:t>
            </w:r>
            <w:r>
              <w:rPr>
                <w:rFonts w:ascii="Times New Roman" w:hAnsi="Times New Roman"/>
                <w:kern w:val="2"/>
                <w:sz w:val="24"/>
                <w:szCs w:val="24"/>
                <w:lang w:val="lt-LT"/>
                <w14:ligatures w14:val="standardContextual"/>
              </w:rPr>
              <w:t>Spermos surinkimo ir genetinės medžiagos produktų saugojimo centrų valstybinė veterinarinė kontrolė</w:t>
            </w:r>
            <w:r>
              <w:rPr>
                <w:rFonts w:ascii="Times New Roman" w:hAnsi="Times New Roman"/>
                <w:kern w:val="2"/>
                <w:sz w:val="24"/>
                <w:szCs w:val="24"/>
                <w:lang w:val="lt-LT" w:eastAsia="lt-LT"/>
                <w14:ligatures w14:val="standardContextual"/>
              </w:rPr>
              <w:t xml:space="preserve">“ </w:t>
            </w:r>
          </w:p>
          <w:p w14:paraId="6FE0DE87" w14:textId="77777777" w:rsidR="000C3F30" w:rsidRDefault="000C3F30">
            <w:pPr>
              <w:autoSpaceDE w:val="0"/>
              <w:autoSpaceDN w:val="0"/>
              <w:adjustRightInd w:val="0"/>
              <w:spacing w:line="256" w:lineRule="auto"/>
              <w:rPr>
                <w:rFonts w:ascii="Times New Roman" w:hAnsi="Times New Roman"/>
                <w:kern w:val="2"/>
                <w:sz w:val="24"/>
                <w:szCs w:val="24"/>
                <w:lang w:val="lt-LT" w:eastAsia="lt-LT"/>
                <w14:ligatures w14:val="standardContextual"/>
              </w:rPr>
            </w:pPr>
            <w:r>
              <w:rPr>
                <w:rFonts w:ascii="Times New Roman" w:hAnsi="Times New Roman"/>
                <w:kern w:val="2"/>
                <w:sz w:val="24"/>
                <w:szCs w:val="24"/>
                <w:lang w:val="lt-LT" w:eastAsia="lt-LT"/>
                <w14:ligatures w14:val="standardContextual"/>
              </w:rPr>
              <w:t>5 priedo</w:t>
            </w:r>
          </w:p>
        </w:tc>
      </w:tr>
    </w:tbl>
    <w:p w14:paraId="61596B53" w14:textId="77777777" w:rsidR="000C3F30" w:rsidRDefault="000C3F30" w:rsidP="000C3F30">
      <w:pPr>
        <w:ind w:firstLine="5102"/>
        <w:jc w:val="center"/>
        <w:rPr>
          <w:rFonts w:ascii="Times New Roman" w:hAnsi="Times New Roman"/>
          <w:b/>
          <w:bCs/>
          <w:sz w:val="24"/>
          <w:szCs w:val="24"/>
        </w:rPr>
      </w:pPr>
    </w:p>
    <w:p w14:paraId="3E77464A" w14:textId="77777777" w:rsidR="000C3F30" w:rsidRDefault="000C3F30" w:rsidP="000C3F30">
      <w:pPr>
        <w:tabs>
          <w:tab w:val="left" w:pos="0"/>
        </w:tabs>
        <w:jc w:val="center"/>
        <w:rPr>
          <w:rFonts w:ascii="Times New Roman" w:hAnsi="Times New Roman"/>
          <w:b/>
          <w:sz w:val="24"/>
          <w:szCs w:val="24"/>
        </w:rPr>
      </w:pPr>
      <w:r>
        <w:rPr>
          <w:rFonts w:ascii="Times New Roman" w:hAnsi="Times New Roman"/>
          <w:b/>
          <w:sz w:val="24"/>
          <w:szCs w:val="24"/>
        </w:rPr>
        <w:t>GENETINĖS MEDŽIAGOS PRODUKTŲ SAUGOJIMO CENTRO</w:t>
      </w:r>
      <w:r>
        <w:rPr>
          <w:rFonts w:ascii="Arial Unicode MS" w:hAnsi="Arial Unicode MS"/>
          <w:sz w:val="24"/>
          <w:szCs w:val="24"/>
          <w:shd w:val="clear" w:color="auto" w:fill="FFFFFF"/>
        </w:rPr>
        <w:t xml:space="preserve"> </w:t>
      </w:r>
      <w:r>
        <w:rPr>
          <w:rFonts w:ascii="Times New Roman" w:hAnsi="Times New Roman"/>
          <w:b/>
          <w:sz w:val="24"/>
          <w:szCs w:val="24"/>
        </w:rPr>
        <w:t>KONTROLINIS KLAUSIMYNAS</w:t>
      </w:r>
    </w:p>
    <w:p w14:paraId="00D05762" w14:textId="77777777" w:rsidR="000C3F30" w:rsidRDefault="000C3F30" w:rsidP="000C3F30">
      <w:pPr>
        <w:tabs>
          <w:tab w:val="left" w:pos="0"/>
        </w:tabs>
        <w:jc w:val="center"/>
        <w:rPr>
          <w:rFonts w:ascii="Times New Roman" w:hAnsi="Times New Roman"/>
          <w:b/>
        </w:rPr>
      </w:pPr>
    </w:p>
    <w:tbl>
      <w:tblPr>
        <w:tblpPr w:leftFromText="180" w:rightFromText="180" w:bottomFromText="160" w:vertAnchor="text" w:tblpX="-34" w:tblpY="1"/>
        <w:tblOverlap w:val="never"/>
        <w:tblW w:w="9495" w:type="dxa"/>
        <w:tblLayout w:type="fixed"/>
        <w:tblLook w:val="04A0" w:firstRow="1" w:lastRow="0" w:firstColumn="1" w:lastColumn="0" w:noHBand="0" w:noVBand="1"/>
      </w:tblPr>
      <w:tblGrid>
        <w:gridCol w:w="567"/>
        <w:gridCol w:w="2550"/>
        <w:gridCol w:w="2125"/>
        <w:gridCol w:w="709"/>
        <w:gridCol w:w="709"/>
        <w:gridCol w:w="992"/>
        <w:gridCol w:w="709"/>
        <w:gridCol w:w="1134"/>
      </w:tblGrid>
      <w:tr w:rsidR="000C3F30" w14:paraId="07E17346" w14:textId="77777777" w:rsidTr="000C3F30">
        <w:trPr>
          <w:trHeight w:val="542"/>
        </w:trPr>
        <w:tc>
          <w:tcPr>
            <w:tcW w:w="568" w:type="dxa"/>
            <w:vMerge w:val="restart"/>
            <w:tcBorders>
              <w:top w:val="single" w:sz="4" w:space="0" w:color="000000"/>
              <w:left w:val="single" w:sz="4" w:space="0" w:color="000000"/>
              <w:bottom w:val="single" w:sz="4" w:space="0" w:color="000000"/>
              <w:right w:val="single" w:sz="4" w:space="0" w:color="000000"/>
            </w:tcBorders>
            <w:hideMark/>
          </w:tcPr>
          <w:p w14:paraId="53B4FD8D" w14:textId="77777777" w:rsidR="000C3F30" w:rsidRDefault="000C3F30">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Eil. Nr.</w:t>
            </w:r>
          </w:p>
        </w:tc>
        <w:tc>
          <w:tcPr>
            <w:tcW w:w="2551" w:type="dxa"/>
            <w:vMerge w:val="restart"/>
            <w:tcBorders>
              <w:top w:val="single" w:sz="4" w:space="0" w:color="000000"/>
              <w:left w:val="single" w:sz="4" w:space="0" w:color="000000"/>
              <w:bottom w:val="single" w:sz="4" w:space="0" w:color="000000"/>
              <w:right w:val="single" w:sz="4" w:space="0" w:color="000000"/>
            </w:tcBorders>
            <w:hideMark/>
          </w:tcPr>
          <w:p w14:paraId="616FF7D8" w14:textId="77777777" w:rsidR="000C3F30" w:rsidRDefault="000C3F30">
            <w:pPr>
              <w:widowControl w:val="0"/>
              <w:spacing w:line="256" w:lineRule="auto"/>
              <w:jc w:val="center"/>
              <w:rPr>
                <w:rFonts w:ascii="Times New Roman" w:hAnsi="Times New Roman"/>
                <w:b/>
                <w:kern w:val="2"/>
                <w:lang w:eastAsia="en-US"/>
                <w14:ligatures w14:val="standardContextual"/>
              </w:rPr>
            </w:pPr>
            <w:r>
              <w:rPr>
                <w:rFonts w:ascii="Times New Roman" w:hAnsi="Times New Roman"/>
                <w:b/>
                <w:kern w:val="2"/>
                <w14:ligatures w14:val="standardContextual"/>
              </w:rPr>
              <w:t>Reikalavimas</w:t>
            </w:r>
          </w:p>
        </w:tc>
        <w:tc>
          <w:tcPr>
            <w:tcW w:w="2126" w:type="dxa"/>
            <w:vMerge w:val="restart"/>
            <w:tcBorders>
              <w:top w:val="single" w:sz="4" w:space="0" w:color="000000"/>
              <w:left w:val="single" w:sz="4" w:space="0" w:color="000000"/>
              <w:bottom w:val="single" w:sz="4" w:space="0" w:color="000000"/>
              <w:right w:val="single" w:sz="4" w:space="0" w:color="000000"/>
            </w:tcBorders>
            <w:hideMark/>
          </w:tcPr>
          <w:p w14:paraId="1F83F4CF" w14:textId="77777777" w:rsidR="000C3F30" w:rsidRDefault="000C3F30">
            <w:pPr>
              <w:widowControl w:val="0"/>
              <w:spacing w:line="256" w:lineRule="auto"/>
              <w:jc w:val="center"/>
              <w:rPr>
                <w:rFonts w:ascii="Times New Roman" w:hAnsi="Times New Roman"/>
                <w:b/>
                <w:kern w:val="2"/>
                <w14:ligatures w14:val="standardContextual"/>
              </w:rPr>
            </w:pPr>
            <w:r>
              <w:rPr>
                <w:rFonts w:ascii="Times New Roman" w:hAnsi="Times New Roman"/>
                <w:b/>
                <w:bCs/>
                <w:kern w:val="2"/>
                <w14:ligatures w14:val="standardContextual"/>
              </w:rPr>
              <w:t>Teisės akto straipsnis, dalis, punktas</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24536CC9" w14:textId="77777777" w:rsidR="000C3F30" w:rsidRDefault="000C3F30">
            <w:pPr>
              <w:widowControl w:val="0"/>
              <w:spacing w:line="256" w:lineRule="auto"/>
              <w:jc w:val="center"/>
              <w:rPr>
                <w:rFonts w:ascii="Times New Roman" w:hAnsi="Times New Roman"/>
                <w:b/>
                <w:kern w:val="2"/>
                <w14:ligatures w14:val="standardContextual"/>
              </w:rPr>
            </w:pPr>
            <w:r>
              <w:rPr>
                <w:rFonts w:ascii="Times New Roman" w:hAnsi="Times New Roman"/>
                <w:b/>
                <w:kern w:val="2"/>
                <w14:ligatures w14:val="standardContextual"/>
              </w:rPr>
              <w:t>Atitikties vertinimas</w:t>
            </w:r>
          </w:p>
        </w:tc>
        <w:tc>
          <w:tcPr>
            <w:tcW w:w="709" w:type="dxa"/>
            <w:tcBorders>
              <w:top w:val="single" w:sz="4" w:space="0" w:color="000000"/>
              <w:left w:val="single" w:sz="4" w:space="0" w:color="000000"/>
              <w:bottom w:val="single" w:sz="4" w:space="0" w:color="000000"/>
              <w:right w:val="single" w:sz="4" w:space="0" w:color="000000"/>
            </w:tcBorders>
            <w:hideMark/>
          </w:tcPr>
          <w:p w14:paraId="2F812EB7" w14:textId="77777777" w:rsidR="000C3F30" w:rsidRDefault="000C3F30">
            <w:pPr>
              <w:widowControl w:val="0"/>
              <w:spacing w:line="256" w:lineRule="auto"/>
              <w:jc w:val="center"/>
              <w:rPr>
                <w:rFonts w:ascii="Times New Roman" w:hAnsi="Times New Roman"/>
                <w:b/>
                <w:kern w:val="2"/>
                <w14:ligatures w14:val="standardContextual"/>
              </w:rPr>
            </w:pPr>
            <w:r>
              <w:rPr>
                <w:rFonts w:ascii="Times New Roman" w:hAnsi="Times New Roman"/>
                <w:b/>
                <w:kern w:val="2"/>
                <w14:ligatures w14:val="standardContextual"/>
              </w:rPr>
              <w:t>Pastabos</w:t>
            </w:r>
          </w:p>
        </w:tc>
        <w:tc>
          <w:tcPr>
            <w:tcW w:w="1134" w:type="dxa"/>
            <w:tcBorders>
              <w:top w:val="single" w:sz="4" w:space="0" w:color="000000"/>
              <w:left w:val="single" w:sz="4" w:space="0" w:color="000000"/>
              <w:bottom w:val="single" w:sz="4" w:space="0" w:color="000000"/>
              <w:right w:val="single" w:sz="4" w:space="0" w:color="000000"/>
            </w:tcBorders>
            <w:hideMark/>
          </w:tcPr>
          <w:p w14:paraId="09E9F834" w14:textId="77777777" w:rsidR="000C3F30" w:rsidRDefault="000C3F30">
            <w:pPr>
              <w:widowControl w:val="0"/>
              <w:spacing w:line="256" w:lineRule="auto"/>
              <w:jc w:val="center"/>
              <w:rPr>
                <w:rFonts w:ascii="Times New Roman" w:hAnsi="Times New Roman"/>
                <w:b/>
                <w:kern w:val="2"/>
                <w14:ligatures w14:val="standardContextual"/>
              </w:rPr>
            </w:pPr>
            <w:r>
              <w:rPr>
                <w:rFonts w:ascii="Times New Roman" w:hAnsi="Times New Roman"/>
                <w:b/>
                <w:kern w:val="2"/>
                <w14:ligatures w14:val="standardContextual"/>
              </w:rPr>
              <w:t>Reikalavimo aprašy</w:t>
            </w:r>
          </w:p>
          <w:p w14:paraId="6FE38E92" w14:textId="77777777" w:rsidR="000C3F30" w:rsidRDefault="000C3F30">
            <w:pPr>
              <w:widowControl w:val="0"/>
              <w:spacing w:line="256" w:lineRule="auto"/>
              <w:jc w:val="center"/>
              <w:rPr>
                <w:rFonts w:ascii="Times New Roman" w:hAnsi="Times New Roman"/>
                <w:b/>
                <w:kern w:val="2"/>
                <w14:ligatures w14:val="standardContextual"/>
              </w:rPr>
            </w:pPr>
            <w:r>
              <w:rPr>
                <w:rFonts w:ascii="Times New Roman" w:hAnsi="Times New Roman"/>
                <w:b/>
                <w:kern w:val="2"/>
                <w14:ligatures w14:val="standardContextual"/>
              </w:rPr>
              <w:t>mas</w:t>
            </w:r>
          </w:p>
        </w:tc>
      </w:tr>
      <w:tr w:rsidR="000C3F30" w14:paraId="74BF9A65" w14:textId="77777777" w:rsidTr="000C3F30">
        <w:trPr>
          <w:trHeight w:val="542"/>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F0FFE32" w14:textId="77777777" w:rsidR="000C3F30" w:rsidRDefault="000C3F30">
            <w:pPr>
              <w:spacing w:line="256" w:lineRule="auto"/>
              <w:rPr>
                <w:rFonts w:ascii="Times New Roman" w:hAnsi="Times New Roman"/>
                <w:b/>
                <w:kern w:val="2"/>
                <w14:ligatures w14:val="standardContextual"/>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14:paraId="5397C617" w14:textId="77777777" w:rsidR="000C3F30" w:rsidRDefault="000C3F30">
            <w:pPr>
              <w:spacing w:line="256" w:lineRule="auto"/>
              <w:rPr>
                <w:rFonts w:ascii="Times New Roman" w:hAnsi="Times New Roman"/>
                <w:b/>
                <w:kern w:val="2"/>
                <w:lang w:eastAsia="en-US"/>
                <w14:ligatures w14:val="standardContextual"/>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00973900" w14:textId="77777777" w:rsidR="000C3F30" w:rsidRDefault="000C3F30">
            <w:pPr>
              <w:spacing w:line="256" w:lineRule="auto"/>
              <w:rPr>
                <w:rFonts w:ascii="Times New Roman" w:hAnsi="Times New Roman"/>
                <w:b/>
                <w:kern w:val="2"/>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hideMark/>
          </w:tcPr>
          <w:p w14:paraId="447263E8" w14:textId="77777777" w:rsidR="000C3F30" w:rsidRDefault="000C3F30">
            <w:pPr>
              <w:widowControl w:val="0"/>
              <w:spacing w:line="256" w:lineRule="auto"/>
              <w:jc w:val="center"/>
              <w:rPr>
                <w:rFonts w:ascii="Times New Roman" w:hAnsi="Times New Roman"/>
                <w:b/>
                <w:kern w:val="2"/>
                <w14:ligatures w14:val="standardContextual"/>
              </w:rPr>
            </w:pPr>
            <w:r>
              <w:rPr>
                <w:rFonts w:ascii="Times New Roman" w:hAnsi="Times New Roman"/>
                <w:b/>
                <w:kern w:val="2"/>
                <w14:ligatures w14:val="standardContextual"/>
              </w:rPr>
              <w:t>taip</w:t>
            </w:r>
          </w:p>
        </w:tc>
        <w:tc>
          <w:tcPr>
            <w:tcW w:w="709" w:type="dxa"/>
            <w:tcBorders>
              <w:top w:val="single" w:sz="4" w:space="0" w:color="000000"/>
              <w:left w:val="single" w:sz="4" w:space="0" w:color="000000"/>
              <w:bottom w:val="single" w:sz="4" w:space="0" w:color="000000"/>
              <w:right w:val="single" w:sz="4" w:space="0" w:color="000000"/>
            </w:tcBorders>
            <w:hideMark/>
          </w:tcPr>
          <w:p w14:paraId="736F89E1" w14:textId="77777777" w:rsidR="000C3F30" w:rsidRDefault="000C3F30">
            <w:pPr>
              <w:widowControl w:val="0"/>
              <w:spacing w:line="256" w:lineRule="auto"/>
              <w:jc w:val="center"/>
              <w:rPr>
                <w:rFonts w:ascii="Times New Roman" w:hAnsi="Times New Roman"/>
                <w:b/>
                <w:kern w:val="2"/>
                <w14:ligatures w14:val="standardContextual"/>
              </w:rPr>
            </w:pPr>
            <w:r>
              <w:rPr>
                <w:rFonts w:ascii="Times New Roman" w:hAnsi="Times New Roman"/>
                <w:b/>
                <w:kern w:val="2"/>
                <w14:ligatures w14:val="standardContextual"/>
              </w:rPr>
              <w:t>ne</w:t>
            </w:r>
          </w:p>
        </w:tc>
        <w:tc>
          <w:tcPr>
            <w:tcW w:w="992" w:type="dxa"/>
            <w:tcBorders>
              <w:top w:val="single" w:sz="4" w:space="0" w:color="000000"/>
              <w:left w:val="single" w:sz="4" w:space="0" w:color="000000"/>
              <w:bottom w:val="single" w:sz="4" w:space="0" w:color="000000"/>
              <w:right w:val="single" w:sz="4" w:space="0" w:color="000000"/>
            </w:tcBorders>
            <w:hideMark/>
          </w:tcPr>
          <w:p w14:paraId="190976CD" w14:textId="77777777" w:rsidR="000C3F30" w:rsidRDefault="000C3F30">
            <w:pPr>
              <w:widowControl w:val="0"/>
              <w:spacing w:line="256" w:lineRule="auto"/>
              <w:jc w:val="center"/>
              <w:rPr>
                <w:rFonts w:ascii="Times New Roman" w:hAnsi="Times New Roman"/>
                <w:b/>
                <w:kern w:val="2"/>
                <w14:ligatures w14:val="standardContextual"/>
              </w:rPr>
            </w:pPr>
            <w:r>
              <w:rPr>
                <w:rFonts w:ascii="Times New Roman" w:hAnsi="Times New Roman"/>
                <w:b/>
                <w:kern w:val="2"/>
                <w14:ligatures w14:val="standardContextual"/>
              </w:rPr>
              <w:t>netaikoma / netikrin</w:t>
            </w:r>
          </w:p>
          <w:p w14:paraId="1B1F45E8" w14:textId="77777777" w:rsidR="000C3F30" w:rsidRDefault="000C3F30">
            <w:pPr>
              <w:widowControl w:val="0"/>
              <w:spacing w:line="256" w:lineRule="auto"/>
              <w:jc w:val="center"/>
              <w:rPr>
                <w:rFonts w:ascii="Times New Roman" w:hAnsi="Times New Roman"/>
                <w:b/>
                <w:kern w:val="2"/>
                <w14:ligatures w14:val="standardContextual"/>
              </w:rPr>
            </w:pPr>
            <w:r>
              <w:rPr>
                <w:rFonts w:ascii="Times New Roman" w:hAnsi="Times New Roman"/>
                <w:b/>
                <w:kern w:val="2"/>
                <w14:ligatures w14:val="standardContextual"/>
              </w:rPr>
              <w:t>ta</w:t>
            </w:r>
          </w:p>
        </w:tc>
        <w:tc>
          <w:tcPr>
            <w:tcW w:w="709" w:type="dxa"/>
            <w:tcBorders>
              <w:top w:val="single" w:sz="4" w:space="0" w:color="000000"/>
              <w:left w:val="single" w:sz="4" w:space="0" w:color="000000"/>
              <w:bottom w:val="single" w:sz="4" w:space="0" w:color="000000"/>
              <w:right w:val="single" w:sz="4" w:space="0" w:color="000000"/>
            </w:tcBorders>
          </w:tcPr>
          <w:p w14:paraId="19C987EF" w14:textId="77777777" w:rsidR="000C3F30" w:rsidRDefault="000C3F30">
            <w:pPr>
              <w:widowControl w:val="0"/>
              <w:spacing w:line="256" w:lineRule="auto"/>
              <w:jc w:val="center"/>
              <w:rPr>
                <w:rFonts w:ascii="Times New Roman" w:hAnsi="Times New Roman"/>
                <w:b/>
                <w:kern w:val="2"/>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6370AD92" w14:textId="77777777" w:rsidR="000C3F30" w:rsidRDefault="000C3F30">
            <w:pPr>
              <w:widowControl w:val="0"/>
              <w:spacing w:line="256" w:lineRule="auto"/>
              <w:jc w:val="center"/>
              <w:rPr>
                <w:rFonts w:ascii="Times New Roman" w:hAnsi="Times New Roman"/>
                <w:b/>
                <w:kern w:val="2"/>
                <w14:ligatures w14:val="standardContextual"/>
              </w:rPr>
            </w:pPr>
          </w:p>
        </w:tc>
      </w:tr>
      <w:tr w:rsidR="000C3F30" w14:paraId="730D5760" w14:textId="77777777" w:rsidTr="000C3F30">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75930528" w14:textId="77777777" w:rsidR="000C3F30" w:rsidRDefault="000C3F30">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1.</w:t>
            </w:r>
          </w:p>
        </w:tc>
        <w:tc>
          <w:tcPr>
            <w:tcW w:w="2551" w:type="dxa"/>
            <w:tcBorders>
              <w:top w:val="single" w:sz="4" w:space="0" w:color="000000"/>
              <w:left w:val="single" w:sz="4" w:space="0" w:color="000000"/>
              <w:bottom w:val="single" w:sz="4" w:space="0" w:color="000000"/>
              <w:right w:val="single" w:sz="4" w:space="0" w:color="000000"/>
            </w:tcBorders>
          </w:tcPr>
          <w:p w14:paraId="2439C219"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 xml:space="preserve">Genetinės medžiagos produktų saugojimo centro patalpoms suteiktas patvirtinimas </w:t>
            </w:r>
          </w:p>
          <w:p w14:paraId="56D80894"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hideMark/>
          </w:tcPr>
          <w:p w14:paraId="38CE0B41" w14:textId="77777777" w:rsidR="000C3F30" w:rsidRDefault="000C3F30">
            <w:pPr>
              <w:shd w:val="clear" w:color="auto" w:fill="FFFFFF"/>
              <w:spacing w:line="256" w:lineRule="auto"/>
              <w:jc w:val="both"/>
              <w:rPr>
                <w:rFonts w:ascii="Times New Roman" w:eastAsia="Arial Unicode MS" w:hAnsi="Times New Roman"/>
                <w:kern w:val="2"/>
                <w:lang w:val="en-US" w:eastAsia="lt-LT"/>
                <w14:ligatures w14:val="standardContextual"/>
              </w:rPr>
            </w:pPr>
            <w:r>
              <w:rPr>
                <w:rFonts w:ascii="Times New Roman" w:eastAsia="Arial Unicode MS" w:hAnsi="Times New Roman"/>
                <w:kern w:val="2"/>
                <w:lang w:val="lt-LT" w:eastAsia="lt-LT"/>
                <w14:ligatures w14:val="standardContextual"/>
              </w:rPr>
              <w:t>[</w:t>
            </w:r>
            <w:hyperlink r:id="rId4"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II dalies 1 skyriaus 3 straipsnis</w:t>
            </w:r>
          </w:p>
        </w:tc>
        <w:tc>
          <w:tcPr>
            <w:tcW w:w="709" w:type="dxa"/>
            <w:tcBorders>
              <w:top w:val="single" w:sz="4" w:space="0" w:color="000000"/>
              <w:left w:val="single" w:sz="4" w:space="0" w:color="000000"/>
              <w:bottom w:val="single" w:sz="4" w:space="0" w:color="000000"/>
              <w:right w:val="single" w:sz="4" w:space="0" w:color="000000"/>
            </w:tcBorders>
          </w:tcPr>
          <w:p w14:paraId="53928F42"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388EBE3B"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tcPr>
          <w:p w14:paraId="57249C72"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3292B867"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41B90BFA" w14:textId="77777777" w:rsidR="000C3F30" w:rsidRDefault="000C3F30">
            <w:pPr>
              <w:pStyle w:val="ListParagraph"/>
              <w:shd w:val="clear" w:color="auto" w:fill="FFFFFF"/>
              <w:spacing w:line="256" w:lineRule="auto"/>
              <w:jc w:val="both"/>
              <w:rPr>
                <w:rFonts w:ascii="Times New Roman" w:eastAsia="Arial Unicode MS" w:hAnsi="Times New Roman"/>
                <w:lang w:eastAsia="lt-LT"/>
              </w:rPr>
            </w:pPr>
          </w:p>
        </w:tc>
      </w:tr>
      <w:tr w:rsidR="000C3F30" w14:paraId="291417BC" w14:textId="77777777" w:rsidTr="000C3F30">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61DDEABE" w14:textId="77777777" w:rsidR="000C3F30" w:rsidRDefault="000C3F30">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2.</w:t>
            </w:r>
          </w:p>
        </w:tc>
        <w:tc>
          <w:tcPr>
            <w:tcW w:w="2551" w:type="dxa"/>
            <w:tcBorders>
              <w:top w:val="single" w:sz="4" w:space="0" w:color="000000"/>
              <w:left w:val="single" w:sz="4" w:space="0" w:color="000000"/>
              <w:bottom w:val="single" w:sz="4" w:space="0" w:color="000000"/>
              <w:right w:val="single" w:sz="4" w:space="0" w:color="000000"/>
            </w:tcBorders>
          </w:tcPr>
          <w:p w14:paraId="19837862"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Genetinės medžiagos produktų saugojimo centras pastatytas taip, kad į jį negalėtų patekti pašaliniai asmenys</w:t>
            </w:r>
          </w:p>
          <w:p w14:paraId="63ADF6A8"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hideMark/>
          </w:tcPr>
          <w:p w14:paraId="23DC6792"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5"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5 dalies 2 punkto e papunktis</w:t>
            </w:r>
          </w:p>
        </w:tc>
        <w:tc>
          <w:tcPr>
            <w:tcW w:w="709" w:type="dxa"/>
            <w:tcBorders>
              <w:top w:val="single" w:sz="4" w:space="0" w:color="000000"/>
              <w:left w:val="single" w:sz="4" w:space="0" w:color="000000"/>
              <w:bottom w:val="single" w:sz="4" w:space="0" w:color="000000"/>
              <w:right w:val="single" w:sz="4" w:space="0" w:color="000000"/>
            </w:tcBorders>
          </w:tcPr>
          <w:p w14:paraId="597E0C07"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53A04707"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tcPr>
          <w:p w14:paraId="46D1B341"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75D6AB0A"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476C8416" w14:textId="77777777" w:rsidR="000C3F30" w:rsidRDefault="000C3F30">
            <w:pPr>
              <w:pStyle w:val="ListParagraph"/>
              <w:shd w:val="clear" w:color="auto" w:fill="FFFFFF"/>
              <w:spacing w:line="256" w:lineRule="auto"/>
              <w:jc w:val="both"/>
              <w:rPr>
                <w:rFonts w:ascii="Times New Roman" w:eastAsia="Arial Unicode MS" w:hAnsi="Times New Roman"/>
                <w:lang w:eastAsia="lt-LT"/>
              </w:rPr>
            </w:pPr>
          </w:p>
        </w:tc>
      </w:tr>
      <w:tr w:rsidR="000C3F30" w14:paraId="226A2F57" w14:textId="77777777" w:rsidTr="000C3F30">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02DF55AD" w14:textId="77777777" w:rsidR="000C3F30" w:rsidRDefault="000C3F30">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3.</w:t>
            </w:r>
          </w:p>
        </w:tc>
        <w:tc>
          <w:tcPr>
            <w:tcW w:w="2551" w:type="dxa"/>
            <w:tcBorders>
              <w:top w:val="single" w:sz="4" w:space="0" w:color="000000"/>
              <w:left w:val="single" w:sz="4" w:space="0" w:color="000000"/>
              <w:bottom w:val="single" w:sz="4" w:space="0" w:color="000000"/>
              <w:right w:val="single" w:sz="4" w:space="0" w:color="000000"/>
            </w:tcBorders>
          </w:tcPr>
          <w:p w14:paraId="4CE6812C"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 xml:space="preserve">Genetinės medžiagos produktų saugojimo centre yra genetinės medžiagos produktams saugoti skirta įranga  </w:t>
            </w:r>
          </w:p>
          <w:p w14:paraId="41F65F16"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hideMark/>
          </w:tcPr>
          <w:p w14:paraId="23AAA144"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6"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5 dalis 2 punkto a) papunktis</w:t>
            </w:r>
          </w:p>
        </w:tc>
        <w:tc>
          <w:tcPr>
            <w:tcW w:w="709" w:type="dxa"/>
            <w:tcBorders>
              <w:top w:val="single" w:sz="4" w:space="0" w:color="000000"/>
              <w:left w:val="single" w:sz="4" w:space="0" w:color="000000"/>
              <w:bottom w:val="single" w:sz="4" w:space="0" w:color="000000"/>
              <w:right w:val="single" w:sz="4" w:space="0" w:color="000000"/>
            </w:tcBorders>
          </w:tcPr>
          <w:p w14:paraId="63F9721C"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739B9627"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tcPr>
          <w:p w14:paraId="32DC4B48"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4840DF66"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7BC72883" w14:textId="77777777" w:rsidR="000C3F30" w:rsidRDefault="000C3F30">
            <w:pPr>
              <w:pStyle w:val="ListParagraph"/>
              <w:shd w:val="clear" w:color="auto" w:fill="FFFFFF"/>
              <w:spacing w:line="256" w:lineRule="auto"/>
              <w:jc w:val="both"/>
              <w:rPr>
                <w:rFonts w:ascii="Times New Roman" w:eastAsia="Arial Unicode MS" w:hAnsi="Times New Roman"/>
                <w:lang w:eastAsia="lt-LT"/>
              </w:rPr>
            </w:pPr>
          </w:p>
        </w:tc>
      </w:tr>
      <w:tr w:rsidR="000C3F30" w14:paraId="2615A708" w14:textId="77777777" w:rsidTr="000C3F30">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5EA6D8EC" w14:textId="77777777" w:rsidR="000C3F30" w:rsidRDefault="000C3F30">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4.</w:t>
            </w:r>
          </w:p>
        </w:tc>
        <w:tc>
          <w:tcPr>
            <w:tcW w:w="2551" w:type="dxa"/>
            <w:tcBorders>
              <w:top w:val="single" w:sz="4" w:space="0" w:color="000000"/>
              <w:left w:val="single" w:sz="4" w:space="0" w:color="000000"/>
              <w:bottom w:val="single" w:sz="4" w:space="0" w:color="000000"/>
              <w:right w:val="single" w:sz="4" w:space="0" w:color="000000"/>
            </w:tcBorders>
          </w:tcPr>
          <w:p w14:paraId="41DCB80A"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 xml:space="preserve">Genetinės medžiagos produktų saugojimo centro patalpos  pastatytos taip, kad genetinės medžiagos produktai ir įranga būtų apsaugoti nuo nepalankių oro sąlygų ir aplinkos poveikio </w:t>
            </w:r>
          </w:p>
          <w:p w14:paraId="4B8D3D76"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hideMark/>
          </w:tcPr>
          <w:p w14:paraId="047BABF1"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7"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5 dalis 2 punkto a) papunktis</w:t>
            </w:r>
          </w:p>
        </w:tc>
        <w:tc>
          <w:tcPr>
            <w:tcW w:w="709" w:type="dxa"/>
            <w:tcBorders>
              <w:top w:val="single" w:sz="4" w:space="0" w:color="000000"/>
              <w:left w:val="single" w:sz="4" w:space="0" w:color="000000"/>
              <w:bottom w:val="single" w:sz="4" w:space="0" w:color="000000"/>
              <w:right w:val="single" w:sz="4" w:space="0" w:color="000000"/>
            </w:tcBorders>
          </w:tcPr>
          <w:p w14:paraId="177FE863"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2102DB69"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tcPr>
          <w:p w14:paraId="05A7FC87"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188F6F0F"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51A445C6" w14:textId="77777777" w:rsidR="000C3F30" w:rsidRDefault="000C3F30">
            <w:pPr>
              <w:pStyle w:val="ListParagraph"/>
              <w:shd w:val="clear" w:color="auto" w:fill="FFFFFF"/>
              <w:spacing w:line="256" w:lineRule="auto"/>
              <w:jc w:val="both"/>
              <w:rPr>
                <w:rFonts w:ascii="Times New Roman" w:eastAsia="Arial Unicode MS" w:hAnsi="Times New Roman"/>
                <w:lang w:eastAsia="lt-LT"/>
              </w:rPr>
            </w:pPr>
          </w:p>
        </w:tc>
      </w:tr>
      <w:tr w:rsidR="000C3F30" w14:paraId="08E61F57" w14:textId="77777777" w:rsidTr="000C3F30">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27B5992D" w14:textId="77777777" w:rsidR="000C3F30" w:rsidRDefault="000C3F30">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5.</w:t>
            </w:r>
          </w:p>
        </w:tc>
        <w:tc>
          <w:tcPr>
            <w:tcW w:w="2551" w:type="dxa"/>
            <w:tcBorders>
              <w:top w:val="single" w:sz="4" w:space="0" w:color="000000"/>
              <w:left w:val="single" w:sz="4" w:space="0" w:color="000000"/>
              <w:bottom w:val="single" w:sz="4" w:space="0" w:color="000000"/>
              <w:right w:val="single" w:sz="4" w:space="0" w:color="000000"/>
            </w:tcBorders>
            <w:hideMark/>
          </w:tcPr>
          <w:p w14:paraId="7CC220D2"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Genetinės medžiagos produktų saugojimo centras turi atskirus saugojimo konteinerius, skirtus kiekvienos rūšies genetinės medžiagos produktams ir kiekvienos rūšies gyvūnų genetinės medžiagos produktams, saugomiems tame centre</w:t>
            </w:r>
          </w:p>
        </w:tc>
        <w:tc>
          <w:tcPr>
            <w:tcW w:w="2126" w:type="dxa"/>
            <w:tcBorders>
              <w:top w:val="single" w:sz="4" w:space="0" w:color="000000"/>
              <w:left w:val="single" w:sz="4" w:space="0" w:color="000000"/>
              <w:bottom w:val="single" w:sz="4" w:space="0" w:color="000000"/>
              <w:right w:val="single" w:sz="4" w:space="0" w:color="000000"/>
            </w:tcBorders>
          </w:tcPr>
          <w:p w14:paraId="3E721173"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8"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5 dalis 2 punkto b) i) papunktis</w:t>
            </w:r>
          </w:p>
          <w:p w14:paraId="391437AD"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57A8CBF3"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01A51CE5"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tcPr>
          <w:p w14:paraId="36523B15"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0BB16FD2"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hideMark/>
          </w:tcPr>
          <w:p w14:paraId="311B8C67" w14:textId="77777777" w:rsidR="000C3F30" w:rsidRDefault="000C3F30">
            <w:pPr>
              <w:pStyle w:val="ListParagraph"/>
              <w:shd w:val="clear" w:color="auto" w:fill="FFFFFF"/>
              <w:spacing w:line="256" w:lineRule="auto"/>
              <w:ind w:left="0"/>
              <w:jc w:val="both"/>
              <w:rPr>
                <w:rFonts w:ascii="Times New Roman" w:eastAsia="Arial Unicode MS" w:hAnsi="Times New Roman"/>
                <w:lang w:eastAsia="lt-LT"/>
              </w:rPr>
            </w:pPr>
            <w:r>
              <w:rPr>
                <w:rFonts w:ascii="Times New Roman" w:eastAsia="Arial Unicode MS" w:hAnsi="Times New Roman"/>
                <w:lang w:eastAsia="lt-LT"/>
              </w:rPr>
              <w:t>Pildoma, jei saugoma skirtingų gyvūnų rūšių genetinės medžiagos produktai</w:t>
            </w:r>
          </w:p>
        </w:tc>
      </w:tr>
      <w:tr w:rsidR="000C3F30" w14:paraId="52956CDB" w14:textId="77777777" w:rsidTr="000C3F30">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7F4D10DD" w14:textId="77777777" w:rsidR="000C3F30" w:rsidRDefault="000C3F30">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6.</w:t>
            </w:r>
          </w:p>
        </w:tc>
        <w:tc>
          <w:tcPr>
            <w:tcW w:w="2551" w:type="dxa"/>
            <w:tcBorders>
              <w:top w:val="single" w:sz="4" w:space="0" w:color="000000"/>
              <w:left w:val="single" w:sz="4" w:space="0" w:color="000000"/>
              <w:bottom w:val="single" w:sz="4" w:space="0" w:color="000000"/>
              <w:right w:val="single" w:sz="4" w:space="0" w:color="000000"/>
            </w:tcBorders>
            <w:hideMark/>
          </w:tcPr>
          <w:p w14:paraId="4A8CDA55"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 xml:space="preserve">Skirtingų rūšių genetinės medžiagos produktus ir </w:t>
            </w:r>
            <w:r>
              <w:rPr>
                <w:rFonts w:ascii="Times New Roman" w:eastAsia="Arial Unicode MS" w:hAnsi="Times New Roman"/>
                <w:kern w:val="2"/>
                <w:lang w:val="lt-LT" w:eastAsia="lt-LT"/>
                <w14:ligatures w14:val="standardContextual"/>
              </w:rPr>
              <w:lastRenderedPageBreak/>
              <w:t>skirtingų rūšių gyvūnų genetinės medžiagos produktus tvarko skirtingi darbuotojai arba jie tvarkomi skirtingu metu</w:t>
            </w:r>
          </w:p>
        </w:tc>
        <w:tc>
          <w:tcPr>
            <w:tcW w:w="2126" w:type="dxa"/>
            <w:tcBorders>
              <w:top w:val="single" w:sz="4" w:space="0" w:color="000000"/>
              <w:left w:val="single" w:sz="4" w:space="0" w:color="000000"/>
              <w:bottom w:val="single" w:sz="4" w:space="0" w:color="000000"/>
              <w:right w:val="single" w:sz="4" w:space="0" w:color="000000"/>
            </w:tcBorders>
            <w:hideMark/>
          </w:tcPr>
          <w:p w14:paraId="18A0C606"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lastRenderedPageBreak/>
              <w:t>[</w:t>
            </w:r>
            <w:hyperlink r:id="rId9"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5 dalis 2 punkto b) ii) papunktis</w:t>
            </w:r>
          </w:p>
        </w:tc>
        <w:tc>
          <w:tcPr>
            <w:tcW w:w="709" w:type="dxa"/>
            <w:tcBorders>
              <w:top w:val="single" w:sz="4" w:space="0" w:color="000000"/>
              <w:left w:val="single" w:sz="4" w:space="0" w:color="000000"/>
              <w:bottom w:val="single" w:sz="4" w:space="0" w:color="000000"/>
              <w:right w:val="single" w:sz="4" w:space="0" w:color="000000"/>
            </w:tcBorders>
          </w:tcPr>
          <w:p w14:paraId="6AD9912B"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37A31948"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tcPr>
          <w:p w14:paraId="070D9FF9"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30BECB81"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2291E89C" w14:textId="77777777" w:rsidR="000C3F30" w:rsidRDefault="000C3F30">
            <w:pPr>
              <w:pStyle w:val="ListParagraph"/>
              <w:shd w:val="clear" w:color="auto" w:fill="FFFFFF"/>
              <w:spacing w:line="256" w:lineRule="auto"/>
              <w:ind w:left="0"/>
              <w:jc w:val="both"/>
              <w:rPr>
                <w:rFonts w:ascii="Times New Roman" w:eastAsia="Arial Unicode MS" w:hAnsi="Times New Roman"/>
                <w:lang w:eastAsia="lt-LT"/>
              </w:rPr>
            </w:pPr>
          </w:p>
        </w:tc>
      </w:tr>
      <w:tr w:rsidR="000C3F30" w14:paraId="3CC24427" w14:textId="77777777" w:rsidTr="000C3F30">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497DF2A3" w14:textId="77777777" w:rsidR="000C3F30" w:rsidRDefault="000C3F30">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7.</w:t>
            </w:r>
          </w:p>
        </w:tc>
        <w:tc>
          <w:tcPr>
            <w:tcW w:w="2551" w:type="dxa"/>
            <w:tcBorders>
              <w:top w:val="single" w:sz="4" w:space="0" w:color="000000"/>
              <w:left w:val="single" w:sz="4" w:space="0" w:color="000000"/>
              <w:bottom w:val="single" w:sz="4" w:space="0" w:color="000000"/>
              <w:right w:val="single" w:sz="4" w:space="0" w:color="000000"/>
            </w:tcBorders>
            <w:hideMark/>
          </w:tcPr>
          <w:p w14:paraId="7FD23253"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Genetinės medžiagos produktų saugojimo centras įrengtas taip, kad, jį būtų galima lengvai valyti ir dezinfekuoti (netaikoma biuro patalpoms)</w:t>
            </w:r>
          </w:p>
        </w:tc>
        <w:tc>
          <w:tcPr>
            <w:tcW w:w="2126" w:type="dxa"/>
            <w:tcBorders>
              <w:top w:val="single" w:sz="4" w:space="0" w:color="000000"/>
              <w:left w:val="single" w:sz="4" w:space="0" w:color="000000"/>
              <w:bottom w:val="single" w:sz="4" w:space="0" w:color="000000"/>
              <w:right w:val="single" w:sz="4" w:space="0" w:color="000000"/>
            </w:tcBorders>
            <w:hideMark/>
          </w:tcPr>
          <w:p w14:paraId="3DE1958F"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10"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5 dalis 2 punkto c) papunktis</w:t>
            </w:r>
          </w:p>
        </w:tc>
        <w:tc>
          <w:tcPr>
            <w:tcW w:w="709" w:type="dxa"/>
            <w:tcBorders>
              <w:top w:val="single" w:sz="4" w:space="0" w:color="000000"/>
              <w:left w:val="single" w:sz="4" w:space="0" w:color="000000"/>
              <w:bottom w:val="single" w:sz="4" w:space="0" w:color="000000"/>
              <w:right w:val="single" w:sz="4" w:space="0" w:color="000000"/>
            </w:tcBorders>
          </w:tcPr>
          <w:p w14:paraId="12336F16"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5A395431"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tcPr>
          <w:p w14:paraId="645FB44A"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46946894"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467CCC9C" w14:textId="77777777" w:rsidR="000C3F30" w:rsidRDefault="000C3F30">
            <w:pPr>
              <w:pStyle w:val="ListParagraph"/>
              <w:shd w:val="clear" w:color="auto" w:fill="FFFFFF"/>
              <w:spacing w:line="256" w:lineRule="auto"/>
              <w:ind w:left="0"/>
              <w:jc w:val="both"/>
              <w:rPr>
                <w:rFonts w:ascii="Times New Roman" w:eastAsia="Arial Unicode MS" w:hAnsi="Times New Roman"/>
                <w:lang w:eastAsia="lt-LT"/>
              </w:rPr>
            </w:pPr>
          </w:p>
        </w:tc>
      </w:tr>
      <w:tr w:rsidR="000C3F30" w14:paraId="45BBC86E" w14:textId="77777777" w:rsidTr="000C3F30">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03BD70F3" w14:textId="77777777" w:rsidR="000C3F30" w:rsidRDefault="000C3F30">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8.</w:t>
            </w:r>
          </w:p>
        </w:tc>
        <w:tc>
          <w:tcPr>
            <w:tcW w:w="2551" w:type="dxa"/>
            <w:tcBorders>
              <w:top w:val="single" w:sz="4" w:space="0" w:color="000000"/>
              <w:left w:val="single" w:sz="4" w:space="0" w:color="000000"/>
              <w:bottom w:val="single" w:sz="4" w:space="0" w:color="000000"/>
              <w:right w:val="single" w:sz="4" w:space="0" w:color="000000"/>
            </w:tcBorders>
            <w:hideMark/>
          </w:tcPr>
          <w:p w14:paraId="15A2D985"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Genetinės medžiagos produktų paruošimo ūkio arba genetinės medžiagos produktų saugojimo centro saugoma ir tvarkoma informacija apie  genetinės medžiagos produktų, paruoštų ir saugomų arba saugomų patvirtintame genetinės medžiagos produktų ūkyje rūšis, nurodant gyvūno donoro rūšį</w:t>
            </w:r>
          </w:p>
        </w:tc>
        <w:tc>
          <w:tcPr>
            <w:tcW w:w="2126" w:type="dxa"/>
            <w:tcBorders>
              <w:top w:val="single" w:sz="4" w:space="0" w:color="000000"/>
              <w:left w:val="single" w:sz="4" w:space="0" w:color="000000"/>
              <w:bottom w:val="single" w:sz="4" w:space="0" w:color="000000"/>
              <w:right w:val="single" w:sz="4" w:space="0" w:color="000000"/>
            </w:tcBorders>
            <w:hideMark/>
          </w:tcPr>
          <w:p w14:paraId="237F827C"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11"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3 skyrius 1 skirsnis 8 straipsnis 1 punkto</w:t>
            </w:r>
          </w:p>
          <w:p w14:paraId="6DBD873E"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12"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4 dalis 1 punkto a) i) papunktis</w:t>
            </w:r>
          </w:p>
        </w:tc>
        <w:tc>
          <w:tcPr>
            <w:tcW w:w="709" w:type="dxa"/>
            <w:tcBorders>
              <w:top w:val="single" w:sz="4" w:space="0" w:color="000000"/>
              <w:left w:val="single" w:sz="4" w:space="0" w:color="000000"/>
              <w:bottom w:val="single" w:sz="4" w:space="0" w:color="000000"/>
              <w:right w:val="single" w:sz="4" w:space="0" w:color="000000"/>
            </w:tcBorders>
          </w:tcPr>
          <w:p w14:paraId="1AFA3835"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0C4B0546"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tcPr>
          <w:p w14:paraId="351614DD"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2B2B323C"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3332FA5E" w14:textId="77777777" w:rsidR="000C3F30" w:rsidRDefault="000C3F30">
            <w:pPr>
              <w:pStyle w:val="ListParagraph"/>
              <w:shd w:val="clear" w:color="auto" w:fill="FFFFFF"/>
              <w:spacing w:line="256" w:lineRule="auto"/>
              <w:ind w:left="0"/>
              <w:jc w:val="both"/>
              <w:rPr>
                <w:rFonts w:ascii="Times New Roman" w:eastAsia="Arial Unicode MS" w:hAnsi="Times New Roman"/>
                <w:lang w:eastAsia="lt-LT"/>
              </w:rPr>
            </w:pPr>
          </w:p>
        </w:tc>
      </w:tr>
      <w:tr w:rsidR="000C3F30" w14:paraId="5A6A6971" w14:textId="77777777" w:rsidTr="000C3F30">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50050D76" w14:textId="77777777" w:rsidR="000C3F30" w:rsidRDefault="000C3F30">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9.</w:t>
            </w:r>
          </w:p>
        </w:tc>
        <w:tc>
          <w:tcPr>
            <w:tcW w:w="2551" w:type="dxa"/>
            <w:tcBorders>
              <w:top w:val="single" w:sz="4" w:space="0" w:color="000000"/>
              <w:left w:val="single" w:sz="4" w:space="0" w:color="000000"/>
              <w:bottom w:val="single" w:sz="4" w:space="0" w:color="000000"/>
              <w:right w:val="single" w:sz="4" w:space="0" w:color="000000"/>
            </w:tcBorders>
            <w:hideMark/>
          </w:tcPr>
          <w:p w14:paraId="6CE2381D"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genetinės medžiagos produktų vežimo iš patvirtinto genetinės medžiagos produktų ūkio ir į jį datos, nurodant dokumentus, pridėtus prie tų genetinės medžiagos produktų</w:t>
            </w:r>
          </w:p>
        </w:tc>
        <w:tc>
          <w:tcPr>
            <w:tcW w:w="2126" w:type="dxa"/>
            <w:tcBorders>
              <w:top w:val="single" w:sz="4" w:space="0" w:color="000000"/>
              <w:left w:val="single" w:sz="4" w:space="0" w:color="000000"/>
              <w:bottom w:val="single" w:sz="4" w:space="0" w:color="000000"/>
              <w:right w:val="single" w:sz="4" w:space="0" w:color="000000"/>
            </w:tcBorders>
          </w:tcPr>
          <w:p w14:paraId="3D8F9EFB"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13"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3 skyrius 1 skirsnis 8 straipsnis 1 punkto c) ii) papunktis</w:t>
            </w:r>
          </w:p>
          <w:p w14:paraId="49D2D322"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37FA91EC"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22BCEB05"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tcPr>
          <w:p w14:paraId="4490E1F4"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05391DE5"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7B3C7BE8" w14:textId="77777777" w:rsidR="000C3F30" w:rsidRDefault="000C3F30">
            <w:pPr>
              <w:pStyle w:val="ListParagraph"/>
              <w:shd w:val="clear" w:color="auto" w:fill="FFFFFF"/>
              <w:spacing w:line="256" w:lineRule="auto"/>
              <w:ind w:left="0"/>
              <w:jc w:val="both"/>
              <w:rPr>
                <w:rFonts w:ascii="Times New Roman" w:eastAsia="Arial Unicode MS" w:hAnsi="Times New Roman"/>
                <w:lang w:eastAsia="lt-LT"/>
              </w:rPr>
            </w:pPr>
          </w:p>
        </w:tc>
      </w:tr>
      <w:tr w:rsidR="000C3F30" w14:paraId="188FE50E" w14:textId="77777777" w:rsidTr="000C3F30">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3F5BFF20" w14:textId="77777777" w:rsidR="000C3F30" w:rsidRDefault="000C3F30">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10.</w:t>
            </w:r>
          </w:p>
        </w:tc>
        <w:tc>
          <w:tcPr>
            <w:tcW w:w="2551" w:type="dxa"/>
            <w:tcBorders>
              <w:top w:val="single" w:sz="4" w:space="0" w:color="000000"/>
              <w:left w:val="single" w:sz="4" w:space="0" w:color="000000"/>
              <w:bottom w:val="single" w:sz="4" w:space="0" w:color="000000"/>
              <w:right w:val="single" w:sz="4" w:space="0" w:color="000000"/>
            </w:tcBorders>
            <w:hideMark/>
          </w:tcPr>
          <w:p w14:paraId="475737C1"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 xml:space="preserve">dokumentai, įskaitant veterinarijos sertifikatą ir </w:t>
            </w:r>
            <w:proofErr w:type="spellStart"/>
            <w:r>
              <w:rPr>
                <w:rFonts w:ascii="Times New Roman" w:eastAsia="Arial Unicode MS" w:hAnsi="Times New Roman"/>
                <w:kern w:val="2"/>
                <w:lang w:val="lt-LT" w:eastAsia="lt-LT"/>
                <w14:ligatures w14:val="standardContextual"/>
              </w:rPr>
              <w:t>savideklaraciją</w:t>
            </w:r>
            <w:proofErr w:type="spellEnd"/>
            <w:r>
              <w:rPr>
                <w:rFonts w:ascii="Times New Roman" w:eastAsia="Arial Unicode MS" w:hAnsi="Times New Roman"/>
                <w:kern w:val="2"/>
                <w:lang w:val="lt-LT" w:eastAsia="lt-LT"/>
                <w14:ligatures w14:val="standardContextual"/>
              </w:rPr>
              <w:t>, kuria patvirtinama, kad gyvūnų donorų, kurių genetinės medžiagos produktai yra paruošti ir saugomi arba saugomi patvirtintame genetinės medžiagos produktų ūkyje, sveikatos būklė atitinka šio reglamento reikalavimus</w:t>
            </w:r>
          </w:p>
        </w:tc>
        <w:tc>
          <w:tcPr>
            <w:tcW w:w="2126" w:type="dxa"/>
            <w:tcBorders>
              <w:top w:val="single" w:sz="4" w:space="0" w:color="000000"/>
              <w:left w:val="single" w:sz="4" w:space="0" w:color="000000"/>
              <w:bottom w:val="single" w:sz="4" w:space="0" w:color="000000"/>
              <w:right w:val="single" w:sz="4" w:space="0" w:color="000000"/>
            </w:tcBorders>
            <w:hideMark/>
          </w:tcPr>
          <w:p w14:paraId="7802CBBD"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14"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3 skyrius 1 skirsnis 8 straipsnis 1 punkto c) iii) papunktis</w:t>
            </w:r>
          </w:p>
        </w:tc>
        <w:tc>
          <w:tcPr>
            <w:tcW w:w="709" w:type="dxa"/>
            <w:tcBorders>
              <w:top w:val="single" w:sz="4" w:space="0" w:color="000000"/>
              <w:left w:val="single" w:sz="4" w:space="0" w:color="000000"/>
              <w:bottom w:val="single" w:sz="4" w:space="0" w:color="000000"/>
              <w:right w:val="single" w:sz="4" w:space="0" w:color="000000"/>
            </w:tcBorders>
          </w:tcPr>
          <w:p w14:paraId="1E4F0FB1"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5A19C0DB"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tcPr>
          <w:p w14:paraId="29087D4F"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45BBFAD1"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579209D4" w14:textId="77777777" w:rsidR="000C3F30" w:rsidRDefault="000C3F30">
            <w:pPr>
              <w:pStyle w:val="ListParagraph"/>
              <w:shd w:val="clear" w:color="auto" w:fill="FFFFFF"/>
              <w:spacing w:line="256" w:lineRule="auto"/>
              <w:ind w:left="0"/>
              <w:jc w:val="both"/>
              <w:rPr>
                <w:rFonts w:ascii="Times New Roman" w:eastAsia="Arial Unicode MS" w:hAnsi="Times New Roman"/>
                <w:lang w:eastAsia="lt-LT"/>
              </w:rPr>
            </w:pPr>
          </w:p>
        </w:tc>
      </w:tr>
      <w:tr w:rsidR="000C3F30" w14:paraId="46F8A584" w14:textId="77777777" w:rsidTr="000C3F30">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63531829" w14:textId="77777777" w:rsidR="000C3F30" w:rsidRDefault="000C3F30">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11.</w:t>
            </w:r>
          </w:p>
        </w:tc>
        <w:tc>
          <w:tcPr>
            <w:tcW w:w="2551" w:type="dxa"/>
            <w:tcBorders>
              <w:top w:val="single" w:sz="4" w:space="0" w:color="000000"/>
              <w:left w:val="single" w:sz="4" w:space="0" w:color="000000"/>
              <w:bottom w:val="single" w:sz="4" w:space="0" w:color="000000"/>
              <w:right w:val="single" w:sz="4" w:space="0" w:color="000000"/>
            </w:tcBorders>
            <w:hideMark/>
          </w:tcPr>
          <w:p w14:paraId="05D2C114"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Centre dirba veterinarijos gydytojas, atsakingas už genetinės medžiagos produktų saugojimo centre vykdomą veiklą</w:t>
            </w:r>
          </w:p>
        </w:tc>
        <w:tc>
          <w:tcPr>
            <w:tcW w:w="2126" w:type="dxa"/>
            <w:tcBorders>
              <w:top w:val="single" w:sz="4" w:space="0" w:color="000000"/>
              <w:left w:val="single" w:sz="4" w:space="0" w:color="000000"/>
              <w:bottom w:val="single" w:sz="4" w:space="0" w:color="000000"/>
              <w:right w:val="single" w:sz="4" w:space="0" w:color="000000"/>
            </w:tcBorders>
            <w:hideMark/>
          </w:tcPr>
          <w:p w14:paraId="0145CA20"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15" w:history="1">
              <w:r>
                <w:rPr>
                  <w:rStyle w:val="Hyperlink"/>
                  <w:rFonts w:eastAsia="Arial Unicode MS"/>
                  <w:color w:val="auto"/>
                  <w:kern w:val="2"/>
                  <w:lang w:val="lt-LT" w:eastAsia="lt-LT"/>
                  <w14:ligatures w14:val="standardContextual"/>
                </w:rPr>
                <w:t>1</w:t>
              </w:r>
            </w:hyperlink>
            <w:r>
              <w:rPr>
                <w:rFonts w:ascii="Times New Roman" w:eastAsia="Arial Unicode MS" w:hAnsi="Times New Roman"/>
                <w:kern w:val="2"/>
                <w:lang w:val="lt-LT" w:eastAsia="lt-LT"/>
                <w14:ligatures w14:val="standardContextual"/>
              </w:rPr>
              <w:t>] 4 straipsnio a)  punkto i) papunktis</w:t>
            </w:r>
          </w:p>
        </w:tc>
        <w:tc>
          <w:tcPr>
            <w:tcW w:w="709" w:type="dxa"/>
            <w:tcBorders>
              <w:top w:val="single" w:sz="4" w:space="0" w:color="000000"/>
              <w:left w:val="single" w:sz="4" w:space="0" w:color="000000"/>
              <w:bottom w:val="single" w:sz="4" w:space="0" w:color="000000"/>
              <w:right w:val="single" w:sz="4" w:space="0" w:color="000000"/>
            </w:tcBorders>
          </w:tcPr>
          <w:p w14:paraId="6D67E764"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4624E941"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tcPr>
          <w:p w14:paraId="111546A5"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7843EE39"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6116E915" w14:textId="77777777" w:rsidR="000C3F30" w:rsidRDefault="000C3F30">
            <w:pPr>
              <w:pStyle w:val="ListParagraph"/>
              <w:shd w:val="clear" w:color="auto" w:fill="FFFFFF"/>
              <w:spacing w:line="256" w:lineRule="auto"/>
              <w:ind w:left="0"/>
              <w:jc w:val="both"/>
              <w:rPr>
                <w:rFonts w:ascii="Times New Roman" w:eastAsia="Arial Unicode MS" w:hAnsi="Times New Roman"/>
                <w:lang w:eastAsia="lt-LT"/>
              </w:rPr>
            </w:pPr>
          </w:p>
        </w:tc>
      </w:tr>
      <w:tr w:rsidR="000C3F30" w14:paraId="4ECEEE4E" w14:textId="77777777" w:rsidTr="000C3F30">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4BF29F74" w14:textId="77777777" w:rsidR="000C3F30" w:rsidRDefault="000C3F30">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12.</w:t>
            </w:r>
          </w:p>
        </w:tc>
        <w:tc>
          <w:tcPr>
            <w:tcW w:w="2551" w:type="dxa"/>
            <w:tcBorders>
              <w:top w:val="single" w:sz="4" w:space="0" w:color="000000"/>
              <w:left w:val="single" w:sz="4" w:space="0" w:color="000000"/>
              <w:bottom w:val="single" w:sz="4" w:space="0" w:color="000000"/>
              <w:right w:val="single" w:sz="4" w:space="0" w:color="000000"/>
            </w:tcBorders>
            <w:hideMark/>
          </w:tcPr>
          <w:p w14:paraId="35DC1190"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Centro veterinarijos gydytojas užtikrina, kad: į centrą negalėtų patekti pašaliniai asmenys</w:t>
            </w:r>
          </w:p>
        </w:tc>
        <w:tc>
          <w:tcPr>
            <w:tcW w:w="2126" w:type="dxa"/>
            <w:tcBorders>
              <w:top w:val="single" w:sz="4" w:space="0" w:color="000000"/>
              <w:left w:val="single" w:sz="4" w:space="0" w:color="000000"/>
              <w:bottom w:val="single" w:sz="4" w:space="0" w:color="000000"/>
              <w:right w:val="single" w:sz="4" w:space="0" w:color="000000"/>
            </w:tcBorders>
            <w:hideMark/>
          </w:tcPr>
          <w:p w14:paraId="569A94C8"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16"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4 dalies 1 punkto a) ii) papunktis</w:t>
            </w:r>
          </w:p>
        </w:tc>
        <w:tc>
          <w:tcPr>
            <w:tcW w:w="709" w:type="dxa"/>
            <w:tcBorders>
              <w:top w:val="single" w:sz="4" w:space="0" w:color="000000"/>
              <w:left w:val="single" w:sz="4" w:space="0" w:color="000000"/>
              <w:bottom w:val="single" w:sz="4" w:space="0" w:color="000000"/>
              <w:right w:val="single" w:sz="4" w:space="0" w:color="000000"/>
            </w:tcBorders>
          </w:tcPr>
          <w:p w14:paraId="034AA3D6"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617C00C9"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tcPr>
          <w:p w14:paraId="6D371A20"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75F23F2C"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696E7D6F" w14:textId="77777777" w:rsidR="000C3F30" w:rsidRDefault="000C3F30">
            <w:pPr>
              <w:pStyle w:val="ListParagraph"/>
              <w:shd w:val="clear" w:color="auto" w:fill="FFFFFF"/>
              <w:spacing w:line="256" w:lineRule="auto"/>
              <w:ind w:left="0"/>
              <w:jc w:val="both"/>
              <w:rPr>
                <w:rFonts w:ascii="Times New Roman" w:eastAsia="Arial Unicode MS" w:hAnsi="Times New Roman"/>
                <w:lang w:eastAsia="lt-LT"/>
              </w:rPr>
            </w:pPr>
          </w:p>
        </w:tc>
      </w:tr>
      <w:tr w:rsidR="000C3F30" w14:paraId="32990B14" w14:textId="77777777" w:rsidTr="000C3F30">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7398FE26" w14:textId="77777777" w:rsidR="000C3F30" w:rsidRDefault="000C3F30">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13.</w:t>
            </w:r>
          </w:p>
        </w:tc>
        <w:tc>
          <w:tcPr>
            <w:tcW w:w="2551" w:type="dxa"/>
            <w:tcBorders>
              <w:top w:val="single" w:sz="4" w:space="0" w:color="000000"/>
              <w:left w:val="single" w:sz="4" w:space="0" w:color="000000"/>
              <w:bottom w:val="single" w:sz="4" w:space="0" w:color="000000"/>
              <w:right w:val="single" w:sz="4" w:space="0" w:color="000000"/>
            </w:tcBorders>
            <w:hideMark/>
          </w:tcPr>
          <w:p w14:paraId="4F5AF383"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 xml:space="preserve">Centro veterinarijos gydytojas užtikrina, kad lankytojai laikytųsi gyvūnų </w:t>
            </w:r>
            <w:r>
              <w:rPr>
                <w:rFonts w:ascii="Times New Roman" w:eastAsia="Arial Unicode MS" w:hAnsi="Times New Roman"/>
                <w:kern w:val="2"/>
                <w:lang w:val="lt-LT" w:eastAsia="lt-LT"/>
                <w14:ligatures w14:val="standardContextual"/>
              </w:rPr>
              <w:lastRenderedPageBreak/>
              <w:t>sveikatos ir biologinio saugumo reikalavimų,</w:t>
            </w:r>
          </w:p>
        </w:tc>
        <w:tc>
          <w:tcPr>
            <w:tcW w:w="2126" w:type="dxa"/>
            <w:tcBorders>
              <w:top w:val="single" w:sz="4" w:space="0" w:color="000000"/>
              <w:left w:val="single" w:sz="4" w:space="0" w:color="000000"/>
              <w:bottom w:val="single" w:sz="4" w:space="0" w:color="000000"/>
              <w:right w:val="single" w:sz="4" w:space="0" w:color="000000"/>
            </w:tcBorders>
            <w:hideMark/>
          </w:tcPr>
          <w:p w14:paraId="6F3CBE3B"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lastRenderedPageBreak/>
              <w:t>[</w:t>
            </w:r>
            <w:hyperlink r:id="rId17"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4 dalies 1 punkto a) iii) papunktis</w:t>
            </w:r>
          </w:p>
        </w:tc>
        <w:tc>
          <w:tcPr>
            <w:tcW w:w="709" w:type="dxa"/>
            <w:tcBorders>
              <w:top w:val="single" w:sz="4" w:space="0" w:color="000000"/>
              <w:left w:val="single" w:sz="4" w:space="0" w:color="000000"/>
              <w:bottom w:val="single" w:sz="4" w:space="0" w:color="000000"/>
              <w:right w:val="single" w:sz="4" w:space="0" w:color="000000"/>
            </w:tcBorders>
          </w:tcPr>
          <w:p w14:paraId="085ACEE1"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1EBF4184"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tcPr>
          <w:p w14:paraId="2A412C23"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2147039F"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3C62BA7C" w14:textId="77777777" w:rsidR="000C3F30" w:rsidRDefault="000C3F30">
            <w:pPr>
              <w:pStyle w:val="ListParagraph"/>
              <w:shd w:val="clear" w:color="auto" w:fill="FFFFFF"/>
              <w:spacing w:line="256" w:lineRule="auto"/>
              <w:ind w:left="0"/>
              <w:jc w:val="both"/>
              <w:rPr>
                <w:rFonts w:ascii="Times New Roman" w:eastAsia="Arial Unicode MS" w:hAnsi="Times New Roman"/>
                <w:lang w:eastAsia="lt-LT"/>
              </w:rPr>
            </w:pPr>
          </w:p>
        </w:tc>
      </w:tr>
      <w:tr w:rsidR="000C3F30" w14:paraId="0DC1038B" w14:textId="77777777" w:rsidTr="000C3F30">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344AC48D" w14:textId="77777777" w:rsidR="000C3F30" w:rsidRDefault="000C3F30">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14.</w:t>
            </w:r>
          </w:p>
        </w:tc>
        <w:tc>
          <w:tcPr>
            <w:tcW w:w="2551" w:type="dxa"/>
            <w:tcBorders>
              <w:top w:val="single" w:sz="4" w:space="0" w:color="000000"/>
              <w:left w:val="single" w:sz="4" w:space="0" w:color="000000"/>
              <w:bottom w:val="single" w:sz="4" w:space="0" w:color="000000"/>
              <w:right w:val="single" w:sz="4" w:space="0" w:color="000000"/>
            </w:tcBorders>
            <w:hideMark/>
          </w:tcPr>
          <w:p w14:paraId="3363173C"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 xml:space="preserve">Kiekvienas šiaudelis arba pakuotė, kuriuose laikomi sperma, </w:t>
            </w:r>
            <w:proofErr w:type="spellStart"/>
            <w:r>
              <w:rPr>
                <w:rFonts w:ascii="Times New Roman" w:eastAsia="Arial Unicode MS" w:hAnsi="Times New Roman"/>
                <w:kern w:val="2"/>
                <w:lang w:val="lt-LT" w:eastAsia="lt-LT"/>
                <w14:ligatures w14:val="standardContextual"/>
              </w:rPr>
              <w:t>oocitai</w:t>
            </w:r>
            <w:proofErr w:type="spellEnd"/>
            <w:r>
              <w:rPr>
                <w:rFonts w:ascii="Times New Roman" w:eastAsia="Arial Unicode MS" w:hAnsi="Times New Roman"/>
                <w:kern w:val="2"/>
                <w:lang w:val="lt-LT" w:eastAsia="lt-LT"/>
                <w14:ligatures w14:val="standardContextual"/>
              </w:rPr>
              <w:t xml:space="preserve"> arba embrionai, yra aiškiai paženklinti</w:t>
            </w:r>
          </w:p>
        </w:tc>
        <w:tc>
          <w:tcPr>
            <w:tcW w:w="2126" w:type="dxa"/>
            <w:tcBorders>
              <w:top w:val="single" w:sz="4" w:space="0" w:color="000000"/>
              <w:left w:val="single" w:sz="4" w:space="0" w:color="000000"/>
              <w:bottom w:val="single" w:sz="4" w:space="0" w:color="000000"/>
              <w:right w:val="single" w:sz="4" w:space="0" w:color="000000"/>
            </w:tcBorders>
            <w:hideMark/>
          </w:tcPr>
          <w:p w14:paraId="7B7F339B"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18"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4 dalis 1 punkto a) vi) papunktis</w:t>
            </w:r>
          </w:p>
        </w:tc>
        <w:tc>
          <w:tcPr>
            <w:tcW w:w="709" w:type="dxa"/>
            <w:tcBorders>
              <w:top w:val="single" w:sz="4" w:space="0" w:color="000000"/>
              <w:left w:val="single" w:sz="4" w:space="0" w:color="000000"/>
              <w:bottom w:val="single" w:sz="4" w:space="0" w:color="000000"/>
              <w:right w:val="single" w:sz="4" w:space="0" w:color="000000"/>
            </w:tcBorders>
          </w:tcPr>
          <w:p w14:paraId="59EBC734"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45460682"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tcPr>
          <w:p w14:paraId="2A74834B"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52DD9475"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19953FE5" w14:textId="77777777" w:rsidR="000C3F30" w:rsidRDefault="000C3F30">
            <w:pPr>
              <w:pStyle w:val="ListParagraph"/>
              <w:shd w:val="clear" w:color="auto" w:fill="FFFFFF"/>
              <w:spacing w:line="256" w:lineRule="auto"/>
              <w:ind w:left="0"/>
              <w:jc w:val="both"/>
              <w:rPr>
                <w:rFonts w:ascii="Times New Roman" w:eastAsia="Arial Unicode MS" w:hAnsi="Times New Roman"/>
                <w:lang w:eastAsia="lt-LT"/>
              </w:rPr>
            </w:pPr>
          </w:p>
        </w:tc>
      </w:tr>
      <w:tr w:rsidR="000C3F30" w14:paraId="5873BC6E" w14:textId="77777777" w:rsidTr="000C3F30">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40B1ACAF" w14:textId="77777777" w:rsidR="000C3F30" w:rsidRDefault="000C3F30">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15.</w:t>
            </w:r>
          </w:p>
        </w:tc>
        <w:tc>
          <w:tcPr>
            <w:tcW w:w="2551" w:type="dxa"/>
            <w:tcBorders>
              <w:top w:val="single" w:sz="4" w:space="0" w:color="000000"/>
              <w:left w:val="single" w:sz="4" w:space="0" w:color="000000"/>
              <w:bottom w:val="single" w:sz="4" w:space="0" w:color="000000"/>
              <w:right w:val="single" w:sz="4" w:space="0" w:color="000000"/>
            </w:tcBorders>
            <w:hideMark/>
          </w:tcPr>
          <w:p w14:paraId="7B3A9075"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genetinės medžiagos produktai saugomi tik tam tikslui skirtose patalpose ir laikantis griežtų higienos reikalavimų</w:t>
            </w:r>
          </w:p>
        </w:tc>
        <w:tc>
          <w:tcPr>
            <w:tcW w:w="2126" w:type="dxa"/>
            <w:tcBorders>
              <w:top w:val="single" w:sz="4" w:space="0" w:color="000000"/>
              <w:left w:val="single" w:sz="4" w:space="0" w:color="000000"/>
              <w:bottom w:val="single" w:sz="4" w:space="0" w:color="000000"/>
              <w:right w:val="single" w:sz="4" w:space="0" w:color="000000"/>
            </w:tcBorders>
            <w:hideMark/>
          </w:tcPr>
          <w:p w14:paraId="10C4E55F"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19"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4 dalis 1 punkto a) v) papunktis</w:t>
            </w:r>
          </w:p>
        </w:tc>
        <w:tc>
          <w:tcPr>
            <w:tcW w:w="709" w:type="dxa"/>
            <w:tcBorders>
              <w:top w:val="single" w:sz="4" w:space="0" w:color="000000"/>
              <w:left w:val="single" w:sz="4" w:space="0" w:color="000000"/>
              <w:bottom w:val="single" w:sz="4" w:space="0" w:color="000000"/>
              <w:right w:val="single" w:sz="4" w:space="0" w:color="000000"/>
            </w:tcBorders>
          </w:tcPr>
          <w:p w14:paraId="6CA03391"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58E73B82"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tcPr>
          <w:p w14:paraId="39E2D18E"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4D8DFA92"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5AD27F8A" w14:textId="77777777" w:rsidR="000C3F30" w:rsidRDefault="000C3F30">
            <w:pPr>
              <w:pStyle w:val="ListParagraph"/>
              <w:shd w:val="clear" w:color="auto" w:fill="FFFFFF"/>
              <w:spacing w:line="256" w:lineRule="auto"/>
              <w:ind w:left="0"/>
              <w:jc w:val="both"/>
              <w:rPr>
                <w:rFonts w:ascii="Times New Roman" w:eastAsia="Arial Unicode MS" w:hAnsi="Times New Roman"/>
                <w:lang w:eastAsia="lt-LT"/>
              </w:rPr>
            </w:pPr>
          </w:p>
        </w:tc>
      </w:tr>
      <w:tr w:rsidR="000C3F30" w14:paraId="722C863E" w14:textId="77777777" w:rsidTr="000C3F30">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6B10A5FE" w14:textId="77777777" w:rsidR="000C3F30" w:rsidRDefault="000C3F30">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16.</w:t>
            </w:r>
          </w:p>
        </w:tc>
        <w:tc>
          <w:tcPr>
            <w:tcW w:w="2551" w:type="dxa"/>
            <w:tcBorders>
              <w:top w:val="single" w:sz="4" w:space="0" w:color="000000"/>
              <w:left w:val="single" w:sz="4" w:space="0" w:color="000000"/>
              <w:bottom w:val="single" w:sz="4" w:space="0" w:color="000000"/>
              <w:right w:val="single" w:sz="4" w:space="0" w:color="000000"/>
            </w:tcBorders>
            <w:hideMark/>
          </w:tcPr>
          <w:p w14:paraId="78BCFFE6"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Visi instrumentai, turintys sąlytį su genetinės medžiagos produktais, prieš naudojimą yra išvalyti ir dezinfekuoti arba sterilizuoti, išskyrus naujus vienkartinius instrumentus</w:t>
            </w:r>
          </w:p>
        </w:tc>
        <w:tc>
          <w:tcPr>
            <w:tcW w:w="2126" w:type="dxa"/>
            <w:tcBorders>
              <w:top w:val="single" w:sz="4" w:space="0" w:color="000000"/>
              <w:left w:val="single" w:sz="4" w:space="0" w:color="000000"/>
              <w:bottom w:val="single" w:sz="4" w:space="0" w:color="000000"/>
              <w:right w:val="single" w:sz="4" w:space="0" w:color="000000"/>
            </w:tcBorders>
            <w:hideMark/>
          </w:tcPr>
          <w:p w14:paraId="05B219DD"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20"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4 dalis 1 punkto a) vi) papunktis</w:t>
            </w:r>
          </w:p>
        </w:tc>
        <w:tc>
          <w:tcPr>
            <w:tcW w:w="709" w:type="dxa"/>
            <w:tcBorders>
              <w:top w:val="single" w:sz="4" w:space="0" w:color="000000"/>
              <w:left w:val="single" w:sz="4" w:space="0" w:color="000000"/>
              <w:bottom w:val="single" w:sz="4" w:space="0" w:color="000000"/>
              <w:right w:val="single" w:sz="4" w:space="0" w:color="000000"/>
            </w:tcBorders>
          </w:tcPr>
          <w:p w14:paraId="1C96D7C7"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61E0B260"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tcPr>
          <w:p w14:paraId="0427F8DA"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0C826CDC"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0296E71A" w14:textId="77777777" w:rsidR="000C3F30" w:rsidRDefault="000C3F30">
            <w:pPr>
              <w:pStyle w:val="ListParagraph"/>
              <w:shd w:val="clear" w:color="auto" w:fill="FFFFFF"/>
              <w:spacing w:line="256" w:lineRule="auto"/>
              <w:ind w:left="0"/>
              <w:jc w:val="both"/>
              <w:rPr>
                <w:rFonts w:ascii="Times New Roman" w:eastAsia="Arial Unicode MS" w:hAnsi="Times New Roman"/>
                <w:lang w:eastAsia="lt-LT"/>
              </w:rPr>
            </w:pPr>
          </w:p>
        </w:tc>
      </w:tr>
      <w:tr w:rsidR="000C3F30" w14:paraId="5FC2C0C8" w14:textId="77777777" w:rsidTr="000C3F30">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3126E267" w14:textId="77777777" w:rsidR="000C3F30" w:rsidRDefault="000C3F30">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17.</w:t>
            </w:r>
          </w:p>
        </w:tc>
        <w:tc>
          <w:tcPr>
            <w:tcW w:w="2551" w:type="dxa"/>
            <w:tcBorders>
              <w:top w:val="single" w:sz="4" w:space="0" w:color="000000"/>
              <w:left w:val="single" w:sz="4" w:space="0" w:color="000000"/>
              <w:bottom w:val="single" w:sz="4" w:space="0" w:color="000000"/>
              <w:right w:val="single" w:sz="4" w:space="0" w:color="000000"/>
            </w:tcBorders>
            <w:hideMark/>
          </w:tcPr>
          <w:p w14:paraId="3BC846C9"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saugojimo konteineriai ir vežimo konteineriai, prieš juos pripildant, yra išvalomi ir dezinfekuojami arba sterilizuojami, išskyrus naujus vienkartinius indus</w:t>
            </w:r>
          </w:p>
        </w:tc>
        <w:tc>
          <w:tcPr>
            <w:tcW w:w="2126" w:type="dxa"/>
            <w:tcBorders>
              <w:top w:val="single" w:sz="4" w:space="0" w:color="000000"/>
              <w:left w:val="single" w:sz="4" w:space="0" w:color="000000"/>
              <w:bottom w:val="single" w:sz="4" w:space="0" w:color="000000"/>
              <w:right w:val="single" w:sz="4" w:space="0" w:color="000000"/>
            </w:tcBorders>
            <w:hideMark/>
          </w:tcPr>
          <w:p w14:paraId="0D505DCC"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21"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4 dalis 1 punkto a) vii) papunktis</w:t>
            </w:r>
          </w:p>
        </w:tc>
        <w:tc>
          <w:tcPr>
            <w:tcW w:w="709" w:type="dxa"/>
            <w:tcBorders>
              <w:top w:val="single" w:sz="4" w:space="0" w:color="000000"/>
              <w:left w:val="single" w:sz="4" w:space="0" w:color="000000"/>
              <w:bottom w:val="single" w:sz="4" w:space="0" w:color="000000"/>
              <w:right w:val="single" w:sz="4" w:space="0" w:color="000000"/>
            </w:tcBorders>
          </w:tcPr>
          <w:p w14:paraId="5F2B073E"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10C1AED7"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tcPr>
          <w:p w14:paraId="715D355C"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1FD500A9"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49871F26" w14:textId="77777777" w:rsidR="000C3F30" w:rsidRDefault="000C3F30">
            <w:pPr>
              <w:pStyle w:val="ListParagraph"/>
              <w:shd w:val="clear" w:color="auto" w:fill="FFFFFF"/>
              <w:spacing w:line="256" w:lineRule="auto"/>
              <w:ind w:left="0"/>
              <w:jc w:val="both"/>
              <w:rPr>
                <w:rFonts w:ascii="Times New Roman" w:eastAsia="Arial Unicode MS" w:hAnsi="Times New Roman"/>
                <w:lang w:eastAsia="lt-LT"/>
              </w:rPr>
            </w:pPr>
          </w:p>
        </w:tc>
      </w:tr>
      <w:tr w:rsidR="000C3F30" w14:paraId="4AEF6F4A" w14:textId="77777777" w:rsidTr="000C3F30">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4D6A998A" w14:textId="77777777" w:rsidR="000C3F30" w:rsidRDefault="000C3F30">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18.</w:t>
            </w:r>
          </w:p>
        </w:tc>
        <w:tc>
          <w:tcPr>
            <w:tcW w:w="2551" w:type="dxa"/>
            <w:tcBorders>
              <w:top w:val="single" w:sz="4" w:space="0" w:color="000000"/>
              <w:left w:val="single" w:sz="4" w:space="0" w:color="000000"/>
              <w:bottom w:val="single" w:sz="4" w:space="0" w:color="000000"/>
              <w:right w:val="single" w:sz="4" w:space="0" w:color="000000"/>
            </w:tcBorders>
            <w:hideMark/>
          </w:tcPr>
          <w:p w14:paraId="0D9117A8" w14:textId="77777777" w:rsidR="000C3F30" w:rsidRDefault="000C3F30">
            <w:pPr>
              <w:shd w:val="clear" w:color="auto" w:fill="FFFFFF"/>
              <w:spacing w:before="120"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 xml:space="preserve">Genetinės medžiagos produktams konservuoti arba saugoti naudojamos </w:t>
            </w:r>
            <w:proofErr w:type="spellStart"/>
            <w:r>
              <w:rPr>
                <w:rFonts w:ascii="Times New Roman" w:eastAsia="Arial Unicode MS" w:hAnsi="Times New Roman"/>
                <w:kern w:val="2"/>
                <w:lang w:val="lt-LT" w:eastAsia="lt-LT"/>
                <w14:ligatures w14:val="standardContextual"/>
              </w:rPr>
              <w:t>kriogeninės</w:t>
            </w:r>
            <w:proofErr w:type="spellEnd"/>
            <w:r>
              <w:rPr>
                <w:rFonts w:ascii="Times New Roman" w:eastAsia="Arial Unicode MS" w:hAnsi="Times New Roman"/>
                <w:kern w:val="2"/>
                <w:lang w:val="lt-LT" w:eastAsia="lt-LT"/>
                <w14:ligatures w14:val="standardContextual"/>
              </w:rPr>
              <w:t xml:space="preserve"> medžiagos prieš tai nebuvo naudotos kitiems produktams konservuoti ir saugoti</w:t>
            </w:r>
          </w:p>
        </w:tc>
        <w:tc>
          <w:tcPr>
            <w:tcW w:w="2126" w:type="dxa"/>
            <w:tcBorders>
              <w:top w:val="single" w:sz="4" w:space="0" w:color="000000"/>
              <w:left w:val="single" w:sz="4" w:space="0" w:color="000000"/>
              <w:bottom w:val="single" w:sz="4" w:space="0" w:color="000000"/>
              <w:right w:val="single" w:sz="4" w:space="0" w:color="000000"/>
            </w:tcBorders>
            <w:hideMark/>
          </w:tcPr>
          <w:p w14:paraId="12453750"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22"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4 dalis 1 punkto a) viii) papunktis</w:t>
            </w:r>
          </w:p>
        </w:tc>
        <w:tc>
          <w:tcPr>
            <w:tcW w:w="709" w:type="dxa"/>
            <w:tcBorders>
              <w:top w:val="single" w:sz="4" w:space="0" w:color="000000"/>
              <w:left w:val="single" w:sz="4" w:space="0" w:color="000000"/>
              <w:bottom w:val="single" w:sz="4" w:space="0" w:color="000000"/>
              <w:right w:val="single" w:sz="4" w:space="0" w:color="000000"/>
            </w:tcBorders>
          </w:tcPr>
          <w:p w14:paraId="0467C325"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1BB61612"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tcPr>
          <w:p w14:paraId="337969C9"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53DC152A"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3D24E199" w14:textId="77777777" w:rsidR="000C3F30" w:rsidRDefault="000C3F30">
            <w:pPr>
              <w:pStyle w:val="ListParagraph"/>
              <w:shd w:val="clear" w:color="auto" w:fill="FFFFFF"/>
              <w:spacing w:line="256" w:lineRule="auto"/>
              <w:ind w:left="0"/>
              <w:jc w:val="both"/>
              <w:rPr>
                <w:rFonts w:ascii="Times New Roman" w:eastAsia="Arial Unicode MS" w:hAnsi="Times New Roman"/>
                <w:lang w:eastAsia="lt-LT"/>
              </w:rPr>
            </w:pPr>
          </w:p>
        </w:tc>
      </w:tr>
      <w:tr w:rsidR="000C3F30" w14:paraId="20A43C87" w14:textId="77777777" w:rsidTr="000C3F30">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5E8D5960" w14:textId="77777777" w:rsidR="000C3F30" w:rsidRDefault="000C3F30">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19.</w:t>
            </w:r>
          </w:p>
        </w:tc>
        <w:tc>
          <w:tcPr>
            <w:tcW w:w="2551" w:type="dxa"/>
            <w:tcBorders>
              <w:top w:val="single" w:sz="4" w:space="0" w:color="000000"/>
              <w:left w:val="single" w:sz="4" w:space="0" w:color="000000"/>
              <w:bottom w:val="single" w:sz="4" w:space="0" w:color="000000"/>
              <w:right w:val="single" w:sz="4" w:space="0" w:color="000000"/>
            </w:tcBorders>
            <w:hideMark/>
          </w:tcPr>
          <w:p w14:paraId="6FAA9C80" w14:textId="77777777" w:rsidR="000C3F30" w:rsidRDefault="000C3F30">
            <w:pPr>
              <w:shd w:val="clear" w:color="auto" w:fill="FFFFFF"/>
              <w:spacing w:before="120"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Genetinės medžiagos produktų saugojimo centre dirbantys darbuotojai yra išmokyti dezinfekavimo ir higienos metodų ir darbo steriliomis sąlygomis procedūrų</w:t>
            </w:r>
          </w:p>
        </w:tc>
        <w:tc>
          <w:tcPr>
            <w:tcW w:w="2126" w:type="dxa"/>
            <w:tcBorders>
              <w:top w:val="single" w:sz="4" w:space="0" w:color="000000"/>
              <w:left w:val="single" w:sz="4" w:space="0" w:color="000000"/>
              <w:bottom w:val="single" w:sz="4" w:space="0" w:color="000000"/>
              <w:right w:val="single" w:sz="4" w:space="0" w:color="000000"/>
            </w:tcBorders>
            <w:hideMark/>
          </w:tcPr>
          <w:p w14:paraId="7F42D887"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23"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4 dalis 1 punkto a) ix) papunktis</w:t>
            </w:r>
          </w:p>
        </w:tc>
        <w:tc>
          <w:tcPr>
            <w:tcW w:w="709" w:type="dxa"/>
            <w:tcBorders>
              <w:top w:val="single" w:sz="4" w:space="0" w:color="000000"/>
              <w:left w:val="single" w:sz="4" w:space="0" w:color="000000"/>
              <w:bottom w:val="single" w:sz="4" w:space="0" w:color="000000"/>
              <w:right w:val="single" w:sz="4" w:space="0" w:color="000000"/>
            </w:tcBorders>
          </w:tcPr>
          <w:p w14:paraId="4279A0F7"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4F20E930"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tcPr>
          <w:p w14:paraId="3C9EBEE3"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310DEC3F"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7E2D084C" w14:textId="77777777" w:rsidR="000C3F30" w:rsidRDefault="000C3F30">
            <w:pPr>
              <w:pStyle w:val="ListParagraph"/>
              <w:shd w:val="clear" w:color="auto" w:fill="FFFFFF"/>
              <w:spacing w:line="256" w:lineRule="auto"/>
              <w:ind w:left="0"/>
              <w:jc w:val="both"/>
              <w:rPr>
                <w:rFonts w:ascii="Times New Roman" w:eastAsia="Arial Unicode MS" w:hAnsi="Times New Roman"/>
                <w:lang w:eastAsia="lt-LT"/>
              </w:rPr>
            </w:pPr>
          </w:p>
        </w:tc>
      </w:tr>
      <w:tr w:rsidR="000C3F30" w14:paraId="17FBB4BE" w14:textId="77777777" w:rsidTr="000C3F30">
        <w:trPr>
          <w:trHeight w:val="542"/>
        </w:trPr>
        <w:tc>
          <w:tcPr>
            <w:tcW w:w="568" w:type="dxa"/>
            <w:tcBorders>
              <w:top w:val="single" w:sz="4" w:space="0" w:color="000000"/>
              <w:left w:val="single" w:sz="4" w:space="0" w:color="000000"/>
              <w:bottom w:val="single" w:sz="4" w:space="0" w:color="000000"/>
              <w:right w:val="single" w:sz="4" w:space="0" w:color="000000"/>
            </w:tcBorders>
            <w:hideMark/>
          </w:tcPr>
          <w:p w14:paraId="57B2D6B1" w14:textId="77777777" w:rsidR="000C3F30" w:rsidRDefault="000C3F30">
            <w:pPr>
              <w:widowControl w:val="0"/>
              <w:spacing w:line="256" w:lineRule="auto"/>
              <w:rPr>
                <w:rFonts w:ascii="Times New Roman" w:hAnsi="Times New Roman"/>
                <w:b/>
                <w:kern w:val="2"/>
                <w14:ligatures w14:val="standardContextual"/>
              </w:rPr>
            </w:pPr>
            <w:r>
              <w:rPr>
                <w:rFonts w:ascii="Times New Roman" w:hAnsi="Times New Roman"/>
                <w:b/>
                <w:kern w:val="2"/>
                <w14:ligatures w14:val="standardContextual"/>
              </w:rPr>
              <w:t>20.</w:t>
            </w:r>
          </w:p>
        </w:tc>
        <w:tc>
          <w:tcPr>
            <w:tcW w:w="2551" w:type="dxa"/>
            <w:tcBorders>
              <w:top w:val="single" w:sz="4" w:space="0" w:color="000000"/>
              <w:left w:val="single" w:sz="4" w:space="0" w:color="000000"/>
              <w:bottom w:val="single" w:sz="4" w:space="0" w:color="000000"/>
              <w:right w:val="single" w:sz="4" w:space="0" w:color="000000"/>
            </w:tcBorders>
            <w:hideMark/>
          </w:tcPr>
          <w:p w14:paraId="02E3215E" w14:textId="77777777" w:rsidR="000C3F30" w:rsidRDefault="000C3F30">
            <w:pPr>
              <w:shd w:val="clear" w:color="auto" w:fill="FFFFFF"/>
              <w:spacing w:before="120"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 xml:space="preserve">Į genetinės medžiagos produktų saugojimo centrą priimami tik sperma, </w:t>
            </w:r>
            <w:proofErr w:type="spellStart"/>
            <w:r>
              <w:rPr>
                <w:rFonts w:ascii="Times New Roman" w:eastAsia="Arial Unicode MS" w:hAnsi="Times New Roman"/>
                <w:kern w:val="2"/>
                <w:lang w:val="lt-LT" w:eastAsia="lt-LT"/>
                <w14:ligatures w14:val="standardContextual"/>
              </w:rPr>
              <w:t>oocitai</w:t>
            </w:r>
            <w:proofErr w:type="spellEnd"/>
            <w:r>
              <w:rPr>
                <w:rFonts w:ascii="Times New Roman" w:eastAsia="Arial Unicode MS" w:hAnsi="Times New Roman"/>
                <w:kern w:val="2"/>
                <w:lang w:val="lt-LT" w:eastAsia="lt-LT"/>
                <w14:ligatures w14:val="standardContextual"/>
              </w:rPr>
              <w:t xml:space="preserve"> arba embrionai, surinkti, pagaminti, paruošti ir saugomi patvirtintame genetinės medžiagos produktų ūkyje bei vežami sąlygomis, kuriomis užtikrinama, kad nebūtų kryžminės taršos</w:t>
            </w:r>
          </w:p>
        </w:tc>
        <w:tc>
          <w:tcPr>
            <w:tcW w:w="2126" w:type="dxa"/>
            <w:tcBorders>
              <w:top w:val="single" w:sz="4" w:space="0" w:color="000000"/>
              <w:left w:val="single" w:sz="4" w:space="0" w:color="000000"/>
              <w:bottom w:val="single" w:sz="4" w:space="0" w:color="000000"/>
              <w:right w:val="single" w:sz="4" w:space="0" w:color="000000"/>
            </w:tcBorders>
            <w:hideMark/>
          </w:tcPr>
          <w:p w14:paraId="5E83B730"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24"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4 dalis 1 punkto b) ii) papunktis</w:t>
            </w:r>
          </w:p>
        </w:tc>
        <w:tc>
          <w:tcPr>
            <w:tcW w:w="709" w:type="dxa"/>
            <w:tcBorders>
              <w:top w:val="single" w:sz="4" w:space="0" w:color="000000"/>
              <w:left w:val="single" w:sz="4" w:space="0" w:color="000000"/>
              <w:bottom w:val="single" w:sz="4" w:space="0" w:color="000000"/>
              <w:right w:val="single" w:sz="4" w:space="0" w:color="000000"/>
            </w:tcBorders>
          </w:tcPr>
          <w:p w14:paraId="7E179470"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69A68206"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tcPr>
          <w:p w14:paraId="33D70B67"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14:paraId="5BDD457C" w14:textId="77777777" w:rsidR="000C3F30" w:rsidRDefault="000C3F30">
            <w:pPr>
              <w:shd w:val="clear" w:color="auto" w:fill="FFFFFF"/>
              <w:spacing w:line="256" w:lineRule="auto"/>
              <w:jc w:val="both"/>
              <w:rPr>
                <w:rFonts w:ascii="Times New Roman" w:eastAsia="Arial Unicode MS" w:hAnsi="Times New Roman"/>
                <w:kern w:val="2"/>
                <w:lang w:val="lt-LT" w:eastAsia="lt-LT"/>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tcPr>
          <w:p w14:paraId="52BF826F" w14:textId="77777777" w:rsidR="000C3F30" w:rsidRDefault="000C3F30">
            <w:pPr>
              <w:pStyle w:val="ListParagraph"/>
              <w:shd w:val="clear" w:color="auto" w:fill="FFFFFF"/>
              <w:spacing w:line="256" w:lineRule="auto"/>
              <w:ind w:left="0"/>
              <w:jc w:val="both"/>
              <w:rPr>
                <w:rFonts w:ascii="Times New Roman" w:eastAsia="Arial Unicode MS" w:hAnsi="Times New Roman"/>
                <w:lang w:eastAsia="lt-LT"/>
              </w:rPr>
            </w:pPr>
          </w:p>
        </w:tc>
      </w:tr>
    </w:tbl>
    <w:p w14:paraId="2E519D63" w14:textId="77777777" w:rsidR="000C3F30" w:rsidRDefault="000C3F30" w:rsidP="000C3F30">
      <w:pPr>
        <w:ind w:firstLine="709"/>
        <w:jc w:val="both"/>
        <w:rPr>
          <w:rFonts w:ascii="Times New Roman" w:eastAsia="Arial Unicode MS" w:hAnsi="Times New Roman"/>
          <w:lang w:val="lt-LT" w:eastAsia="lt-LT"/>
        </w:rPr>
      </w:pPr>
    </w:p>
    <w:p w14:paraId="0C0FB9EE" w14:textId="77777777" w:rsidR="000C3F30" w:rsidRDefault="000C3F30" w:rsidP="000C3F30">
      <w:pPr>
        <w:ind w:firstLine="709"/>
        <w:jc w:val="both"/>
        <w:rPr>
          <w:rFonts w:ascii="Times New Roman" w:hAnsi="Times New Roman"/>
          <w:shd w:val="clear" w:color="auto" w:fill="FFFFFF"/>
        </w:rPr>
      </w:pPr>
      <w:r>
        <w:rPr>
          <w:rFonts w:ascii="Times New Roman" w:eastAsia="Arial Unicode MS" w:hAnsi="Times New Roman"/>
          <w:lang w:val="lt-LT" w:eastAsia="lt-LT"/>
        </w:rPr>
        <w:t>[</w:t>
      </w:r>
      <w:hyperlink r:id="rId25" w:history="1">
        <w:r>
          <w:rPr>
            <w:rStyle w:val="Hyperlink"/>
            <w:rFonts w:ascii="Times New Roman" w:eastAsia="Arial Unicode MS" w:hAnsi="Times New Roman"/>
            <w:lang w:val="lt-LT" w:eastAsia="lt-LT"/>
          </w:rPr>
          <w:t>1</w:t>
        </w:r>
      </w:hyperlink>
      <w:r>
        <w:rPr>
          <w:rFonts w:ascii="Times New Roman" w:eastAsia="Arial Unicode MS" w:hAnsi="Times New Roman"/>
          <w:lang w:val="lt-LT" w:eastAsia="lt-LT"/>
        </w:rPr>
        <w:t xml:space="preserve">] </w:t>
      </w:r>
      <w:r>
        <w:rPr>
          <w:rFonts w:ascii="Times New Roman" w:hAnsi="Times New Roman"/>
          <w:shd w:val="clear" w:color="auto" w:fill="FFFFFF"/>
        </w:rPr>
        <w:t xml:space="preserve">2019 m. gruodžio 17 d. Komisijos deleguotasis reglamentas (ES) 2020/686, kuriuo dėl genetinės medžiagos produktų ūkių patvirtinimo, atsekamumo ir gyvūnų sveikatos reikalavimų, taikomų Sąjungoje vežamiems tam tikrų </w:t>
      </w:r>
      <w:r>
        <w:rPr>
          <w:rFonts w:ascii="Times New Roman" w:hAnsi="Times New Roman"/>
          <w:shd w:val="clear" w:color="auto" w:fill="FFFFFF"/>
        </w:rPr>
        <w:lastRenderedPageBreak/>
        <w:t>laikomų sausumos gyvūnų genetinės medžiagos produktams, papildomas Europos Parlamento ir Tarybos reglamentas (ES) 2016/429</w:t>
      </w:r>
    </w:p>
    <w:p w14:paraId="525CA691" w14:textId="77777777" w:rsidR="000C3F30" w:rsidRDefault="000C3F30" w:rsidP="000C3F30">
      <w:pPr>
        <w:ind w:firstLine="709"/>
        <w:jc w:val="both"/>
        <w:rPr>
          <w:rFonts w:ascii="Times New Roman" w:hAnsi="Times New Roman"/>
          <w:shd w:val="clear" w:color="auto" w:fill="FFFFFF"/>
        </w:rPr>
      </w:pPr>
    </w:p>
    <w:p w14:paraId="476EF0FA" w14:textId="77777777" w:rsidR="000C3F30" w:rsidRDefault="000C3F30" w:rsidP="000C3F30">
      <w:r>
        <w:rPr>
          <w:rFonts w:ascii="Times New Roman" w:hAnsi="Times New Roman"/>
          <w:b/>
          <w:lang w:val="lt-LT"/>
        </w:rPr>
        <w:t>____________________________________________</w:t>
      </w:r>
    </w:p>
    <w:p w14:paraId="2103815B" w14:textId="77777777" w:rsidR="008C79E6" w:rsidRDefault="008C79E6"/>
    <w:sectPr w:rsidR="008C79E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Univers">
    <w:panose1 w:val="020B0603020202030204"/>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F30"/>
    <w:rsid w:val="000C3F30"/>
    <w:rsid w:val="00777BB8"/>
    <w:rsid w:val="008C79E6"/>
    <w:rsid w:val="00FF7B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8C7A"/>
  <w15:chartTrackingRefBased/>
  <w15:docId w15:val="{E0FAAEEF-9D68-4009-974D-4B9DE415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F30"/>
    <w:pPr>
      <w:spacing w:after="0" w:line="240" w:lineRule="auto"/>
    </w:pPr>
    <w:rPr>
      <w:rFonts w:ascii="Univers" w:eastAsia="Times New Roman" w:hAnsi="Univers" w:cs="Times New Roman"/>
      <w:kern w:val="0"/>
      <w:sz w:val="20"/>
      <w:szCs w:val="20"/>
      <w:lang w:val="nl-NL" w:eastAsia="nl-NL"/>
      <w14:ligatures w14:val="none"/>
    </w:rPr>
  </w:style>
  <w:style w:type="paragraph" w:styleId="Heading1">
    <w:name w:val="heading 1"/>
    <w:basedOn w:val="Normal"/>
    <w:next w:val="Normal"/>
    <w:link w:val="Heading1Char"/>
    <w:uiPriority w:val="9"/>
    <w:qFormat/>
    <w:rsid w:val="000C3F3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eastAsia="en-US"/>
      <w14:ligatures w14:val="standardContextual"/>
    </w:rPr>
  </w:style>
  <w:style w:type="paragraph" w:styleId="Heading2">
    <w:name w:val="heading 2"/>
    <w:basedOn w:val="Normal"/>
    <w:next w:val="Normal"/>
    <w:link w:val="Heading2Char"/>
    <w:uiPriority w:val="9"/>
    <w:semiHidden/>
    <w:unhideWhenUsed/>
    <w:qFormat/>
    <w:rsid w:val="000C3F3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eastAsia="en-US"/>
      <w14:ligatures w14:val="standardContextual"/>
    </w:rPr>
  </w:style>
  <w:style w:type="paragraph" w:styleId="Heading3">
    <w:name w:val="heading 3"/>
    <w:basedOn w:val="Normal"/>
    <w:next w:val="Normal"/>
    <w:link w:val="Heading3Char"/>
    <w:uiPriority w:val="9"/>
    <w:semiHidden/>
    <w:unhideWhenUsed/>
    <w:qFormat/>
    <w:rsid w:val="000C3F3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eastAsia="en-US"/>
      <w14:ligatures w14:val="standardContextual"/>
    </w:rPr>
  </w:style>
  <w:style w:type="paragraph" w:styleId="Heading4">
    <w:name w:val="heading 4"/>
    <w:basedOn w:val="Normal"/>
    <w:next w:val="Normal"/>
    <w:link w:val="Heading4Char"/>
    <w:uiPriority w:val="9"/>
    <w:semiHidden/>
    <w:unhideWhenUsed/>
    <w:qFormat/>
    <w:rsid w:val="000C3F3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lt-LT" w:eastAsia="en-US"/>
      <w14:ligatures w14:val="standardContextual"/>
    </w:rPr>
  </w:style>
  <w:style w:type="paragraph" w:styleId="Heading5">
    <w:name w:val="heading 5"/>
    <w:basedOn w:val="Normal"/>
    <w:next w:val="Normal"/>
    <w:link w:val="Heading5Char"/>
    <w:uiPriority w:val="9"/>
    <w:semiHidden/>
    <w:unhideWhenUsed/>
    <w:qFormat/>
    <w:rsid w:val="000C3F3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lt-LT" w:eastAsia="en-US"/>
      <w14:ligatures w14:val="standardContextual"/>
    </w:rPr>
  </w:style>
  <w:style w:type="paragraph" w:styleId="Heading6">
    <w:name w:val="heading 6"/>
    <w:basedOn w:val="Normal"/>
    <w:next w:val="Normal"/>
    <w:link w:val="Heading6Char"/>
    <w:uiPriority w:val="9"/>
    <w:semiHidden/>
    <w:unhideWhenUsed/>
    <w:qFormat/>
    <w:rsid w:val="000C3F3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eastAsia="en-US"/>
      <w14:ligatures w14:val="standardContextual"/>
    </w:rPr>
  </w:style>
  <w:style w:type="paragraph" w:styleId="Heading7">
    <w:name w:val="heading 7"/>
    <w:basedOn w:val="Normal"/>
    <w:next w:val="Normal"/>
    <w:link w:val="Heading7Char"/>
    <w:uiPriority w:val="9"/>
    <w:semiHidden/>
    <w:unhideWhenUsed/>
    <w:qFormat/>
    <w:rsid w:val="000C3F3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eastAsia="en-US"/>
      <w14:ligatures w14:val="standardContextual"/>
    </w:rPr>
  </w:style>
  <w:style w:type="paragraph" w:styleId="Heading8">
    <w:name w:val="heading 8"/>
    <w:basedOn w:val="Normal"/>
    <w:next w:val="Normal"/>
    <w:link w:val="Heading8Char"/>
    <w:uiPriority w:val="9"/>
    <w:semiHidden/>
    <w:unhideWhenUsed/>
    <w:qFormat/>
    <w:rsid w:val="000C3F3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eastAsia="en-US"/>
      <w14:ligatures w14:val="standardContextual"/>
    </w:rPr>
  </w:style>
  <w:style w:type="paragraph" w:styleId="Heading9">
    <w:name w:val="heading 9"/>
    <w:basedOn w:val="Normal"/>
    <w:next w:val="Normal"/>
    <w:link w:val="Heading9Char"/>
    <w:uiPriority w:val="9"/>
    <w:semiHidden/>
    <w:unhideWhenUsed/>
    <w:qFormat/>
    <w:rsid w:val="000C3F3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F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F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F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F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F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F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F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F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F30"/>
    <w:rPr>
      <w:rFonts w:eastAsiaTheme="majorEastAsia" w:cstheme="majorBidi"/>
      <w:color w:val="272727" w:themeColor="text1" w:themeTint="D8"/>
    </w:rPr>
  </w:style>
  <w:style w:type="paragraph" w:styleId="Title">
    <w:name w:val="Title"/>
    <w:basedOn w:val="Normal"/>
    <w:next w:val="Normal"/>
    <w:link w:val="TitleChar"/>
    <w:uiPriority w:val="10"/>
    <w:qFormat/>
    <w:rsid w:val="000C3F30"/>
    <w:pPr>
      <w:spacing w:after="80"/>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TitleChar">
    <w:name w:val="Title Char"/>
    <w:basedOn w:val="DefaultParagraphFont"/>
    <w:link w:val="Title"/>
    <w:uiPriority w:val="10"/>
    <w:rsid w:val="000C3F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F3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SubtitleChar">
    <w:name w:val="Subtitle Char"/>
    <w:basedOn w:val="DefaultParagraphFont"/>
    <w:link w:val="Subtitle"/>
    <w:uiPriority w:val="11"/>
    <w:rsid w:val="000C3F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F3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eastAsia="en-US"/>
      <w14:ligatures w14:val="standardContextual"/>
    </w:rPr>
  </w:style>
  <w:style w:type="character" w:customStyle="1" w:styleId="QuoteChar">
    <w:name w:val="Quote Char"/>
    <w:basedOn w:val="DefaultParagraphFont"/>
    <w:link w:val="Quote"/>
    <w:uiPriority w:val="29"/>
    <w:rsid w:val="000C3F30"/>
    <w:rPr>
      <w:i/>
      <w:iCs/>
      <w:color w:val="404040" w:themeColor="text1" w:themeTint="BF"/>
    </w:rPr>
  </w:style>
  <w:style w:type="paragraph" w:styleId="ListParagraph">
    <w:name w:val="List Paragraph"/>
    <w:basedOn w:val="Normal"/>
    <w:uiPriority w:val="34"/>
    <w:qFormat/>
    <w:rsid w:val="000C3F30"/>
    <w:pPr>
      <w:spacing w:after="160" w:line="259" w:lineRule="auto"/>
      <w:ind w:left="720"/>
      <w:contextualSpacing/>
    </w:pPr>
    <w:rPr>
      <w:rFonts w:asciiTheme="minorHAnsi" w:eastAsiaTheme="minorHAnsi" w:hAnsiTheme="minorHAnsi" w:cstheme="minorBidi"/>
      <w:kern w:val="2"/>
      <w:sz w:val="22"/>
      <w:szCs w:val="22"/>
      <w:lang w:val="lt-LT" w:eastAsia="en-US"/>
      <w14:ligatures w14:val="standardContextual"/>
    </w:rPr>
  </w:style>
  <w:style w:type="character" w:styleId="IntenseEmphasis">
    <w:name w:val="Intense Emphasis"/>
    <w:basedOn w:val="DefaultParagraphFont"/>
    <w:uiPriority w:val="21"/>
    <w:qFormat/>
    <w:rsid w:val="000C3F30"/>
    <w:rPr>
      <w:i/>
      <w:iCs/>
      <w:color w:val="0F4761" w:themeColor="accent1" w:themeShade="BF"/>
    </w:rPr>
  </w:style>
  <w:style w:type="paragraph" w:styleId="IntenseQuote">
    <w:name w:val="Intense Quote"/>
    <w:basedOn w:val="Normal"/>
    <w:next w:val="Normal"/>
    <w:link w:val="IntenseQuoteChar"/>
    <w:uiPriority w:val="30"/>
    <w:qFormat/>
    <w:rsid w:val="000C3F3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lt-LT" w:eastAsia="en-US"/>
      <w14:ligatures w14:val="standardContextual"/>
    </w:rPr>
  </w:style>
  <w:style w:type="character" w:customStyle="1" w:styleId="IntenseQuoteChar">
    <w:name w:val="Intense Quote Char"/>
    <w:basedOn w:val="DefaultParagraphFont"/>
    <w:link w:val="IntenseQuote"/>
    <w:uiPriority w:val="30"/>
    <w:rsid w:val="000C3F30"/>
    <w:rPr>
      <w:i/>
      <w:iCs/>
      <w:color w:val="0F4761" w:themeColor="accent1" w:themeShade="BF"/>
    </w:rPr>
  </w:style>
  <w:style w:type="character" w:styleId="IntenseReference">
    <w:name w:val="Intense Reference"/>
    <w:basedOn w:val="DefaultParagraphFont"/>
    <w:uiPriority w:val="32"/>
    <w:qFormat/>
    <w:rsid w:val="000C3F30"/>
    <w:rPr>
      <w:b/>
      <w:bCs/>
      <w:smallCaps/>
      <w:color w:val="0F4761" w:themeColor="accent1" w:themeShade="BF"/>
      <w:spacing w:val="5"/>
    </w:rPr>
  </w:style>
  <w:style w:type="character" w:styleId="Hyperlink">
    <w:name w:val="Hyperlink"/>
    <w:uiPriority w:val="99"/>
    <w:semiHidden/>
    <w:unhideWhenUsed/>
    <w:rsid w:val="000C3F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797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A02020R0686-20230410" TargetMode="External"/><Relationship Id="rId13" Type="http://schemas.openxmlformats.org/officeDocument/2006/relationships/hyperlink" Target="https://eur-lex.europa.eu/legal-content/LT/TXT/?uri=CELEX%3A02020R0686-20230410" TargetMode="External"/><Relationship Id="rId18" Type="http://schemas.openxmlformats.org/officeDocument/2006/relationships/hyperlink" Target="https://eur-lex.europa.eu/legal-content/LT/TXT/?uri=CELEX%3A02020R0686-20230410"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eur-lex.europa.eu/legal-content/LT/TXT/?uri=CELEX%3A02020R0686-20230410" TargetMode="External"/><Relationship Id="rId7" Type="http://schemas.openxmlformats.org/officeDocument/2006/relationships/hyperlink" Target="https://eur-lex.europa.eu/legal-content/LT/TXT/?uri=CELEX%3A02020R0686-20230410" TargetMode="External"/><Relationship Id="rId12" Type="http://schemas.openxmlformats.org/officeDocument/2006/relationships/hyperlink" Target="https://eur-lex.europa.eu/legal-content/LT/TXT/?uri=CELEX%3A02020R0686-20230410" TargetMode="External"/><Relationship Id="rId17" Type="http://schemas.openxmlformats.org/officeDocument/2006/relationships/hyperlink" Target="https://eur-lex.europa.eu/legal-content/LT/TXT/?uri=CELEX%3A02020R0686-20230410" TargetMode="External"/><Relationship Id="rId25" Type="http://schemas.openxmlformats.org/officeDocument/2006/relationships/hyperlink" Target="https://eur-lex.europa.eu/legal-content/LT/TXT/?uri=CELEX%3A02020R0686-20230410" TargetMode="External"/><Relationship Id="rId2" Type="http://schemas.openxmlformats.org/officeDocument/2006/relationships/settings" Target="settings.xml"/><Relationship Id="rId16" Type="http://schemas.openxmlformats.org/officeDocument/2006/relationships/hyperlink" Target="https://eur-lex.europa.eu/legal-content/LT/TXT/?uri=CELEX%3A02020R0686-20230410" TargetMode="External"/><Relationship Id="rId20" Type="http://schemas.openxmlformats.org/officeDocument/2006/relationships/hyperlink" Target="https://eur-lex.europa.eu/legal-content/LT/TXT/?uri=CELEX%3A02020R0686-20230410" TargetMode="External"/><Relationship Id="rId1" Type="http://schemas.openxmlformats.org/officeDocument/2006/relationships/styles" Target="styles.xml"/><Relationship Id="rId6" Type="http://schemas.openxmlformats.org/officeDocument/2006/relationships/hyperlink" Target="https://eur-lex.europa.eu/legal-content/LT/TXT/?uri=CELEX%3A02020R0686-20230410" TargetMode="External"/><Relationship Id="rId11" Type="http://schemas.openxmlformats.org/officeDocument/2006/relationships/hyperlink" Target="https://eur-lex.europa.eu/legal-content/LT/TXT/?uri=CELEX%3A02020R0686-20230410" TargetMode="External"/><Relationship Id="rId24" Type="http://schemas.openxmlformats.org/officeDocument/2006/relationships/hyperlink" Target="https://eur-lex.europa.eu/legal-content/LT/TXT/?uri=CELEX%3A02020R0686-20230410" TargetMode="External"/><Relationship Id="rId5" Type="http://schemas.openxmlformats.org/officeDocument/2006/relationships/hyperlink" Target="https://eur-lex.europa.eu/legal-content/LT/TXT/?uri=CELEX%3A02020R0686-20230410" TargetMode="External"/><Relationship Id="rId15" Type="http://schemas.openxmlformats.org/officeDocument/2006/relationships/hyperlink" Target="https://eur-lex.europa.eu/legal-content/LT/TXT/?uri=CELEX%3A02020R0686-20230410" TargetMode="External"/><Relationship Id="rId23" Type="http://schemas.openxmlformats.org/officeDocument/2006/relationships/hyperlink" Target="https://eur-lex.europa.eu/legal-content/LT/TXT/?uri=CELEX%3A02020R0686-20230410" TargetMode="External"/><Relationship Id="rId10" Type="http://schemas.openxmlformats.org/officeDocument/2006/relationships/hyperlink" Target="https://eur-lex.europa.eu/legal-content/LT/TXT/?uri=CELEX%3A02020R0686-20230410" TargetMode="External"/><Relationship Id="rId19" Type="http://schemas.openxmlformats.org/officeDocument/2006/relationships/hyperlink" Target="https://eur-lex.europa.eu/legal-content/LT/TXT/?uri=CELEX%3A02020R0686-20230410" TargetMode="External"/><Relationship Id="rId4" Type="http://schemas.openxmlformats.org/officeDocument/2006/relationships/hyperlink" Target="https://eur-lex.europa.eu/legal-content/LT/TXT/?uri=CELEX%3A02020R0686-20230410" TargetMode="External"/><Relationship Id="rId9" Type="http://schemas.openxmlformats.org/officeDocument/2006/relationships/hyperlink" Target="https://eur-lex.europa.eu/legal-content/LT/TXT/?uri=CELEX%3A02020R0686-20230410" TargetMode="External"/><Relationship Id="rId14" Type="http://schemas.openxmlformats.org/officeDocument/2006/relationships/hyperlink" Target="https://eur-lex.europa.eu/legal-content/LT/TXT/?uri=CELEX%3A02020R0686-20230410" TargetMode="External"/><Relationship Id="rId22" Type="http://schemas.openxmlformats.org/officeDocument/2006/relationships/hyperlink" Target="https://eur-lex.europa.eu/legal-content/LT/TXT/?uri=CELEX%3A02020R0686-2023041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4645</Words>
  <Characters>2649</Characters>
  <Application>Microsoft Office Word</Application>
  <DocSecurity>0</DocSecurity>
  <Lines>22</Lines>
  <Paragraphs>14</Paragraphs>
  <ScaleCrop>false</ScaleCrop>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Jarmakauskienė</dc:creator>
  <cp:keywords/>
  <dc:description/>
  <cp:lastModifiedBy>Jurgita Jarmakauskienė</cp:lastModifiedBy>
  <cp:revision>1</cp:revision>
  <dcterms:created xsi:type="dcterms:W3CDTF">2024-10-24T07:25:00Z</dcterms:created>
  <dcterms:modified xsi:type="dcterms:W3CDTF">2024-10-24T07:26:00Z</dcterms:modified>
</cp:coreProperties>
</file>