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0BD7" w14:textId="69E5B106" w:rsidR="00920DBE" w:rsidRDefault="00920DBE" w:rsidP="00920DBE">
      <w:pPr>
        <w:pStyle w:val="BodyText"/>
        <w:tabs>
          <w:tab w:val="left" w:pos="6168"/>
        </w:tabs>
        <w:spacing w:before="11"/>
      </w:pPr>
      <w:r>
        <w:t xml:space="preserve">                                                                                          </w:t>
      </w:r>
      <w:r>
        <w:t xml:space="preserve">Kokybės sistemos programos KT-2-4-6 </w:t>
      </w:r>
    </w:p>
    <w:p w14:paraId="423EFB97" w14:textId="235211ED" w:rsidR="00920DBE" w:rsidRDefault="00920DBE" w:rsidP="00447A70">
      <w:pPr>
        <w:pStyle w:val="BodyText"/>
        <w:tabs>
          <w:tab w:val="left" w:pos="6168"/>
        </w:tabs>
        <w:spacing w:before="11"/>
        <w:ind w:left="5387" w:hanging="2835"/>
      </w:pPr>
      <w:r>
        <w:t xml:space="preserve">                                               </w:t>
      </w:r>
      <w:r>
        <w:t xml:space="preserve">„Ūkinių gyvūnų gerovės reikalavimų </w:t>
      </w:r>
      <w:r>
        <w:t xml:space="preserve">                                </w:t>
      </w:r>
      <w:r w:rsidR="00447A70">
        <w:t xml:space="preserve"> </w:t>
      </w:r>
      <w:r>
        <w:t>valstybinė veterinarinė kontrolė“</w:t>
      </w:r>
    </w:p>
    <w:p w14:paraId="0305A20C" w14:textId="31090706" w:rsidR="00920DBE" w:rsidRDefault="00920DBE" w:rsidP="00447A70">
      <w:pPr>
        <w:pStyle w:val="BodyText"/>
        <w:spacing w:before="11"/>
      </w:pPr>
      <w:r>
        <w:tab/>
      </w:r>
      <w:r w:rsidR="00447A70">
        <w:t xml:space="preserve">                                                                    </w:t>
      </w:r>
      <w:r>
        <w:t>1 priedas</w:t>
      </w:r>
    </w:p>
    <w:p w14:paraId="7BD2BE1A" w14:textId="0547C2A3" w:rsidR="00920DBE" w:rsidRDefault="00920DBE" w:rsidP="00920DBE">
      <w:pPr>
        <w:pStyle w:val="Heading1"/>
        <w:spacing w:line="242" w:lineRule="auto"/>
        <w:ind w:right="446"/>
        <w:jc w:val="center"/>
      </w:pPr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Žemės ūkio veiklą vykdančio ūkio subjekto patikrinimo akto reikalavimų srities „</w:t>
      </w:r>
      <w:bookmarkStart w:id="0" w:name="_Hlk160538989"/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Bendrieji ūkinių gyvūnų laikymo reikalavimai</w:t>
      </w:r>
      <w:bookmarkEnd w:id="0"/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“ reikalavimai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5483"/>
        <w:gridCol w:w="1243"/>
        <w:gridCol w:w="2218"/>
      </w:tblGrid>
      <w:tr w:rsidR="00920DBE" w14:paraId="0696D50B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F7B3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sz w:val="24"/>
                <w:szCs w:val="24"/>
                <w:lang w:val="nl-NL" w:eastAsia="nl-NL"/>
              </w:rPr>
              <w:t>Eil. Nr.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804C" w14:textId="77777777" w:rsidR="00920DBE" w:rsidRDefault="00920DBE">
            <w:pPr>
              <w:widowControl/>
              <w:autoSpaceDE/>
              <w:ind w:left="180"/>
              <w:rPr>
                <w:b/>
                <w:sz w:val="24"/>
                <w:szCs w:val="24"/>
                <w:lang w:val="nl-NL" w:eastAsia="nl-NL"/>
              </w:rPr>
            </w:pPr>
            <w:r>
              <w:rPr>
                <w:b/>
                <w:sz w:val="24"/>
                <w:szCs w:val="24"/>
                <w:lang w:val="nl-NL" w:eastAsia="nl-NL"/>
              </w:rPr>
              <w:t>Reikalavimai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972A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sz w:val="24"/>
                <w:szCs w:val="24"/>
                <w:lang w:val="nl-NL" w:eastAsia="nl-NL"/>
              </w:rPr>
              <w:t>Taip / Ne / netikrinta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D889" w14:textId="77777777" w:rsidR="00920DBE" w:rsidRDefault="00920DBE">
            <w:pPr>
              <w:widowControl/>
              <w:autoSpaceDE/>
              <w:jc w:val="center"/>
              <w:rPr>
                <w:b/>
                <w:sz w:val="24"/>
                <w:szCs w:val="24"/>
                <w:lang w:val="nl-NL" w:eastAsia="nl-NL"/>
              </w:rPr>
            </w:pPr>
            <w:r>
              <w:rPr>
                <w:b/>
                <w:sz w:val="24"/>
                <w:szCs w:val="24"/>
                <w:lang w:val="nl-NL" w:eastAsia="nl-NL"/>
              </w:rPr>
              <w:t>Pastabos</w:t>
            </w:r>
          </w:p>
        </w:tc>
      </w:tr>
      <w:tr w:rsidR="00920DBE" w14:paraId="018A5908" w14:textId="77777777" w:rsidTr="00920DB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AF3B" w14:textId="77777777" w:rsidR="00920DBE" w:rsidRDefault="00920DBE">
            <w:pPr>
              <w:widowControl/>
              <w:autoSpaceDE/>
              <w:ind w:left="720"/>
              <w:rPr>
                <w:b/>
                <w:sz w:val="24"/>
                <w:szCs w:val="24"/>
                <w:lang w:val="nl-NL" w:eastAsia="nl-NL"/>
              </w:rPr>
            </w:pPr>
            <w:r>
              <w:rPr>
                <w:b/>
                <w:sz w:val="24"/>
                <w:szCs w:val="24"/>
                <w:lang w:val="nl-NL" w:eastAsia="nl-NL"/>
              </w:rPr>
              <w:t>Bendrieji ūkinių gyvūnų laikymo reikalavimai</w:t>
            </w:r>
          </w:p>
        </w:tc>
      </w:tr>
      <w:tr w:rsidR="00920DBE" w14:paraId="77F4E50B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3F48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98D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 w:eastAsia="nl-NL"/>
              </w:rPr>
              <w:t>Ar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ūkinius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gyvūnus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prižiūrintys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darbuotojai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turi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reikiamų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žinių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sugebėjimų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profesinių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įgūdžių</w:t>
            </w:r>
            <w:proofErr w:type="spellEnd"/>
            <w:r>
              <w:rPr>
                <w:sz w:val="24"/>
                <w:szCs w:val="24"/>
                <w:lang w:val="nl-NL" w:eastAsia="nl-NL"/>
              </w:rPr>
              <w:t xml:space="preserve">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6 punktas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14A4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7B3E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30E63282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E0F1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4075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ūkiniai gyvūnai apžiūrimi ne rečiau kaip vieną kartą per dieną?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7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D093" w14:textId="77777777" w:rsidR="00920DBE" w:rsidRDefault="00920DBE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BD8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2B306C2E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746E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336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 w:eastAsia="nl-NL"/>
              </w:rPr>
              <w:t>Ar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įrengtas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nešiojamasis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stacionarusis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šviestuvas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kad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kad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ūkinius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gyvūnus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bet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kuriuo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metu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būtų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galima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kruopščiai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apžiūrėti</w:t>
            </w:r>
            <w:proofErr w:type="spellEnd"/>
            <w:r>
              <w:rPr>
                <w:sz w:val="24"/>
                <w:szCs w:val="24"/>
                <w:lang w:val="nl-NL" w:eastAsia="nl-NL"/>
              </w:rPr>
              <w:t xml:space="preserve">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8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21C0" w14:textId="77777777" w:rsidR="00920DBE" w:rsidRDefault="00920DBE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8223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3F7AE3FD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F71A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8AD9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pasirūpinama sergančiais ar sužeistais ūkiniais gyvūnais, prireikus tokie gyvūnai gali būti atskiriami?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9 p.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579B" w14:textId="77777777" w:rsidR="00920DBE" w:rsidRDefault="00920DBE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DF08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0B632B79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2F95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5CB0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užregistruoti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duomenys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gydymą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gaišimą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saugomi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trejus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metus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pateikti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VMVT </w:t>
            </w:r>
            <w:proofErr w:type="spellStart"/>
            <w:r>
              <w:rPr>
                <w:sz w:val="24"/>
                <w:szCs w:val="24"/>
                <w:lang w:val="en-US"/>
              </w:rPr>
              <w:t>atsakingajam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pareigūnui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paprašius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)? </w:t>
            </w:r>
            <w:hyperlink r:id="rId5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nl-NL" w:eastAsia="nl-NL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nl-NL" w:eastAsia="nl-NL"/>
              </w:rPr>
              <w:t>10 ,</w:t>
            </w:r>
            <w:proofErr w:type="gramEnd"/>
            <w:r>
              <w:rPr>
                <w:sz w:val="24"/>
                <w:szCs w:val="24"/>
                <w:lang w:val="nl-NL" w:eastAsia="nl-NL"/>
              </w:rPr>
              <w:t xml:space="preserve"> 11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CBEB" w14:textId="77777777" w:rsidR="00920DBE" w:rsidRDefault="00920DBE">
            <w:pPr>
              <w:widowControl/>
              <w:autoSpaceDE/>
              <w:ind w:right="-441"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324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2B540197" w14:textId="77777777" w:rsidTr="00920DBE">
        <w:trPr>
          <w:trHeight w:val="77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67B1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EDFB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 w:eastAsia="nl-NL"/>
              </w:rPr>
              <w:t>Ar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ūkinių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judėjimo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laisvė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atsižvelgiant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į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jų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rūšį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nevaržoma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taip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kad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jie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būtų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be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reikalo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kankinami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arba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žalojami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o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ją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ribojant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jo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ūkiniam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gyvūnui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suteikiama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tiek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vietos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kad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būtų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patenkinami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jo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fiziologiniai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etologiniai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poreikiai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? </w:t>
            </w:r>
            <w:hyperlink r:id="rId6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nl-NL" w:eastAsia="nl-NL"/>
              </w:rPr>
              <w:t xml:space="preserve"> 12 p.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999D" w14:textId="77777777" w:rsidR="00920DBE" w:rsidRDefault="00920DBE">
            <w:pPr>
              <w:widowControl/>
              <w:autoSpaceDE/>
              <w:ind w:right="-441"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F74C" w14:textId="77777777" w:rsidR="00920DBE" w:rsidRDefault="00920DBE">
            <w:pPr>
              <w:widowControl/>
              <w:autoSpaceDE/>
              <w:ind w:right="-441"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3D142593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D5BF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DCB4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laikymo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vietos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statybai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naudotos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nekenksmingos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tinkamos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valyti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dezinfekuoti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? </w:t>
            </w:r>
            <w:hyperlink r:id="rId7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13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9079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5CCF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7352180A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50F8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0866" w14:textId="77777777" w:rsidR="00920DBE" w:rsidRDefault="00920DBE">
            <w:pPr>
              <w:widowControl/>
              <w:tabs>
                <w:tab w:val="left" w:pos="560"/>
              </w:tabs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laikymo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vieta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įtaisai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jiems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atitverti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įrengti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prižiūrimi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taip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kad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nebūtų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aštrių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kampų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galinčių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sužeisti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gyvūnus</w:t>
            </w:r>
            <w:proofErr w:type="spellEnd"/>
            <w:r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nl-NL" w:eastAsia="nl-NL"/>
              </w:rPr>
              <w:t xml:space="preserve"> </w:t>
            </w:r>
            <w:hyperlink r:id="rId8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en-US"/>
              </w:rPr>
              <w:t xml:space="preserve"> 14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DD6A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F35E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54230912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EFF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ADC0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</w:t>
            </w:r>
            <w:r>
              <w:rPr>
                <w:sz w:val="24"/>
                <w:szCs w:val="24"/>
                <w:lang w:val="nl-NL" w:eastAsia="nl-NL"/>
              </w:rPr>
              <w:tab/>
              <w:t>oro</w:t>
            </w:r>
            <w:r>
              <w:rPr>
                <w:sz w:val="24"/>
                <w:szCs w:val="24"/>
                <w:lang w:val="nl-NL" w:eastAsia="nl-NL"/>
              </w:rPr>
              <w:tab/>
              <w:t xml:space="preserve"> apykaita, </w:t>
            </w:r>
            <w:r>
              <w:rPr>
                <w:sz w:val="24"/>
                <w:szCs w:val="24"/>
                <w:lang w:val="nl-NL" w:eastAsia="nl-NL"/>
              </w:rPr>
              <w:tab/>
              <w:t xml:space="preserve">dulkėtumas, temperatūra, santykinė oro drėgmė ir dujų koncentracija atitinka normas, kurios nėra kenksmingos ūkiniams gyvūnams?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15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72AC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F4BF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0F4C4DDF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CE87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CD3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ūkiniai gyvūnai nėra laikomi nuolatinėje tamsoje arba vien dirbtinėje šviesoje (kai nepakankant esamos natūralios šviesos įrengtas dirbtinis apšvietimas) be atitinkamų poilsio pertraukų?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16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D730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32CA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418A38DD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195B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11.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C4DA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lauke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laikomi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gyvūnai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apsaugoti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sveikatai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nepalankių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sąlygų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plėšrūnų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pavojų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? </w:t>
            </w:r>
            <w:hyperlink r:id="rId9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17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9E5D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DFC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7D0C138E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5897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lastRenderedPageBreak/>
              <w:t>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7EB0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bent </w:t>
            </w:r>
            <w:proofErr w:type="spellStart"/>
            <w:r>
              <w:rPr>
                <w:sz w:val="24"/>
                <w:szCs w:val="24"/>
                <w:lang w:val="en-US"/>
              </w:rPr>
              <w:t>kartą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sz w:val="24"/>
                <w:szCs w:val="24"/>
                <w:lang w:val="en-US"/>
              </w:rPr>
              <w:t>dieną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tikrinama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sveikatai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gerovei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užtikrinti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svarbi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automatinė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mechaninė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yra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tai </w:t>
            </w:r>
            <w:proofErr w:type="spellStart"/>
            <w:r>
              <w:rPr>
                <w:sz w:val="24"/>
                <w:szCs w:val="24"/>
                <w:lang w:val="en-US"/>
              </w:rPr>
              <w:t>patvirtinantys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įrašai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? </w:t>
            </w:r>
            <w:hyperlink r:id="rId10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18 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D3B7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1302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2B96892A" w14:textId="77777777" w:rsidTr="00920DB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3B00" w14:textId="77777777" w:rsidR="00920DBE" w:rsidRDefault="00920DBE">
            <w:pPr>
              <w:widowControl/>
              <w:autoSpaceDE/>
              <w:jc w:val="center"/>
              <w:rPr>
                <w:bCs/>
                <w:sz w:val="24"/>
                <w:szCs w:val="24"/>
                <w:lang w:val="nl-NL" w:eastAsia="nl-NL"/>
              </w:rPr>
            </w:pPr>
            <w:r>
              <w:rPr>
                <w:bCs/>
                <w:sz w:val="24"/>
                <w:szCs w:val="24"/>
                <w:lang w:val="nl-NL" w:eastAsia="nl-NL"/>
              </w:rPr>
              <w:t>13.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5820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  <w:lang w:val="en-US"/>
              </w:rPr>
              <w:t xml:space="preserve">Jei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sveikata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gerovė </w:t>
            </w:r>
            <w:proofErr w:type="spellStart"/>
            <w:r>
              <w:rPr>
                <w:sz w:val="24"/>
                <w:szCs w:val="24"/>
                <w:lang w:val="en-US"/>
              </w:rPr>
              <w:t>priklauso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dirbtinės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ventiliavimo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sistemos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įrengta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atsarginė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ventiliavimo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sistema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kad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būtų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išsaugota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sveikata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gerovė </w:t>
            </w:r>
            <w:proofErr w:type="spellStart"/>
            <w:r>
              <w:rPr>
                <w:sz w:val="24"/>
                <w:szCs w:val="24"/>
                <w:lang w:val="en-US"/>
              </w:rPr>
              <w:t>dirbtinei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ventiliavimo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sistemai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sugedus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? </w:t>
            </w:r>
            <w:hyperlink r:id="rId11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en-US"/>
              </w:rPr>
              <w:t xml:space="preserve"> 19 p., 19.1 pap.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9765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DA61" w14:textId="77777777" w:rsidR="00920DBE" w:rsidRDefault="00920DBE">
            <w:pPr>
              <w:widowControl/>
              <w:autoSpaceDE/>
              <w:rPr>
                <w:b/>
                <w:sz w:val="24"/>
                <w:szCs w:val="24"/>
                <w:lang w:val="nl-NL" w:eastAsia="nl-NL"/>
              </w:rPr>
            </w:pPr>
          </w:p>
        </w:tc>
      </w:tr>
      <w:tr w:rsidR="00920DBE" w14:paraId="3D531A66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E680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14.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98F6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  <w:lang w:val="en-US" w:eastAsia="nl-NL"/>
              </w:rPr>
              <w:t xml:space="preserve">Jei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įrengta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apie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ventiliavimo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sistemos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gedimus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įspėjanti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signalizacijos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sistema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ar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ji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tikrinama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ar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yra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tai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patvirtinantys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nl-NL"/>
              </w:rPr>
              <w:t>įrašai</w:t>
            </w:r>
            <w:proofErr w:type="spellEnd"/>
            <w:r>
              <w:rPr>
                <w:sz w:val="24"/>
                <w:szCs w:val="24"/>
                <w:lang w:val="en-US" w:eastAsia="nl-NL"/>
              </w:rPr>
              <w:t xml:space="preserve">? </w:t>
            </w:r>
            <w:hyperlink r:id="rId12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nl-NL" w:eastAsia="nl-NL"/>
              </w:rPr>
              <w:t>19 p., 19.2 pap.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F4C1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4C5B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  <w:tr w:rsidR="00920DBE" w14:paraId="23E42411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EA4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15.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2D47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šėrimo ir girdymo įranga suprojektuota, sukonstruota ir įrengta taip, kad būtų kiek galima sumažinta pašaro   ir   vandens užteršimo bei kenksmingos ūkinių gyvūnų tarpusavio konkurencijos galimybė?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22 p.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AC27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FDA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  <w:tr w:rsidR="00920DBE" w14:paraId="2A603F98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9CD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16.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B4BD" w14:textId="77777777" w:rsidR="00920DBE" w:rsidRDefault="00920DBE">
            <w:pPr>
              <w:widowControl/>
              <w:autoSpaceDE/>
              <w:ind w:left="180" w:right="100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Ar ūkiniai gyvūnai šeriami jų amžių ir rūšį atitinkančiais visaverčiais pašarais ir girdomi vandeniu (ar kitokiais skysčiais), kurių kiekis patenkina mitybos reikmes ir fiziologinius jų poreikius?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20, 21, 23 p.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7109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1D7E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  <w:tr w:rsidR="00920DBE" w14:paraId="57D1439F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55F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17.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9E79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duodamos tik gydymo ir profilaktikos tikslams skirtos medžiagos?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24 p.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3D14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2026" w14:textId="77777777" w:rsidR="00920DBE" w:rsidRDefault="00920DBE">
            <w:pPr>
              <w:widowControl/>
              <w:autoSpaceDE/>
              <w:rPr>
                <w:sz w:val="24"/>
                <w:szCs w:val="24"/>
                <w:lang w:val="pt-PT" w:eastAsia="nl-NL"/>
              </w:rPr>
            </w:pPr>
          </w:p>
        </w:tc>
      </w:tr>
      <w:tr w:rsidR="00920DBE" w14:paraId="55082AD2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013B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pt-PT" w:eastAsia="nl-NL"/>
              </w:rPr>
            </w:pPr>
            <w:r>
              <w:rPr>
                <w:sz w:val="24"/>
                <w:szCs w:val="24"/>
                <w:lang w:val="pt-PT" w:eastAsia="nl-NL"/>
              </w:rPr>
              <w:t>18.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FF70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  <w:lang w:val="nl-NL" w:eastAsia="nl-NL"/>
              </w:rPr>
              <w:t xml:space="preserve">Ar ūkiniams gyvūnams audiniai ar kūno dalys prireikus šalinami pagal VMVT nustatytus reikalavimus?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"https://e-seimas.lrs.lt/portal/legalAct/lt/TAD/0ec144c2de3911e9a85be81119c7a8fa/asr"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[1]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25 p.,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"https://e-seimas.lrs.lt/portal/legalAct/lt/TAD/TAIS.290934/asr"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  <w:lang w:val="en-US"/>
              </w:rPr>
              <w:t>[2]</w:t>
            </w:r>
            <w:r>
              <w:rPr>
                <w:lang w:val="en-US"/>
              </w:rPr>
              <w:fldChar w:fldCharType="end"/>
            </w:r>
            <w:r>
              <w:rPr>
                <w:sz w:val="24"/>
                <w:szCs w:val="24"/>
                <w:lang w:val="nl-NL" w:eastAsia="nl-NL"/>
              </w:rPr>
              <w:t xml:space="preserve"> 1-34 p.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3EB5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897D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  <w:tr w:rsidR="00920DBE" w14:paraId="3F8740BA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8CCA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19.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EB57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netaikomas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veisimas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veisimo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procedūros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dėl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bet </w:t>
            </w:r>
            <w:proofErr w:type="spellStart"/>
            <w:r>
              <w:rPr>
                <w:sz w:val="24"/>
                <w:szCs w:val="24"/>
                <w:lang w:val="en-US"/>
              </w:rPr>
              <w:t>kuris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gyvūnų </w:t>
            </w:r>
            <w:proofErr w:type="spellStart"/>
            <w:r>
              <w:rPr>
                <w:sz w:val="24"/>
                <w:szCs w:val="24"/>
                <w:lang w:val="en-US"/>
              </w:rPr>
              <w:t>gali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kankinamas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sužeidžiamas</w:t>
            </w:r>
            <w:proofErr w:type="spellEnd"/>
            <w:r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nl-NL" w:eastAsia="nl-NL"/>
              </w:rPr>
              <w:t xml:space="preserve"> </w:t>
            </w:r>
            <w:hyperlink r:id="rId13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en-US"/>
              </w:rPr>
              <w:t xml:space="preserve"> 26 p.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26CC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0CF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  <w:tr w:rsidR="00920DBE" w14:paraId="4A2B9C85" w14:textId="77777777" w:rsidTr="00920DBE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FD02" w14:textId="77777777" w:rsidR="00920DBE" w:rsidRDefault="00920DBE">
            <w:pPr>
              <w:widowControl/>
              <w:autoSpaceDE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sz w:val="24"/>
                <w:szCs w:val="24"/>
                <w:lang w:val="nl-NL" w:eastAsia="nl-NL"/>
              </w:rPr>
              <w:t>20.</w:t>
            </w:r>
          </w:p>
        </w:tc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FC9D" w14:textId="77777777" w:rsidR="00920DBE" w:rsidRDefault="00920DBE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val="en-US" w:eastAsia="nl-N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ūkiniai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gyvūnai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laikomi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atsižvelgiant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į </w:t>
            </w:r>
            <w:proofErr w:type="spellStart"/>
            <w:r>
              <w:rPr>
                <w:sz w:val="24"/>
                <w:szCs w:val="24"/>
                <w:lang w:val="en-US"/>
              </w:rPr>
              <w:t>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amžių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veislę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lytį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z w:val="24"/>
                <w:szCs w:val="24"/>
                <w:lang w:val="en-US"/>
              </w:rPr>
              <w:t>gaunamos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produkcijos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rūšį</w:t>
            </w:r>
            <w:proofErr w:type="spellEnd"/>
            <w:r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nl-NL" w:eastAsia="nl-NL"/>
              </w:rPr>
              <w:t xml:space="preserve"> </w:t>
            </w:r>
            <w:hyperlink r:id="rId14" w:history="1">
              <w:r>
                <w:rPr>
                  <w:rStyle w:val="Hyperlink"/>
                  <w:rFonts w:eastAsiaTheme="majorEastAsia"/>
                  <w:sz w:val="24"/>
                  <w:szCs w:val="24"/>
                  <w:lang w:val="en-US"/>
                </w:rPr>
                <w:t>[1]</w:t>
              </w:r>
            </w:hyperlink>
            <w:r>
              <w:rPr>
                <w:sz w:val="24"/>
                <w:szCs w:val="24"/>
                <w:lang w:val="en-US"/>
              </w:rPr>
              <w:t xml:space="preserve"> 27 p.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C010" w14:textId="77777777" w:rsidR="00920DBE" w:rsidRDefault="00920DBE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val="nl-NL" w:eastAsia="nl-N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2C62" w14:textId="77777777" w:rsidR="00920DBE" w:rsidRDefault="00920DBE">
            <w:pPr>
              <w:widowControl/>
              <w:autoSpaceDE/>
              <w:rPr>
                <w:sz w:val="24"/>
                <w:szCs w:val="24"/>
                <w:lang w:val="nl-NL" w:eastAsia="nl-NL"/>
              </w:rPr>
            </w:pPr>
          </w:p>
        </w:tc>
      </w:tr>
    </w:tbl>
    <w:p w14:paraId="248B25EC" w14:textId="261ABB9F" w:rsidR="00920DBE" w:rsidRDefault="00920DBE" w:rsidP="00920DBE">
      <w:pPr>
        <w:pStyle w:val="Heading1"/>
        <w:ind w:right="446"/>
        <w:rPr>
          <w:rFonts w:ascii="Times New Roman" w:hAnsi="Times New Roman" w:cs="Times New Roman"/>
          <w:sz w:val="24"/>
          <w:szCs w:val="24"/>
        </w:rPr>
      </w:pPr>
      <w:r w:rsidRPr="00920DBE">
        <w:rPr>
          <w:rFonts w:ascii="Times New Roman" w:hAnsi="Times New Roman" w:cs="Times New Roman"/>
          <w:color w:val="auto"/>
          <w:sz w:val="24"/>
          <w:szCs w:val="24"/>
        </w:rPr>
        <w:t>Teisės aktų sąrašas:</w:t>
      </w:r>
    </w:p>
    <w:p w14:paraId="04E6A47F" w14:textId="77777777" w:rsidR="00920DBE" w:rsidRPr="00920DBE" w:rsidRDefault="00920DBE" w:rsidP="00920DBE"/>
    <w:p w14:paraId="3B2B0FDB" w14:textId="220BA03C" w:rsidR="00920DBE" w:rsidRPr="00920DBE" w:rsidRDefault="00920DBE" w:rsidP="00920DBE">
      <w:pPr>
        <w:pStyle w:val="Heading1"/>
        <w:keepNext w:val="0"/>
        <w:keepLines w:val="0"/>
        <w:numPr>
          <w:ilvl w:val="0"/>
          <w:numId w:val="1"/>
        </w:numPr>
        <w:spacing w:before="0" w:after="0"/>
        <w:ind w:right="44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Ūkinių gyvūnų gerovės reikalavimai, </w:t>
      </w:r>
      <w:r w:rsidRPr="00920DBE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patvirtinti </w:t>
      </w:r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Valstybinės maisto ir veterinarijos tarnybos direktoriaus 2019 m. rugsėjo 20 d. įsakymu Nr. B1-690 „Dėl Ūkinių gyvūnų gerovės reikalavimų patvirtinimo“</w:t>
      </w:r>
      <w:r w:rsidRPr="00920DBE">
        <w:rPr>
          <w:rFonts w:ascii="Times New Roman" w:hAnsi="Times New Roman" w:cs="Times New Roman"/>
          <w:sz w:val="24"/>
          <w:szCs w:val="24"/>
        </w:rPr>
        <w:tab/>
      </w:r>
      <w:r w:rsidRPr="00920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hyperlink r:id="rId15" w:history="1">
        <w:r w:rsidRPr="00920DB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https://www.e-tar.lt/portal/lt/legalAct/e426f910ddd611e99681cd81dcdca52c/asr</w:t>
        </w:r>
      </w:hyperlink>
    </w:p>
    <w:p w14:paraId="16990730" w14:textId="77777777" w:rsidR="00920DBE" w:rsidRPr="00920DBE" w:rsidRDefault="00920DBE" w:rsidP="00920DBE">
      <w:pPr>
        <w:pStyle w:val="Heading1"/>
        <w:keepNext w:val="0"/>
        <w:keepLines w:val="0"/>
        <w:spacing w:before="0" w:after="0"/>
        <w:ind w:left="720" w:right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064D" w14:textId="77777777" w:rsidR="00920DBE" w:rsidRPr="00920DBE" w:rsidRDefault="00920DBE" w:rsidP="00A042F0">
      <w:pPr>
        <w:pStyle w:val="Heading1"/>
        <w:keepNext w:val="0"/>
        <w:keepLines w:val="0"/>
        <w:numPr>
          <w:ilvl w:val="0"/>
          <w:numId w:val="1"/>
        </w:numPr>
        <w:spacing w:before="0" w:after="0"/>
        <w:ind w:left="360" w:right="446" w:firstLine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Gyvūnų gerovės reikalavimai atliekant kai kurias veterinarines procedūras, </w:t>
      </w:r>
      <w:r w:rsidRPr="00920DBE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patvirtinti</w:t>
      </w:r>
      <w:r w:rsidRPr="00920DBE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9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Valstybinės maisto ir veterinarijos tarnybos direktoriaus 2007 m. </w:t>
      </w:r>
      <w:r w:rsidRPr="0092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sausio 12 d. įsakymu Nr. B1-50 „Dėl Gyvūnų gerovės reikalavimų atliekant kai kurias veterinarines procedūras patvirtinimo“</w:t>
      </w:r>
    </w:p>
    <w:p w14:paraId="4752AF47" w14:textId="658098A4" w:rsidR="00920DBE" w:rsidRPr="00920DBE" w:rsidRDefault="00920DBE" w:rsidP="00920DBE">
      <w:pPr>
        <w:pStyle w:val="Heading1"/>
        <w:keepNext w:val="0"/>
        <w:keepLines w:val="0"/>
        <w:spacing w:before="0" w:after="0"/>
        <w:ind w:left="720"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6" w:history="1">
        <w:r w:rsidRPr="0008767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https://www.e-tar.lt/portal/lt/legalAct/TAR.5F0FF91F8E9C</w:t>
        </w:r>
      </w:hyperlink>
    </w:p>
    <w:p w14:paraId="4A1B1CC5" w14:textId="77777777" w:rsidR="00920DBE" w:rsidRPr="00920DBE" w:rsidRDefault="00920DBE" w:rsidP="00920DBE">
      <w:pPr>
        <w:pStyle w:val="BodyText"/>
        <w:ind w:left="542" w:right="106" w:firstLine="707"/>
        <w:jc w:val="both"/>
      </w:pPr>
    </w:p>
    <w:p w14:paraId="137079A8" w14:textId="45B8FE50" w:rsidR="008C79E6" w:rsidRDefault="00920DBE" w:rsidP="00920DBE">
      <w:pPr>
        <w:pStyle w:val="BodyText"/>
        <w:spacing w:before="9"/>
      </w:pPr>
      <w:r w:rsidRPr="00920DB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1F35B5" wp14:editId="3B444ABF">
                <wp:simplePos x="0" y="0"/>
                <wp:positionH relativeFrom="page">
                  <wp:posOffset>3646170</wp:posOffset>
                </wp:positionH>
                <wp:positionV relativeFrom="paragraph">
                  <wp:posOffset>172085</wp:posOffset>
                </wp:positionV>
                <wp:extent cx="990600" cy="1270"/>
                <wp:effectExtent l="0" t="0" r="0" b="0"/>
                <wp:wrapTopAndBottom/>
                <wp:docPr id="90407972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742 5742"/>
                            <a:gd name="T1" fmla="*/ T0 w 1560"/>
                            <a:gd name="T2" fmla="+- 0 7302 574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A9B0C" id="Freeform: Shape 1" o:spid="_x0000_s1026" style="position:absolute;margin-left:287.1pt;margin-top:13.55pt;width:7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2198B"/>
    <w:multiLevelType w:val="hybridMultilevel"/>
    <w:tmpl w:val="338E17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46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BE"/>
    <w:rsid w:val="00447A70"/>
    <w:rsid w:val="006A5400"/>
    <w:rsid w:val="00777BB8"/>
    <w:rsid w:val="008C79E6"/>
    <w:rsid w:val="00920DBE"/>
    <w:rsid w:val="00D0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894B"/>
  <w15:chartTrackingRefBased/>
  <w15:docId w15:val="{4CDBF7AD-E238-4C32-AB30-D3805156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DB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920D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0DB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ec144c2de3911e9a85be81119c7a8fa/asr" TargetMode="External"/><Relationship Id="rId13" Type="http://schemas.openxmlformats.org/officeDocument/2006/relationships/hyperlink" Target="https://e-seimas.lrs.lt/portal/legalAct/lt/TAD/0ec144c2de3911e9a85be81119c7a8fa/as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0ec144c2de3911e9a85be81119c7a8fa/asr" TargetMode="External"/><Relationship Id="rId12" Type="http://schemas.openxmlformats.org/officeDocument/2006/relationships/hyperlink" Target="https://e-seimas.lrs.lt/portal/legalAct/lt/TAD/0ec144c2de3911e9a85be81119c7a8fa/as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F0FF91F8E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0ec144c2de3911e9a85be81119c7a8fa/asr" TargetMode="External"/><Relationship Id="rId11" Type="http://schemas.openxmlformats.org/officeDocument/2006/relationships/hyperlink" Target="https://e-seimas.lrs.lt/portal/legalAct/lt/TAD/0ec144c2de3911e9a85be81119c7a8fa/asr" TargetMode="External"/><Relationship Id="rId5" Type="http://schemas.openxmlformats.org/officeDocument/2006/relationships/hyperlink" Target="https://e-seimas.lrs.lt/portal/legalAct/lt/TAD/0ec144c2de3911e9a85be81119c7a8fa/asr" TargetMode="External"/><Relationship Id="rId15" Type="http://schemas.openxmlformats.org/officeDocument/2006/relationships/hyperlink" Target="https://www.e-tar.lt/portal/lt/legalAct/e426f910ddd611e99681cd81dcdca52c/asr" TargetMode="External"/><Relationship Id="rId10" Type="http://schemas.openxmlformats.org/officeDocument/2006/relationships/hyperlink" Target="https://e-seimas.lrs.lt/portal/legalAct/lt/TAD/0ec144c2de3911e9a85be81119c7a8fa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0ec144c2de3911e9a85be81119c7a8fa/asr" TargetMode="External"/><Relationship Id="rId14" Type="http://schemas.openxmlformats.org/officeDocument/2006/relationships/hyperlink" Target="https://e-seimas.lrs.lt/portal/legalAct/lt/TAD/0ec144c2de3911e9a85be81119c7a8fa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4244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2024-12-17T09:07:00Z</dcterms:created>
  <dcterms:modified xsi:type="dcterms:W3CDTF">2024-12-17T09:29:00Z</dcterms:modified>
</cp:coreProperties>
</file>