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EFF3" w14:textId="77777777" w:rsidR="00A2726E" w:rsidRPr="00E013E8" w:rsidRDefault="00A2726E" w:rsidP="00A2726E">
      <w:pPr>
        <w:ind w:left="6096"/>
        <w:rPr>
          <w:rFonts w:ascii="Times New Roman" w:hAnsi="Times New Roman"/>
          <w:bCs/>
          <w:sz w:val="22"/>
          <w:szCs w:val="22"/>
        </w:rPr>
      </w:pPr>
      <w:r w:rsidRPr="00E013E8">
        <w:rPr>
          <w:rFonts w:ascii="Times New Roman" w:hAnsi="Times New Roman"/>
          <w:bCs/>
          <w:sz w:val="22"/>
          <w:szCs w:val="22"/>
        </w:rPr>
        <w:t xml:space="preserve">Darbo instrukcijos AP-1-1-D1 „Maisto tvarkymo subjektų vertinimas </w:t>
      </w:r>
      <w:r>
        <w:rPr>
          <w:rFonts w:ascii="Times New Roman" w:hAnsi="Times New Roman"/>
          <w:bCs/>
          <w:sz w:val="22"/>
          <w:szCs w:val="22"/>
        </w:rPr>
        <w:t>suteikiant</w:t>
      </w:r>
      <w:r w:rsidRPr="00E013E8">
        <w:rPr>
          <w:rFonts w:ascii="Times New Roman" w:hAnsi="Times New Roman"/>
          <w:bCs/>
          <w:sz w:val="22"/>
          <w:szCs w:val="22"/>
        </w:rPr>
        <w:t xml:space="preserve"> leidimą </w:t>
      </w:r>
      <w:r>
        <w:rPr>
          <w:rFonts w:ascii="Times New Roman" w:hAnsi="Times New Roman"/>
          <w:bCs/>
          <w:sz w:val="22"/>
          <w:szCs w:val="22"/>
        </w:rPr>
        <w:t xml:space="preserve">maisto tvarkymo </w:t>
      </w:r>
      <w:r w:rsidRPr="00E013E8">
        <w:rPr>
          <w:rFonts w:ascii="Times New Roman" w:hAnsi="Times New Roman"/>
          <w:bCs/>
          <w:sz w:val="22"/>
          <w:szCs w:val="22"/>
        </w:rPr>
        <w:t>veiklai“</w:t>
      </w:r>
    </w:p>
    <w:p w14:paraId="5C2E1DB5" w14:textId="77777777" w:rsidR="00A2726E" w:rsidRPr="00E013E8" w:rsidRDefault="00A2726E" w:rsidP="00A2726E">
      <w:pPr>
        <w:ind w:left="6096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</w:t>
      </w:r>
      <w:r w:rsidRPr="00E013E8">
        <w:rPr>
          <w:rFonts w:ascii="Times New Roman" w:hAnsi="Times New Roman"/>
          <w:bCs/>
          <w:sz w:val="22"/>
          <w:szCs w:val="22"/>
        </w:rPr>
        <w:t xml:space="preserve"> priedas</w:t>
      </w:r>
    </w:p>
    <w:p w14:paraId="7036A030" w14:textId="77777777" w:rsidR="00A2726E" w:rsidRPr="00E65D19" w:rsidRDefault="00A2726E" w:rsidP="00A2726E">
      <w:pPr>
        <w:jc w:val="center"/>
        <w:rPr>
          <w:rFonts w:ascii="Times New Roman" w:hAnsi="Times New Roman"/>
          <w:sz w:val="24"/>
          <w:szCs w:val="32"/>
        </w:rPr>
      </w:pPr>
    </w:p>
    <w:p w14:paraId="7AAC3FCE" w14:textId="77777777" w:rsidR="00A2726E" w:rsidRPr="00E65D19" w:rsidRDefault="00A2726E" w:rsidP="00A2726E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BENDRŲJŲ </w:t>
      </w:r>
      <w:r w:rsidRPr="00736C91">
        <w:rPr>
          <w:rFonts w:ascii="Times New Roman" w:hAnsi="Times New Roman"/>
          <w:b/>
          <w:sz w:val="24"/>
          <w:szCs w:val="32"/>
        </w:rPr>
        <w:t xml:space="preserve">MAISTO TVARKYMO </w:t>
      </w:r>
      <w:r>
        <w:rPr>
          <w:rFonts w:ascii="Times New Roman" w:hAnsi="Times New Roman"/>
          <w:b/>
          <w:sz w:val="24"/>
          <w:szCs w:val="32"/>
        </w:rPr>
        <w:t>REIKALAVIMŲ</w:t>
      </w:r>
      <w:r w:rsidRPr="00736C91">
        <w:rPr>
          <w:rFonts w:ascii="Times New Roman" w:hAnsi="Times New Roman"/>
          <w:b/>
          <w:sz w:val="24"/>
          <w:szCs w:val="32"/>
        </w:rPr>
        <w:t xml:space="preserve"> </w:t>
      </w:r>
      <w:r w:rsidRPr="00E65D19">
        <w:rPr>
          <w:rFonts w:ascii="Times New Roman" w:hAnsi="Times New Roman"/>
          <w:b/>
          <w:sz w:val="24"/>
          <w:szCs w:val="32"/>
        </w:rPr>
        <w:t>VERTINIMO KLAUSIMYNAS</w:t>
      </w:r>
    </w:p>
    <w:p w14:paraId="3D18B11B" w14:textId="77777777" w:rsidR="00A2726E" w:rsidRPr="00E65D19" w:rsidRDefault="00A2726E" w:rsidP="00A2726E">
      <w:pPr>
        <w:widowControl w:val="0"/>
        <w:tabs>
          <w:tab w:val="left" w:leader="underscore" w:pos="4752"/>
        </w:tabs>
        <w:jc w:val="center"/>
        <w:rPr>
          <w:rFonts w:ascii="Times New Roman" w:hAnsi="Times New Roman"/>
          <w:b/>
          <w:sz w:val="24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850"/>
        <w:gridCol w:w="709"/>
        <w:gridCol w:w="1276"/>
        <w:gridCol w:w="1417"/>
      </w:tblGrid>
      <w:tr w:rsidR="00A2726E" w:rsidRPr="008E6B0A" w14:paraId="282CBB39" w14:textId="77777777" w:rsidTr="004328DC">
        <w:tc>
          <w:tcPr>
            <w:tcW w:w="562" w:type="dxa"/>
            <w:vMerge w:val="restart"/>
          </w:tcPr>
          <w:p w14:paraId="774F289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261" w:type="dxa"/>
            <w:vMerge w:val="restart"/>
          </w:tcPr>
          <w:p w14:paraId="32D5AD4F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Reikalavimas</w:t>
            </w:r>
          </w:p>
        </w:tc>
        <w:tc>
          <w:tcPr>
            <w:tcW w:w="1701" w:type="dxa"/>
            <w:vMerge w:val="restart"/>
          </w:tcPr>
          <w:p w14:paraId="4A6671D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Teisės aktas ir jo straipsnis, dalis, punktas, nustatantis reikalavimą</w:t>
            </w:r>
          </w:p>
        </w:tc>
        <w:tc>
          <w:tcPr>
            <w:tcW w:w="2835" w:type="dxa"/>
            <w:gridSpan w:val="3"/>
          </w:tcPr>
          <w:p w14:paraId="572AEDA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Atitikties įvertinimas</w:t>
            </w:r>
          </w:p>
        </w:tc>
        <w:tc>
          <w:tcPr>
            <w:tcW w:w="1417" w:type="dxa"/>
          </w:tcPr>
          <w:p w14:paraId="24ECB6C7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Pastabos</w:t>
            </w:r>
          </w:p>
        </w:tc>
      </w:tr>
      <w:tr w:rsidR="00A2726E" w:rsidRPr="008E6B0A" w14:paraId="705DF21D" w14:textId="77777777" w:rsidTr="004328DC">
        <w:tc>
          <w:tcPr>
            <w:tcW w:w="562" w:type="dxa"/>
            <w:vMerge/>
          </w:tcPr>
          <w:p w14:paraId="571745C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32DC0B5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EAB65E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5071980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Taip</w:t>
            </w:r>
          </w:p>
        </w:tc>
        <w:tc>
          <w:tcPr>
            <w:tcW w:w="709" w:type="dxa"/>
          </w:tcPr>
          <w:p w14:paraId="30E20C1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Ne</w:t>
            </w:r>
          </w:p>
        </w:tc>
        <w:tc>
          <w:tcPr>
            <w:tcW w:w="1276" w:type="dxa"/>
          </w:tcPr>
          <w:p w14:paraId="6AF706D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E6B0A">
              <w:rPr>
                <w:rFonts w:ascii="Times New Roman" w:hAnsi="Times New Roman"/>
                <w:b/>
                <w:bCs/>
                <w:sz w:val="22"/>
                <w:szCs w:val="22"/>
              </w:rPr>
              <w:t>Netaikoma / neaktualu</w:t>
            </w:r>
          </w:p>
        </w:tc>
        <w:tc>
          <w:tcPr>
            <w:tcW w:w="1417" w:type="dxa"/>
          </w:tcPr>
          <w:p w14:paraId="21CDD48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7B493A31" w14:textId="77777777" w:rsidTr="004328DC">
        <w:tc>
          <w:tcPr>
            <w:tcW w:w="562" w:type="dxa"/>
          </w:tcPr>
          <w:p w14:paraId="5F1E248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6B0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14:paraId="226CB274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8E6B0A">
              <w:rPr>
                <w:rFonts w:ascii="Times New Roman" w:hAnsi="Times New Roman"/>
                <w:sz w:val="22"/>
                <w:szCs w:val="22"/>
              </w:rPr>
              <w:t xml:space="preserve">Ar pastatai ir jų išorinės durys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(vartai) </w:t>
            </w:r>
            <w:r w:rsidRPr="008E6B0A">
              <w:rPr>
                <w:rFonts w:ascii="Times New Roman" w:hAnsi="Times New Roman"/>
                <w:sz w:val="22"/>
                <w:szCs w:val="22"/>
              </w:rPr>
              <w:t>be plyšių?</w:t>
            </w:r>
          </w:p>
        </w:tc>
        <w:tc>
          <w:tcPr>
            <w:tcW w:w="1701" w:type="dxa"/>
          </w:tcPr>
          <w:p w14:paraId="3F06CA55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4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1 p., IX sk. 4 p.</w:t>
            </w:r>
          </w:p>
        </w:tc>
        <w:tc>
          <w:tcPr>
            <w:tcW w:w="850" w:type="dxa"/>
          </w:tcPr>
          <w:p w14:paraId="028CEF95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3CFCC4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DD36B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87B57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2036C743" w14:textId="77777777" w:rsidTr="004328DC">
        <w:tc>
          <w:tcPr>
            <w:tcW w:w="562" w:type="dxa"/>
          </w:tcPr>
          <w:p w14:paraId="434A713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6B0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14:paraId="19E56DB3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grindų danga be įtrūkimų, įrengta iš drėgmės nesugeriančių, lengvai valomų, plaunamų medžiagų?</w:t>
            </w:r>
          </w:p>
        </w:tc>
        <w:tc>
          <w:tcPr>
            <w:tcW w:w="1701" w:type="dxa"/>
          </w:tcPr>
          <w:p w14:paraId="11AE1A09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5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1a) p.</w:t>
            </w:r>
          </w:p>
        </w:tc>
        <w:tc>
          <w:tcPr>
            <w:tcW w:w="850" w:type="dxa"/>
          </w:tcPr>
          <w:p w14:paraId="5F2992F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8F8542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0C25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EB8415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2D9DC52B" w14:textId="77777777" w:rsidTr="004328DC">
        <w:tc>
          <w:tcPr>
            <w:tcW w:w="562" w:type="dxa"/>
          </w:tcPr>
          <w:p w14:paraId="7087209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E6B0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14:paraId="0AF9599C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sienų danga įrengta iš drėgmės nesugeriančių, lengvai valomų, plaunamų medžiagų?</w:t>
            </w:r>
          </w:p>
        </w:tc>
        <w:tc>
          <w:tcPr>
            <w:tcW w:w="1701" w:type="dxa"/>
          </w:tcPr>
          <w:p w14:paraId="1AEF5DC3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6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1b) p.</w:t>
            </w:r>
          </w:p>
        </w:tc>
        <w:tc>
          <w:tcPr>
            <w:tcW w:w="850" w:type="dxa"/>
          </w:tcPr>
          <w:p w14:paraId="6BECBC2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3FA4A5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025A98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95A709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04B77E51" w14:textId="77777777" w:rsidTr="004328DC">
        <w:tc>
          <w:tcPr>
            <w:tcW w:w="562" w:type="dxa"/>
          </w:tcPr>
          <w:p w14:paraId="18A1CF9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14:paraId="12A502C9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lubos įrengtos taip, kad neatsipleišėtų jų dalelės, nesikauptų kondensatas ir neužterštų tvarkomo maisto?</w:t>
            </w:r>
          </w:p>
        </w:tc>
        <w:tc>
          <w:tcPr>
            <w:tcW w:w="1701" w:type="dxa"/>
          </w:tcPr>
          <w:p w14:paraId="5F689E54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7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1c) p.</w:t>
            </w:r>
          </w:p>
        </w:tc>
        <w:tc>
          <w:tcPr>
            <w:tcW w:w="850" w:type="dxa"/>
          </w:tcPr>
          <w:p w14:paraId="4B8ED707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41DC119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9AC257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61E553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7561C90B" w14:textId="77777777" w:rsidTr="004328DC">
        <w:tc>
          <w:tcPr>
            <w:tcW w:w="562" w:type="dxa"/>
          </w:tcPr>
          <w:p w14:paraId="0E75956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261" w:type="dxa"/>
          </w:tcPr>
          <w:p w14:paraId="4FF1A886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atsidarantys langai yra su tinkleliais nuo vabzdžių?</w:t>
            </w:r>
          </w:p>
        </w:tc>
        <w:tc>
          <w:tcPr>
            <w:tcW w:w="1701" w:type="dxa"/>
          </w:tcPr>
          <w:p w14:paraId="04DAEC2F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8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1d) p.</w:t>
            </w:r>
          </w:p>
        </w:tc>
        <w:tc>
          <w:tcPr>
            <w:tcW w:w="850" w:type="dxa"/>
          </w:tcPr>
          <w:p w14:paraId="5DA36FD5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206376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87B838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B2FB5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53F78E52" w14:textId="77777777" w:rsidTr="004328DC">
        <w:tc>
          <w:tcPr>
            <w:tcW w:w="562" w:type="dxa"/>
          </w:tcPr>
          <w:p w14:paraId="436A95E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14:paraId="6B063A00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durys pagamintos iš lengvai valomų, plaunamų, vandens nesugeriančių medžiagų?</w:t>
            </w:r>
          </w:p>
        </w:tc>
        <w:tc>
          <w:tcPr>
            <w:tcW w:w="1701" w:type="dxa"/>
          </w:tcPr>
          <w:p w14:paraId="68EC05D6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9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1e) p.</w:t>
            </w:r>
          </w:p>
        </w:tc>
        <w:tc>
          <w:tcPr>
            <w:tcW w:w="850" w:type="dxa"/>
          </w:tcPr>
          <w:p w14:paraId="41A8DC0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60EBB7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3B58F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CFE7A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65A93368" w14:textId="77777777" w:rsidTr="004328DC">
        <w:tc>
          <w:tcPr>
            <w:tcW w:w="562" w:type="dxa"/>
          </w:tcPr>
          <w:p w14:paraId="5B1BBBA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14:paraId="51FAC3AB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įrengti nuskalaujami tualetai, neturintys tiesioginio išėjimo į tvarkomo maisto patalpas?</w:t>
            </w:r>
          </w:p>
        </w:tc>
        <w:tc>
          <w:tcPr>
            <w:tcW w:w="1701" w:type="dxa"/>
          </w:tcPr>
          <w:p w14:paraId="1C315456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0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3 p.</w:t>
            </w:r>
          </w:p>
        </w:tc>
        <w:tc>
          <w:tcPr>
            <w:tcW w:w="850" w:type="dxa"/>
          </w:tcPr>
          <w:p w14:paraId="2B7D193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93D591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901988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0303D3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20DBE20F" w14:textId="77777777" w:rsidTr="004328DC">
        <w:tc>
          <w:tcPr>
            <w:tcW w:w="562" w:type="dxa"/>
          </w:tcPr>
          <w:p w14:paraId="2726011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261" w:type="dxa"/>
          </w:tcPr>
          <w:p w14:paraId="78057153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rankoms plauti skirtos plautuvės įrengtos darbuotojams patogiose vietose, aprūpintos šaltu ir karštu tekančiu vandeniu, rankų plovimo ir higieniško rankų nusausinimo priemonėmis?</w:t>
            </w:r>
          </w:p>
        </w:tc>
        <w:tc>
          <w:tcPr>
            <w:tcW w:w="1701" w:type="dxa"/>
          </w:tcPr>
          <w:p w14:paraId="03D97B69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1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4 p.</w:t>
            </w:r>
          </w:p>
        </w:tc>
        <w:tc>
          <w:tcPr>
            <w:tcW w:w="850" w:type="dxa"/>
          </w:tcPr>
          <w:p w14:paraId="4960212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7E5470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E30B0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29B39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58E40483" w14:textId="77777777" w:rsidTr="004328DC">
        <w:tc>
          <w:tcPr>
            <w:tcW w:w="562" w:type="dxa"/>
          </w:tcPr>
          <w:p w14:paraId="2E7C0C07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261" w:type="dxa"/>
          </w:tcPr>
          <w:p w14:paraId="67E63352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gamybos patalpose įrengtos plautuvės ar kita plovimui skirta įranga (jei reikalinga), kuri aprūpinta šaltu ir karštu tekančiu vandeniu?</w:t>
            </w:r>
          </w:p>
        </w:tc>
        <w:tc>
          <w:tcPr>
            <w:tcW w:w="1701" w:type="dxa"/>
          </w:tcPr>
          <w:p w14:paraId="054BB546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2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3 p.</w:t>
            </w:r>
          </w:p>
        </w:tc>
        <w:tc>
          <w:tcPr>
            <w:tcW w:w="850" w:type="dxa"/>
          </w:tcPr>
          <w:p w14:paraId="4475E1C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9641EC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FCD58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98D9B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7B065D6B" w14:textId="77777777" w:rsidTr="004328DC">
        <w:tc>
          <w:tcPr>
            <w:tcW w:w="562" w:type="dxa"/>
          </w:tcPr>
          <w:p w14:paraId="3E8DEBAF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3261" w:type="dxa"/>
          </w:tcPr>
          <w:p w14:paraId="65976719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patalpose drenažo įrengimai nesukelia taršos rizikos, visiškai ar iš dalies atviri, nenukreipti nuo užterštos zonos link ar į švarią zoną?</w:t>
            </w:r>
          </w:p>
        </w:tc>
        <w:tc>
          <w:tcPr>
            <w:tcW w:w="1701" w:type="dxa"/>
          </w:tcPr>
          <w:p w14:paraId="7C5B11B4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3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8 p.</w:t>
            </w:r>
          </w:p>
        </w:tc>
        <w:tc>
          <w:tcPr>
            <w:tcW w:w="850" w:type="dxa"/>
          </w:tcPr>
          <w:p w14:paraId="4CC32E9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6DFF93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968144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DE163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11E02D90" w14:textId="77777777" w:rsidTr="004328DC">
        <w:tc>
          <w:tcPr>
            <w:tcW w:w="562" w:type="dxa"/>
          </w:tcPr>
          <w:p w14:paraId="3E3AC962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3261" w:type="dxa"/>
          </w:tcPr>
          <w:p w14:paraId="704C83A6" w14:textId="77777777" w:rsidR="00A2726E" w:rsidRPr="003B2985" w:rsidRDefault="00A2726E" w:rsidP="004328DC">
            <w:pPr>
              <w:rPr>
                <w:rFonts w:ascii="Times New Roman" w:hAnsi="Times New Roman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patalpose įrengtas natūralus ir (ar) dirbtinis apšvietimas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>apšvietimo lempos apsaugotos nuo sudužimo?</w:t>
            </w:r>
          </w:p>
        </w:tc>
        <w:tc>
          <w:tcPr>
            <w:tcW w:w="1701" w:type="dxa"/>
          </w:tcPr>
          <w:p w14:paraId="42636959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4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7 p.</w:t>
            </w:r>
          </w:p>
        </w:tc>
        <w:tc>
          <w:tcPr>
            <w:tcW w:w="850" w:type="dxa"/>
          </w:tcPr>
          <w:p w14:paraId="7ACD407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F2FEE5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D7BEBF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BD8D3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7BBC40E5" w14:textId="77777777" w:rsidTr="004328DC">
        <w:tc>
          <w:tcPr>
            <w:tcW w:w="562" w:type="dxa"/>
          </w:tcPr>
          <w:p w14:paraId="60409CF7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261" w:type="dxa"/>
          </w:tcPr>
          <w:p w14:paraId="29D29DA7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įrengtos darbuotojų persirengimo patalpos (jei tinka – persirengimo vietos) bei atskiros spintelės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C85C84">
              <w:rPr>
                <w:rFonts w:ascii="Times New Roman" w:hAnsi="Times New Roman"/>
                <w:sz w:val="22"/>
                <w:szCs w:val="22"/>
              </w:rPr>
              <w:t>(jei tinka 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85C84">
              <w:rPr>
                <w:rFonts w:ascii="Times New Roman" w:hAnsi="Times New Roman"/>
                <w:sz w:val="22"/>
                <w:szCs w:val="22"/>
              </w:rPr>
              <w:t>vietos)</w:t>
            </w:r>
            <w:r w:rsidRPr="00E013E8">
              <w:rPr>
                <w:rFonts w:ascii="Times New Roman" w:hAnsi="Times New Roman"/>
                <w:sz w:val="22"/>
                <w:szCs w:val="22"/>
              </w:rPr>
              <w:t xml:space="preserve"> asmeniniams ir darbo drabužiams?</w:t>
            </w:r>
          </w:p>
        </w:tc>
        <w:tc>
          <w:tcPr>
            <w:tcW w:w="1701" w:type="dxa"/>
          </w:tcPr>
          <w:p w14:paraId="0FF6D50E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5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9 p</w:t>
            </w:r>
          </w:p>
        </w:tc>
        <w:tc>
          <w:tcPr>
            <w:tcW w:w="850" w:type="dxa"/>
          </w:tcPr>
          <w:p w14:paraId="0B583535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1FDF1C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31D3C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96941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0B228D66" w14:textId="77777777" w:rsidTr="004328DC">
        <w:tc>
          <w:tcPr>
            <w:tcW w:w="562" w:type="dxa"/>
          </w:tcPr>
          <w:p w14:paraId="00128BC7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3261" w:type="dxa"/>
          </w:tcPr>
          <w:p w14:paraId="62890B10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apsaugota nuo užteršimo maisto produktų pakavimo medžiagų laikymo patalpa (vieta)?</w:t>
            </w:r>
          </w:p>
        </w:tc>
        <w:tc>
          <w:tcPr>
            <w:tcW w:w="1701" w:type="dxa"/>
          </w:tcPr>
          <w:p w14:paraId="3E7A4060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6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X sk. 2 p.</w:t>
            </w:r>
          </w:p>
        </w:tc>
        <w:tc>
          <w:tcPr>
            <w:tcW w:w="850" w:type="dxa"/>
          </w:tcPr>
          <w:p w14:paraId="7304890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008B4F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1269C7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0C42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5B19C44F" w14:textId="77777777" w:rsidTr="004328DC">
        <w:tc>
          <w:tcPr>
            <w:tcW w:w="562" w:type="dxa"/>
          </w:tcPr>
          <w:p w14:paraId="47974B7C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3261" w:type="dxa"/>
          </w:tcPr>
          <w:p w14:paraId="1237AE30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įrengta valymo, dezinfekavimo medžiagų ir darbo priemonių laikymo patalpa (ar vieta, aiškiai atskirta nuo maisto tvarkymo vietos)? Ar šios patalpos (vieta) lengvai valomos?</w:t>
            </w:r>
          </w:p>
        </w:tc>
        <w:tc>
          <w:tcPr>
            <w:tcW w:w="1701" w:type="dxa"/>
          </w:tcPr>
          <w:p w14:paraId="7D222E9E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7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10 p.; II sk. 2 p.</w:t>
            </w:r>
          </w:p>
        </w:tc>
        <w:tc>
          <w:tcPr>
            <w:tcW w:w="850" w:type="dxa"/>
          </w:tcPr>
          <w:p w14:paraId="236352A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346739E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25D75E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C419A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2384CC9C" w14:textId="77777777" w:rsidTr="004328DC">
        <w:tc>
          <w:tcPr>
            <w:tcW w:w="562" w:type="dxa"/>
          </w:tcPr>
          <w:p w14:paraId="068CE8F7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3261" w:type="dxa"/>
          </w:tcPr>
          <w:p w14:paraId="66D2032D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su maistu besiliečiantys paviršiai lygūs, lengvai plaunami, dezinfekuojami, pagaminti iš korozijai atsparių medžiagų, tinkami sąlyčiui su maistu?</w:t>
            </w:r>
          </w:p>
        </w:tc>
        <w:tc>
          <w:tcPr>
            <w:tcW w:w="1701" w:type="dxa"/>
          </w:tcPr>
          <w:p w14:paraId="21D0BF13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8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II sk. 1f) p.</w:t>
            </w:r>
          </w:p>
        </w:tc>
        <w:tc>
          <w:tcPr>
            <w:tcW w:w="850" w:type="dxa"/>
          </w:tcPr>
          <w:p w14:paraId="603EFAB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B243A6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7E0928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61FF1D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0B29C6D3" w14:textId="77777777" w:rsidTr="004328DC">
        <w:tc>
          <w:tcPr>
            <w:tcW w:w="562" w:type="dxa"/>
          </w:tcPr>
          <w:p w14:paraId="38AA44AE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3261" w:type="dxa"/>
          </w:tcPr>
          <w:p w14:paraId="7719900A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su maistu turintys kontaktą prietaisai, detalės ir įrengimai sukonstruoti taip, kad juos galima būtų valyti bei prireikus dezinfekuoti?</w:t>
            </w:r>
          </w:p>
        </w:tc>
        <w:tc>
          <w:tcPr>
            <w:tcW w:w="1701" w:type="dxa"/>
          </w:tcPr>
          <w:p w14:paraId="2AB7BEC1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19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V sk. 1a) p.</w:t>
            </w:r>
          </w:p>
        </w:tc>
        <w:tc>
          <w:tcPr>
            <w:tcW w:w="850" w:type="dxa"/>
          </w:tcPr>
          <w:p w14:paraId="661DB3F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1C8E4AB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D4767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6D0967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52DE25C2" w14:textId="77777777" w:rsidTr="004328DC">
        <w:tc>
          <w:tcPr>
            <w:tcW w:w="562" w:type="dxa"/>
          </w:tcPr>
          <w:p w14:paraId="5CBD53D5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3261" w:type="dxa"/>
          </w:tcPr>
          <w:p w14:paraId="664601A5" w14:textId="77777777" w:rsidR="00A2726E" w:rsidRPr="00E013E8" w:rsidRDefault="00A2726E" w:rsidP="004328DC">
            <w:pPr>
              <w:rPr>
                <w:rFonts w:ascii="Times New Roman" w:hAnsi="Times New Roman"/>
                <w:sz w:val="22"/>
                <w:szCs w:val="22"/>
              </w:rPr>
            </w:pPr>
            <w:r w:rsidRPr="00D91B0D">
              <w:rPr>
                <w:rFonts w:ascii="Times New Roman" w:hAnsi="Times New Roman"/>
                <w:sz w:val="22"/>
                <w:szCs w:val="22"/>
              </w:rPr>
              <w:t xml:space="preserve">Ar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mėsos išpjaustymo 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į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 xml:space="preserve">rankiams dezinfekuoti 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į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 xml:space="preserve">rengti 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į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>renginiai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 xml:space="preserve"> tiekiantis ne žemesn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ė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>s kaip +82°C temperat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ū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>ros karšt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ą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 xml:space="preserve"> vanden</w:t>
            </w:r>
            <w:r w:rsidRPr="00D91B0D">
              <w:rPr>
                <w:rFonts w:ascii="Times New Roman" w:hAnsi="Times New Roman" w:hint="eastAsia"/>
                <w:sz w:val="22"/>
                <w:szCs w:val="22"/>
              </w:rPr>
              <w:t>į</w:t>
            </w:r>
            <w:r w:rsidRPr="00D91B0D">
              <w:rPr>
                <w:rFonts w:ascii="Times New Roman" w:hAnsi="Times New Roman"/>
                <w:sz w:val="22"/>
                <w:szCs w:val="22"/>
              </w:rPr>
              <w:t xml:space="preserve"> arba kita šiam tikslui skirta sistema?</w:t>
            </w:r>
          </w:p>
        </w:tc>
        <w:tc>
          <w:tcPr>
            <w:tcW w:w="1701" w:type="dxa"/>
          </w:tcPr>
          <w:p w14:paraId="26BA0D08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sz w:val="22"/>
                <w:szCs w:val="22"/>
              </w:rPr>
            </w:pPr>
            <w:r w:rsidRPr="00A92CFB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0" w:history="1">
              <w:r w:rsidRPr="00DE3721">
                <w:rPr>
                  <w:rStyle w:val="Hyperlink"/>
                  <w:rFonts w:ascii="Times New Roman" w:hAnsi="Times New Roman"/>
                  <w:sz w:val="22"/>
                  <w:szCs w:val="22"/>
                </w:rPr>
                <w:t>2</w:t>
              </w:r>
            </w:hyperlink>
            <w:r w:rsidRPr="00A92CFB">
              <w:rPr>
                <w:rFonts w:ascii="Times New Roman" w:hAnsi="Times New Roman"/>
                <w:sz w:val="22"/>
                <w:szCs w:val="22"/>
              </w:rPr>
              <w:t>] III priedas, I skirsnis, I</w:t>
            </w:r>
            <w:r>
              <w:rPr>
                <w:rFonts w:ascii="Times New Roman" w:hAnsi="Times New Roman"/>
                <w:sz w:val="22"/>
                <w:szCs w:val="22"/>
              </w:rPr>
              <w:t>II</w:t>
            </w:r>
            <w:r w:rsidRPr="00A92CFB">
              <w:rPr>
                <w:rFonts w:ascii="Times New Roman" w:hAnsi="Times New Roman"/>
                <w:sz w:val="22"/>
                <w:szCs w:val="22"/>
              </w:rPr>
              <w:t xml:space="preserve"> sk. 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A92CFB">
              <w:rPr>
                <w:rFonts w:ascii="Times New Roman" w:hAnsi="Times New Roman"/>
                <w:sz w:val="22"/>
                <w:szCs w:val="22"/>
              </w:rPr>
              <w:t xml:space="preserve"> p.; II skirsnis, II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 </w:t>
            </w:r>
            <w:r w:rsidRPr="00A92CFB">
              <w:rPr>
                <w:rFonts w:ascii="Times New Roman" w:hAnsi="Times New Roman"/>
                <w:sz w:val="22"/>
                <w:szCs w:val="22"/>
              </w:rPr>
              <w:t xml:space="preserve">sk. </w:t>
            </w:r>
            <w:r>
              <w:rPr>
                <w:rFonts w:ascii="Times New Roman" w:hAnsi="Times New Roman"/>
                <w:sz w:val="22"/>
                <w:szCs w:val="22"/>
              </w:rPr>
              <w:t>1c)</w:t>
            </w:r>
            <w:r w:rsidRPr="00A92CFB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4A92A99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78032AF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254BF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DF842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66216742" w14:textId="77777777" w:rsidTr="004328DC">
        <w:tc>
          <w:tcPr>
            <w:tcW w:w="562" w:type="dxa"/>
          </w:tcPr>
          <w:p w14:paraId="2F5B6FE6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3261" w:type="dxa"/>
          </w:tcPr>
          <w:p w14:paraId="61E09E06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patalpose, kuriose produktai bus tvarkomi, sandėliuojami atitinkamose temperatūrose, įrengti temperatūros stebėjimo ir prireikus registravimo prietaisai?</w:t>
            </w:r>
          </w:p>
        </w:tc>
        <w:tc>
          <w:tcPr>
            <w:tcW w:w="1701" w:type="dxa"/>
          </w:tcPr>
          <w:p w14:paraId="011B335C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1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2d) p.</w:t>
            </w:r>
          </w:p>
        </w:tc>
        <w:tc>
          <w:tcPr>
            <w:tcW w:w="850" w:type="dxa"/>
          </w:tcPr>
          <w:p w14:paraId="0B8E087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2E7B85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97B14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79579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77E0F706" w14:textId="77777777" w:rsidTr="004328DC">
        <w:tc>
          <w:tcPr>
            <w:tcW w:w="562" w:type="dxa"/>
          </w:tcPr>
          <w:p w14:paraId="2A834C68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3261" w:type="dxa"/>
          </w:tcPr>
          <w:p w14:paraId="0A170E2C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transporto priemonių, naudojamų maisto produktams pervežti, talpyklų paviršiai ir (ar) konteineriai iš lengvai valomų ir dezinfekuojamų medžiagų?</w:t>
            </w:r>
          </w:p>
        </w:tc>
        <w:tc>
          <w:tcPr>
            <w:tcW w:w="1701" w:type="dxa"/>
          </w:tcPr>
          <w:p w14:paraId="3187600A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2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IV sk. 1 p.</w:t>
            </w:r>
          </w:p>
        </w:tc>
        <w:tc>
          <w:tcPr>
            <w:tcW w:w="850" w:type="dxa"/>
          </w:tcPr>
          <w:p w14:paraId="317C1FFF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01E4549B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8E5F0E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15E07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3CC129D5" w14:textId="77777777" w:rsidTr="004328DC">
        <w:tc>
          <w:tcPr>
            <w:tcW w:w="562" w:type="dxa"/>
          </w:tcPr>
          <w:p w14:paraId="0C71A222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3261" w:type="dxa"/>
          </w:tcPr>
          <w:p w14:paraId="7E65BD0D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pervežimo priemonėse ir (ar) konteineriuose (kur būtina), įrengti temperatūros palaikymo įrenginiai?</w:t>
            </w:r>
          </w:p>
        </w:tc>
        <w:tc>
          <w:tcPr>
            <w:tcW w:w="1701" w:type="dxa"/>
          </w:tcPr>
          <w:p w14:paraId="20129F99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3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IV sk. 7 p.</w:t>
            </w:r>
          </w:p>
        </w:tc>
        <w:tc>
          <w:tcPr>
            <w:tcW w:w="850" w:type="dxa"/>
          </w:tcPr>
          <w:p w14:paraId="05817E7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53DC379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4DC92A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2B2F44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3EC60603" w14:textId="77777777" w:rsidTr="004328DC">
        <w:tc>
          <w:tcPr>
            <w:tcW w:w="562" w:type="dxa"/>
          </w:tcPr>
          <w:p w14:paraId="596E99F5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3261" w:type="dxa"/>
          </w:tcPr>
          <w:p w14:paraId="03153415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kai būtina, įrengtos atliekų laikymo patalpos, jų surinkimui naudojami uždari konteineriai; jie sukonstruoti taip, kad būtų lengvai valomi ir prireikus dezinfekuojami?</w:t>
            </w:r>
          </w:p>
        </w:tc>
        <w:tc>
          <w:tcPr>
            <w:tcW w:w="1701" w:type="dxa"/>
          </w:tcPr>
          <w:p w14:paraId="5F7BC891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4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]] II priedas, VI sk. 2 p. ir 3 p.</w:t>
            </w:r>
          </w:p>
        </w:tc>
        <w:tc>
          <w:tcPr>
            <w:tcW w:w="850" w:type="dxa"/>
          </w:tcPr>
          <w:p w14:paraId="2ACA52B3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2ED3565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A46C72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142A1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018B057D" w14:textId="77777777" w:rsidTr="004328DC">
        <w:tc>
          <w:tcPr>
            <w:tcW w:w="562" w:type="dxa"/>
          </w:tcPr>
          <w:p w14:paraId="4DE16DAB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3261" w:type="dxa"/>
          </w:tcPr>
          <w:p w14:paraId="5C390506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 xml:space="preserve">Ar maisto tvarkymo patalpų konstrukcija, dydis, išplanavimas pritaikytas veiklai – užtikrina </w:t>
            </w:r>
            <w:r w:rsidRPr="00E013E8">
              <w:rPr>
                <w:rFonts w:ascii="Times New Roman" w:hAnsi="Times New Roman"/>
                <w:sz w:val="22"/>
                <w:szCs w:val="22"/>
              </w:rPr>
              <w:lastRenderedPageBreak/>
              <w:t>higienišką visų operacijų atlikimą, pritaikytas vienkrypčiam gamybos srautui, išvengiant kryžminės taršos?</w:t>
            </w:r>
          </w:p>
        </w:tc>
        <w:tc>
          <w:tcPr>
            <w:tcW w:w="1701" w:type="dxa"/>
          </w:tcPr>
          <w:p w14:paraId="12829119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lastRenderedPageBreak/>
              <w:t>[</w:t>
            </w:r>
            <w:hyperlink r:id="rId25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2a) p.</w:t>
            </w:r>
          </w:p>
        </w:tc>
        <w:tc>
          <w:tcPr>
            <w:tcW w:w="850" w:type="dxa"/>
          </w:tcPr>
          <w:p w14:paraId="36051E5C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7D6A84B0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7148E6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068E3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2726E" w:rsidRPr="008E6B0A" w14:paraId="629D81A3" w14:textId="77777777" w:rsidTr="004328DC">
        <w:tc>
          <w:tcPr>
            <w:tcW w:w="562" w:type="dxa"/>
          </w:tcPr>
          <w:p w14:paraId="4D5E4BA6" w14:textId="77777777" w:rsidR="00A2726E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</w:t>
            </w:r>
          </w:p>
        </w:tc>
        <w:tc>
          <w:tcPr>
            <w:tcW w:w="3261" w:type="dxa"/>
          </w:tcPr>
          <w:p w14:paraId="358904D6" w14:textId="77777777" w:rsidR="00A2726E" w:rsidRPr="008E6B0A" w:rsidRDefault="00A2726E" w:rsidP="004328DC">
            <w:pPr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E013E8">
              <w:rPr>
                <w:rFonts w:ascii="Times New Roman" w:hAnsi="Times New Roman"/>
                <w:sz w:val="22"/>
                <w:szCs w:val="22"/>
              </w:rPr>
              <w:t>Ar maisto tvarkymo patalpos yra švarios, geros būklės?</w:t>
            </w:r>
          </w:p>
        </w:tc>
        <w:tc>
          <w:tcPr>
            <w:tcW w:w="1701" w:type="dxa"/>
          </w:tcPr>
          <w:p w14:paraId="648B4967" w14:textId="77777777" w:rsidR="00A2726E" w:rsidRPr="003D011E" w:rsidRDefault="00A2726E" w:rsidP="004328DC">
            <w:pPr>
              <w:widowControl w:val="0"/>
              <w:tabs>
                <w:tab w:val="left" w:leader="underscore" w:pos="4752"/>
              </w:tabs>
              <w:rPr>
                <w:rFonts w:ascii="Times New Roman" w:hAnsi="Times New Roman"/>
                <w:color w:val="4F81BD"/>
                <w:sz w:val="22"/>
                <w:szCs w:val="22"/>
              </w:rPr>
            </w:pPr>
            <w:r w:rsidRPr="003D011E">
              <w:rPr>
                <w:rFonts w:ascii="Times New Roman" w:hAnsi="Times New Roman"/>
                <w:sz w:val="22"/>
                <w:szCs w:val="22"/>
              </w:rPr>
              <w:t>[</w:t>
            </w:r>
            <w:hyperlink r:id="rId26" w:history="1">
              <w:r w:rsidRPr="003D01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1</w:t>
              </w:r>
            </w:hyperlink>
            <w:r w:rsidRPr="003D011E">
              <w:rPr>
                <w:rFonts w:ascii="Times New Roman" w:hAnsi="Times New Roman"/>
                <w:sz w:val="22"/>
                <w:szCs w:val="22"/>
              </w:rPr>
              <w:t>] II priedas, I sk. 1p. p.</w:t>
            </w:r>
          </w:p>
        </w:tc>
        <w:tc>
          <w:tcPr>
            <w:tcW w:w="850" w:type="dxa"/>
          </w:tcPr>
          <w:p w14:paraId="4E8BCF15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14:paraId="64942A39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24C57E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B9451E" w14:textId="77777777" w:rsidR="00A2726E" w:rsidRPr="008E6B0A" w:rsidRDefault="00A2726E" w:rsidP="004328DC">
            <w:pPr>
              <w:widowControl w:val="0"/>
              <w:tabs>
                <w:tab w:val="left" w:leader="underscore" w:pos="4752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F834014" w14:textId="77777777" w:rsidR="00A2726E" w:rsidRPr="00E65D19" w:rsidRDefault="00A2726E" w:rsidP="00A2726E">
      <w:pPr>
        <w:rPr>
          <w:rFonts w:ascii="Times New Roman" w:hAnsi="Times New Roman"/>
          <w:sz w:val="24"/>
          <w:szCs w:val="32"/>
        </w:rPr>
      </w:pPr>
    </w:p>
    <w:p w14:paraId="793E0E63" w14:textId="77777777" w:rsidR="00A2726E" w:rsidRPr="003E5739" w:rsidRDefault="00A2726E" w:rsidP="00A2726E">
      <w:pPr>
        <w:ind w:firstLine="720"/>
        <w:jc w:val="both"/>
        <w:rPr>
          <w:rFonts w:ascii="Times New Roman" w:hAnsi="Times New Roman"/>
          <w:bCs/>
          <w:sz w:val="22"/>
          <w:szCs w:val="22"/>
        </w:rPr>
      </w:pPr>
      <w:r w:rsidRPr="003E5739">
        <w:rPr>
          <w:rFonts w:ascii="Times New Roman" w:hAnsi="Times New Roman"/>
          <w:bCs/>
          <w:sz w:val="22"/>
          <w:szCs w:val="22"/>
        </w:rPr>
        <w:t>Teisės aktų, pagal kuriuos atliekamas reikalavimų atitikties vertinimas, sąrašas:</w:t>
      </w:r>
    </w:p>
    <w:p w14:paraId="5CBAE4F9" w14:textId="77777777" w:rsidR="00A2726E" w:rsidRPr="003E5739" w:rsidRDefault="00A2726E" w:rsidP="00A2726E">
      <w:pPr>
        <w:ind w:left="142" w:firstLine="567"/>
        <w:jc w:val="both"/>
        <w:rPr>
          <w:rFonts w:ascii="Times New Roman" w:hAnsi="Times New Roman"/>
          <w:sz w:val="22"/>
          <w:szCs w:val="22"/>
        </w:rPr>
      </w:pPr>
      <w:r w:rsidRPr="003E5739">
        <w:rPr>
          <w:rFonts w:ascii="Times New Roman" w:hAnsi="Times New Roman"/>
          <w:sz w:val="22"/>
          <w:szCs w:val="22"/>
        </w:rPr>
        <w:t>[</w:t>
      </w:r>
      <w:hyperlink r:id="rId27" w:history="1">
        <w:r w:rsidRPr="003E5739">
          <w:rPr>
            <w:rStyle w:val="Hyperlink"/>
            <w:rFonts w:ascii="Times New Roman" w:hAnsi="Times New Roman"/>
            <w:sz w:val="22"/>
            <w:szCs w:val="22"/>
          </w:rPr>
          <w:t>1</w:t>
        </w:r>
      </w:hyperlink>
      <w:r w:rsidRPr="003E5739">
        <w:rPr>
          <w:rFonts w:ascii="Times New Roman" w:hAnsi="Times New Roman"/>
          <w:sz w:val="22"/>
          <w:szCs w:val="22"/>
        </w:rPr>
        <w:t xml:space="preserve">] 2004 m. balandžio 29 d. Europos Parlamento ir Tarybos reglamentas (EB) Nr. 852/2004 dėl maisto produktų higienos </w:t>
      </w:r>
      <w:hyperlink r:id="rId28" w:history="1">
        <w:r w:rsidRPr="003E5739">
          <w:rPr>
            <w:rStyle w:val="Hyperlink"/>
            <w:rFonts w:ascii="Times New Roman" w:eastAsiaTheme="majorEastAsia" w:hAnsi="Times New Roman"/>
            <w:sz w:val="22"/>
            <w:szCs w:val="22"/>
          </w:rPr>
          <w:t>https://eur-lex.europa.eu/legal-content/LT/TXT/HTML/?uri=CELEX:02004R0852-20210324</w:t>
        </w:r>
      </w:hyperlink>
      <w:r w:rsidRPr="003E5739">
        <w:rPr>
          <w:rFonts w:ascii="Times New Roman" w:hAnsi="Times New Roman"/>
          <w:sz w:val="22"/>
          <w:szCs w:val="22"/>
        </w:rPr>
        <w:t xml:space="preserve"> </w:t>
      </w:r>
    </w:p>
    <w:p w14:paraId="08EF0BC9" w14:textId="77777777" w:rsidR="00A2726E" w:rsidRPr="003E5739" w:rsidRDefault="00A2726E" w:rsidP="00A2726E">
      <w:pPr>
        <w:ind w:left="142" w:firstLine="567"/>
        <w:rPr>
          <w:rFonts w:ascii="Times New Roman" w:hAnsi="Times New Roman"/>
          <w:sz w:val="22"/>
          <w:szCs w:val="22"/>
        </w:rPr>
      </w:pPr>
      <w:r w:rsidRPr="003E5739">
        <w:rPr>
          <w:rFonts w:ascii="Times New Roman" w:hAnsi="Times New Roman"/>
          <w:sz w:val="22"/>
          <w:szCs w:val="22"/>
        </w:rPr>
        <w:t>[</w:t>
      </w:r>
      <w:hyperlink r:id="rId29" w:history="1">
        <w:r w:rsidRPr="00DE3721">
          <w:rPr>
            <w:rStyle w:val="Hyperlink"/>
            <w:rFonts w:ascii="Times New Roman" w:hAnsi="Times New Roman"/>
            <w:sz w:val="22"/>
            <w:szCs w:val="22"/>
          </w:rPr>
          <w:t>2</w:t>
        </w:r>
      </w:hyperlink>
      <w:r w:rsidRPr="003E5739">
        <w:rPr>
          <w:rFonts w:ascii="Times New Roman" w:hAnsi="Times New Roman"/>
          <w:sz w:val="22"/>
          <w:szCs w:val="22"/>
        </w:rPr>
        <w:t xml:space="preserve">] 2004 m. balandžio 29 d. Europos Parlamento ir Tarybos reglamentas (EB) Nr. 853/2004 nustatantis konkrečius gyvūninės kilmės maisto produktų higienos reikalavimus </w:t>
      </w:r>
      <w:hyperlink r:id="rId30" w:history="1">
        <w:r w:rsidRPr="003E5739">
          <w:rPr>
            <w:rStyle w:val="Hyperlink"/>
            <w:rFonts w:ascii="Times New Roman" w:hAnsi="Times New Roman"/>
            <w:sz w:val="22"/>
            <w:szCs w:val="22"/>
          </w:rPr>
          <w:t>https://eur-lex.europa.eu/legal-content/LT/TXT/?uri=CELEX%3A02004R0853-20241109&amp;qid=1742968944751</w:t>
        </w:r>
      </w:hyperlink>
      <w:r w:rsidRPr="003E5739">
        <w:rPr>
          <w:rFonts w:ascii="Times New Roman" w:hAnsi="Times New Roman"/>
          <w:sz w:val="22"/>
          <w:szCs w:val="22"/>
        </w:rPr>
        <w:t xml:space="preserve"> </w:t>
      </w:r>
    </w:p>
    <w:p w14:paraId="55A3E400" w14:textId="77777777" w:rsidR="00A2726E" w:rsidRPr="00676091" w:rsidRDefault="00A2726E" w:rsidP="00A2726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0B6EC6DE" w14:textId="77777777" w:rsidR="00A2726E" w:rsidRPr="00676091" w:rsidRDefault="00A2726E" w:rsidP="00A2726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Kiekvieno atitikties vertinimo klausimyno lapo apatiniame kolontitule turi b</w:t>
      </w:r>
      <w:r w:rsidRPr="00676091">
        <w:rPr>
          <w:rFonts w:ascii="Times New Roman" w:hAnsi="Times New Roman" w:hint="eastAsia"/>
          <w:sz w:val="22"/>
          <w:szCs w:val="22"/>
        </w:rPr>
        <w:t>ū</w:t>
      </w:r>
      <w:r w:rsidRPr="00676091">
        <w:rPr>
          <w:rFonts w:ascii="Times New Roman" w:hAnsi="Times New Roman"/>
          <w:sz w:val="22"/>
          <w:szCs w:val="22"/>
        </w:rPr>
        <w:t xml:space="preserve">ti nurodoma: </w:t>
      </w:r>
    </w:p>
    <w:p w14:paraId="33CFF795" w14:textId="77777777" w:rsidR="00A2726E" w:rsidRPr="00676091" w:rsidRDefault="00A2726E" w:rsidP="00A2726E">
      <w:pPr>
        <w:ind w:firstLine="142"/>
        <w:jc w:val="both"/>
        <w:rPr>
          <w:rFonts w:ascii="Times New Roman" w:hAnsi="Times New Roman"/>
          <w:sz w:val="22"/>
          <w:szCs w:val="22"/>
        </w:rPr>
      </w:pPr>
    </w:p>
    <w:p w14:paraId="4C59ED2A" w14:textId="77777777" w:rsidR="00A2726E" w:rsidRPr="00676091" w:rsidRDefault="00A2726E" w:rsidP="00A2726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_____________________________________________ _______________ Nr. ______</w:t>
      </w:r>
    </w:p>
    <w:p w14:paraId="30EC3C86" w14:textId="77777777" w:rsidR="00A2726E" w:rsidRPr="00676091" w:rsidRDefault="00A2726E" w:rsidP="00A2726E">
      <w:pPr>
        <w:ind w:firstLine="142"/>
        <w:jc w:val="both"/>
        <w:rPr>
          <w:rFonts w:ascii="Times New Roman" w:hAnsi="Times New Roman"/>
          <w:sz w:val="22"/>
          <w:szCs w:val="22"/>
        </w:rPr>
      </w:pPr>
      <w:r w:rsidRPr="00676091">
        <w:rPr>
          <w:rFonts w:ascii="Times New Roman" w:hAnsi="Times New Roman"/>
          <w:sz w:val="22"/>
          <w:szCs w:val="22"/>
        </w:rPr>
        <w:t>[Visas atitikties vertinimo klausimyno pavadinimas]                                    (data)</w:t>
      </w:r>
    </w:p>
    <w:p w14:paraId="71DAB978" w14:textId="77777777" w:rsidR="00A2726E" w:rsidRDefault="00A2726E" w:rsidP="00A2726E">
      <w:pPr>
        <w:jc w:val="center"/>
        <w:rPr>
          <w:rFonts w:ascii="Times New Roman" w:hAnsi="Times New Roman"/>
          <w:sz w:val="24"/>
          <w:szCs w:val="32"/>
        </w:rPr>
      </w:pPr>
    </w:p>
    <w:p w14:paraId="6F0A13CC" w14:textId="77777777" w:rsidR="00A2726E" w:rsidRPr="005A3CD4" w:rsidRDefault="00A2726E" w:rsidP="00A2726E">
      <w:pPr>
        <w:jc w:val="center"/>
        <w:rPr>
          <w:rFonts w:ascii="Times New Roman" w:hAnsi="Times New Roman"/>
          <w:sz w:val="24"/>
          <w:szCs w:val="32"/>
          <w:u w:val="single"/>
        </w:rPr>
      </w:pPr>
      <w:r w:rsidRPr="005A3CD4">
        <w:rPr>
          <w:rFonts w:ascii="Times New Roman" w:hAnsi="Times New Roman"/>
          <w:sz w:val="24"/>
          <w:szCs w:val="32"/>
        </w:rPr>
        <w:t xml:space="preserve">Puslapis: </w:t>
      </w:r>
      <w:r w:rsidRPr="005A3CD4">
        <w:rPr>
          <w:rFonts w:ascii="Times New Roman" w:hAnsi="Times New Roman"/>
          <w:sz w:val="24"/>
          <w:szCs w:val="32"/>
          <w:u w:val="single"/>
        </w:rPr>
        <w:t xml:space="preserve">      </w:t>
      </w:r>
      <w:r w:rsidRPr="005A3CD4">
        <w:rPr>
          <w:rFonts w:ascii="Times New Roman" w:hAnsi="Times New Roman"/>
          <w:sz w:val="24"/>
          <w:szCs w:val="32"/>
        </w:rPr>
        <w:t xml:space="preserve"> iš ____</w:t>
      </w:r>
    </w:p>
    <w:p w14:paraId="70A665D4" w14:textId="77777777" w:rsidR="00A2726E" w:rsidRDefault="00A2726E" w:rsidP="00A2726E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</w:t>
      </w:r>
    </w:p>
    <w:p w14:paraId="3A9D656F" w14:textId="77777777" w:rsidR="00A2726E" w:rsidRDefault="00A2726E" w:rsidP="00A2726E">
      <w:pPr>
        <w:widowControl w:val="0"/>
        <w:ind w:left="5387" w:hanging="1701"/>
        <w:rPr>
          <w:rFonts w:ascii="Times New Roman" w:hAnsi="Times New Roman"/>
          <w:sz w:val="22"/>
          <w:szCs w:val="22"/>
        </w:rPr>
      </w:pPr>
    </w:p>
    <w:p w14:paraId="2A867EFE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E"/>
    <w:rsid w:val="00726FCB"/>
    <w:rsid w:val="00777BB8"/>
    <w:rsid w:val="008C79E6"/>
    <w:rsid w:val="00A2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C3B1"/>
  <w15:chartTrackingRefBased/>
  <w15:docId w15:val="{D9E08612-896D-4371-ACBC-72ABDE4D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6E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2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2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2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2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2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2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2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2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2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2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7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2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7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2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7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2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7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2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qFormat/>
    <w:rsid w:val="00A27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T/TXT/HTML/?uri=CELEX:02004R0852-20210324" TargetMode="External"/><Relationship Id="rId13" Type="http://schemas.openxmlformats.org/officeDocument/2006/relationships/hyperlink" Target="https://eur-lex.europa.eu/legal-content/LT/TXT/HTML/?uri=CELEX:02004R0852-20210324" TargetMode="External"/><Relationship Id="rId18" Type="http://schemas.openxmlformats.org/officeDocument/2006/relationships/hyperlink" Target="https://eur-lex.europa.eu/legal-content/LT/TXT/HTML/?uri=CELEX:02004R0852-20210324" TargetMode="External"/><Relationship Id="rId26" Type="http://schemas.openxmlformats.org/officeDocument/2006/relationships/hyperlink" Target="https://eur-lex.europa.eu/legal-content/LT/TXT/HTML/?uri=CELEX:02004R0852-202103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ur-lex.europa.eu/legal-content/LT/TXT/HTML/?uri=CELEX:02004R0852-20210324" TargetMode="External"/><Relationship Id="rId7" Type="http://schemas.openxmlformats.org/officeDocument/2006/relationships/hyperlink" Target="https://eur-lex.europa.eu/legal-content/LT/TXT/HTML/?uri=CELEX:02004R0852-20210324" TargetMode="External"/><Relationship Id="rId12" Type="http://schemas.openxmlformats.org/officeDocument/2006/relationships/hyperlink" Target="https://eur-lex.europa.eu/legal-content/LT/TXT/HTML/?uri=CELEX:02004R0852-20210324" TargetMode="External"/><Relationship Id="rId17" Type="http://schemas.openxmlformats.org/officeDocument/2006/relationships/hyperlink" Target="https://eur-lex.europa.eu/legal-content/LT/TXT/HTML/?uri=CELEX:02004R0852-20210324" TargetMode="External"/><Relationship Id="rId25" Type="http://schemas.openxmlformats.org/officeDocument/2006/relationships/hyperlink" Target="https://eur-lex.europa.eu/legal-content/LT/TXT/HTML/?uri=CELEX:02004R0852-202103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ur-lex.europa.eu/legal-content/LT/TXT/HTML/?uri=CELEX:02004R0852-20210324" TargetMode="External"/><Relationship Id="rId20" Type="http://schemas.openxmlformats.org/officeDocument/2006/relationships/hyperlink" Target="https://eur-lex.europa.eu/legal-content/LT/TXT/?uri=CELEX%3A02004R0853-20241109&amp;qid=1742968944751" TargetMode="External"/><Relationship Id="rId29" Type="http://schemas.openxmlformats.org/officeDocument/2006/relationships/hyperlink" Target="https://eur-lex.europa.eu/legal-content/LT/TXT/?uri=CELEX%3A02004R0853-20241109&amp;qid=1742968944751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LT/TXT/HTML/?uri=CELEX:02004R0852-20210324" TargetMode="External"/><Relationship Id="rId11" Type="http://schemas.openxmlformats.org/officeDocument/2006/relationships/hyperlink" Target="https://eur-lex.europa.eu/legal-content/LT/TXT/HTML/?uri=CELEX:02004R0852-20210324" TargetMode="External"/><Relationship Id="rId24" Type="http://schemas.openxmlformats.org/officeDocument/2006/relationships/hyperlink" Target="https://eur-lex.europa.eu/legal-content/LT/TXT/HTML/?uri=CELEX:02004R0852-2021032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ur-lex.europa.eu/legal-content/LT/TXT/HTML/?uri=CELEX:02004R0852-20210324" TargetMode="External"/><Relationship Id="rId15" Type="http://schemas.openxmlformats.org/officeDocument/2006/relationships/hyperlink" Target="https://eur-lex.europa.eu/legal-content/LT/TXT/HTML/?uri=CELEX:02004R0852-20210324" TargetMode="External"/><Relationship Id="rId23" Type="http://schemas.openxmlformats.org/officeDocument/2006/relationships/hyperlink" Target="https://eur-lex.europa.eu/legal-content/LT/TXT/HTML/?uri=CELEX:02004R0852-20210324" TargetMode="External"/><Relationship Id="rId28" Type="http://schemas.openxmlformats.org/officeDocument/2006/relationships/hyperlink" Target="https://eur-lex.europa.eu/legal-content/LT/TXT/HTML/?uri=CELEX:02004R0852-20210324" TargetMode="External"/><Relationship Id="rId10" Type="http://schemas.openxmlformats.org/officeDocument/2006/relationships/hyperlink" Target="https://eur-lex.europa.eu/legal-content/LT/TXT/HTML/?uri=CELEX:02004R0852-20210324" TargetMode="External"/><Relationship Id="rId19" Type="http://schemas.openxmlformats.org/officeDocument/2006/relationships/hyperlink" Target="https://eur-lex.europa.eu/legal-content/LT/TXT/HTML/?uri=CELEX:02004R0852-20210324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eur-lex.europa.eu/legal-content/LT/TXT/HTML/?uri=CELEX:02004R0852-20210324" TargetMode="External"/><Relationship Id="rId9" Type="http://schemas.openxmlformats.org/officeDocument/2006/relationships/hyperlink" Target="https://eur-lex.europa.eu/legal-content/LT/TXT/HTML/?uri=CELEX:02004R0852-20210324" TargetMode="External"/><Relationship Id="rId14" Type="http://schemas.openxmlformats.org/officeDocument/2006/relationships/hyperlink" Target="https://eur-lex.europa.eu/legal-content/LT/TXT/HTML/?uri=CELEX:02004R0852-20210324" TargetMode="External"/><Relationship Id="rId22" Type="http://schemas.openxmlformats.org/officeDocument/2006/relationships/hyperlink" Target="https://eur-lex.europa.eu/legal-content/LT/TXT/HTML/?uri=CELEX:02004R0852-20210324" TargetMode="External"/><Relationship Id="rId27" Type="http://schemas.openxmlformats.org/officeDocument/2006/relationships/hyperlink" Target="https://eur-lex.europa.eu/legal-content/LT/TXT/HTML/?uri=CELEX:02004R0852-20210324" TargetMode="External"/><Relationship Id="rId30" Type="http://schemas.openxmlformats.org/officeDocument/2006/relationships/hyperlink" Target="https://eur-lex.europa.eu/legal-content/LT/TXT/?uri=CELEX%3A02004R0853-20241109&amp;qid=1742968944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4889</Words>
  <Characters>2788</Characters>
  <Application>Microsoft Office Word</Application>
  <DocSecurity>0</DocSecurity>
  <Lines>23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2025-03-26T14:18:00Z</dcterms:created>
  <dcterms:modified xsi:type="dcterms:W3CDTF">2025-03-26T14:19:00Z</dcterms:modified>
</cp:coreProperties>
</file>