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787C" w14:textId="77777777" w:rsidR="0028080E" w:rsidRPr="00E013E8" w:rsidRDefault="0028080E" w:rsidP="0028080E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 xml:space="preserve">Darbo instrukcijos AP-1-1-D1 „Maisto tvarkymo subjektų vertinimas </w:t>
      </w:r>
      <w:r>
        <w:rPr>
          <w:rFonts w:ascii="Times New Roman" w:hAnsi="Times New Roman"/>
          <w:bCs/>
          <w:sz w:val="22"/>
          <w:szCs w:val="22"/>
        </w:rPr>
        <w:t>suteikiant</w:t>
      </w:r>
      <w:r w:rsidRPr="00E013E8">
        <w:rPr>
          <w:rFonts w:ascii="Times New Roman" w:hAnsi="Times New Roman"/>
          <w:bCs/>
          <w:sz w:val="22"/>
          <w:szCs w:val="22"/>
        </w:rPr>
        <w:t xml:space="preserve"> leidimą </w:t>
      </w:r>
      <w:r>
        <w:rPr>
          <w:rFonts w:ascii="Times New Roman" w:hAnsi="Times New Roman"/>
          <w:bCs/>
          <w:sz w:val="22"/>
          <w:szCs w:val="22"/>
        </w:rPr>
        <w:t xml:space="preserve">maisto tvarkymo </w:t>
      </w:r>
      <w:r w:rsidRPr="00E013E8">
        <w:rPr>
          <w:rFonts w:ascii="Times New Roman" w:hAnsi="Times New Roman"/>
          <w:bCs/>
          <w:sz w:val="22"/>
          <w:szCs w:val="22"/>
        </w:rPr>
        <w:t>veiklai“</w:t>
      </w:r>
    </w:p>
    <w:p w14:paraId="74C607C8" w14:textId="77777777" w:rsidR="0028080E" w:rsidRDefault="0028080E" w:rsidP="0028080E">
      <w:pPr>
        <w:ind w:left="609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4</w:t>
      </w:r>
      <w:r w:rsidRPr="00E013E8">
        <w:rPr>
          <w:rFonts w:ascii="Times New Roman" w:hAnsi="Times New Roman"/>
          <w:bCs/>
          <w:sz w:val="22"/>
          <w:szCs w:val="22"/>
        </w:rPr>
        <w:t xml:space="preserve"> priedas</w:t>
      </w:r>
    </w:p>
    <w:p w14:paraId="6C258295" w14:textId="77777777" w:rsidR="0028080E" w:rsidRPr="00E013E8" w:rsidRDefault="0028080E" w:rsidP="0028080E">
      <w:pPr>
        <w:ind w:left="6096"/>
        <w:rPr>
          <w:rFonts w:ascii="Times New Roman" w:hAnsi="Times New Roman"/>
          <w:bCs/>
          <w:sz w:val="22"/>
          <w:szCs w:val="22"/>
        </w:rPr>
      </w:pPr>
    </w:p>
    <w:p w14:paraId="760F82F0" w14:textId="77777777" w:rsidR="0028080E" w:rsidRDefault="0028080E" w:rsidP="0028080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24"/>
        </w:rPr>
      </w:pPr>
      <w:r w:rsidRPr="005C2030">
        <w:rPr>
          <w:rFonts w:ascii="Times New Roman" w:hAnsi="Times New Roman"/>
          <w:b/>
          <w:sz w:val="24"/>
          <w:szCs w:val="24"/>
        </w:rPr>
        <w:t>DAIGUS AUGINANČIO SUBJEKTO ATITIKTIES VERTINIMO KLAUSIMYNAS</w:t>
      </w:r>
    </w:p>
    <w:p w14:paraId="4C1F3848" w14:textId="77777777" w:rsidR="0028080E" w:rsidRPr="005C2030" w:rsidRDefault="0028080E" w:rsidP="0028080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850"/>
        <w:gridCol w:w="709"/>
        <w:gridCol w:w="1276"/>
        <w:gridCol w:w="1417"/>
      </w:tblGrid>
      <w:tr w:rsidR="0028080E" w:rsidRPr="006956A2" w14:paraId="4FCF6C34" w14:textId="77777777" w:rsidTr="004328DC">
        <w:tc>
          <w:tcPr>
            <w:tcW w:w="562" w:type="dxa"/>
            <w:vMerge w:val="restart"/>
          </w:tcPr>
          <w:p w14:paraId="64BF0F2D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vMerge w:val="restart"/>
          </w:tcPr>
          <w:p w14:paraId="10B6163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</w:tcPr>
          <w:p w14:paraId="347E8F19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Teisės aktas ir jo straipsnis, dalis, punktas, nustatantis reikalavimą</w:t>
            </w:r>
          </w:p>
        </w:tc>
        <w:tc>
          <w:tcPr>
            <w:tcW w:w="2835" w:type="dxa"/>
            <w:gridSpan w:val="3"/>
          </w:tcPr>
          <w:p w14:paraId="7644937C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Atitikties įvertinimas</w:t>
            </w:r>
          </w:p>
        </w:tc>
        <w:tc>
          <w:tcPr>
            <w:tcW w:w="1417" w:type="dxa"/>
          </w:tcPr>
          <w:p w14:paraId="3FDB0158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Pastabos</w:t>
            </w:r>
          </w:p>
        </w:tc>
      </w:tr>
      <w:tr w:rsidR="0028080E" w:rsidRPr="006956A2" w14:paraId="4750B60D" w14:textId="77777777" w:rsidTr="004328DC">
        <w:tc>
          <w:tcPr>
            <w:tcW w:w="562" w:type="dxa"/>
            <w:vMerge/>
          </w:tcPr>
          <w:p w14:paraId="6376DB8F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61D1E08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9F843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1A1194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14:paraId="5C52F7E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75FD4D9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Netaikoma / neaktualu</w:t>
            </w:r>
          </w:p>
        </w:tc>
        <w:tc>
          <w:tcPr>
            <w:tcW w:w="1417" w:type="dxa"/>
          </w:tcPr>
          <w:p w14:paraId="11961FD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400B22EE" w14:textId="77777777" w:rsidTr="004328DC">
        <w:tc>
          <w:tcPr>
            <w:tcW w:w="562" w:type="dxa"/>
          </w:tcPr>
          <w:p w14:paraId="7E64F1F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01A3FB2F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>Ar maisto</w:t>
            </w:r>
            <w:r w:rsidRPr="006956A2">
              <w:rPr>
                <w:spacing w:val="-3"/>
              </w:rPr>
              <w:t xml:space="preserve"> </w:t>
            </w:r>
            <w:r w:rsidRPr="006956A2">
              <w:t>tvarkymo</w:t>
            </w:r>
            <w:r w:rsidRPr="006956A2">
              <w:rPr>
                <w:spacing w:val="-3"/>
              </w:rPr>
              <w:t xml:space="preserve"> </w:t>
            </w:r>
            <w:r w:rsidRPr="006956A2">
              <w:t>patalpos</w:t>
            </w:r>
            <w:r w:rsidRPr="006956A2">
              <w:rPr>
                <w:spacing w:val="-5"/>
              </w:rPr>
              <w:t xml:space="preserve"> </w:t>
            </w:r>
            <w:r w:rsidRPr="006956A2">
              <w:t>suprojektuotos</w:t>
            </w:r>
            <w:r w:rsidRPr="006956A2">
              <w:rPr>
                <w:spacing w:val="-5"/>
              </w:rPr>
              <w:t xml:space="preserve"> </w:t>
            </w:r>
            <w:r w:rsidRPr="006956A2">
              <w:t>ir</w:t>
            </w:r>
            <w:r w:rsidRPr="006956A2">
              <w:rPr>
                <w:spacing w:val="-4"/>
              </w:rPr>
              <w:t xml:space="preserve"> </w:t>
            </w:r>
            <w:r w:rsidRPr="006956A2">
              <w:t>išdėstytos</w:t>
            </w:r>
            <w:r w:rsidRPr="006956A2">
              <w:rPr>
                <w:spacing w:val="-5"/>
              </w:rPr>
              <w:t xml:space="preserve"> </w:t>
            </w:r>
            <w:r w:rsidRPr="006956A2">
              <w:t>taip,</w:t>
            </w:r>
            <w:r w:rsidRPr="006956A2">
              <w:rPr>
                <w:spacing w:val="-4"/>
              </w:rPr>
              <w:t xml:space="preserve"> </w:t>
            </w:r>
            <w:r w:rsidRPr="006956A2">
              <w:t>kad būtų</w:t>
            </w:r>
            <w:r w:rsidRPr="006956A2">
              <w:rPr>
                <w:spacing w:val="56"/>
              </w:rPr>
              <w:t xml:space="preserve"> </w:t>
            </w:r>
            <w:r w:rsidRPr="006956A2">
              <w:t>galima</w:t>
            </w:r>
            <w:r w:rsidRPr="006956A2">
              <w:rPr>
                <w:spacing w:val="58"/>
              </w:rPr>
              <w:t xml:space="preserve"> </w:t>
            </w:r>
            <w:r w:rsidRPr="006956A2">
              <w:t>taikyti</w:t>
            </w:r>
            <w:r w:rsidRPr="006956A2">
              <w:rPr>
                <w:spacing w:val="58"/>
              </w:rPr>
              <w:t xml:space="preserve"> </w:t>
            </w:r>
            <w:r w:rsidRPr="006956A2">
              <w:t>gerąją</w:t>
            </w:r>
            <w:r w:rsidRPr="006956A2">
              <w:rPr>
                <w:spacing w:val="56"/>
              </w:rPr>
              <w:t xml:space="preserve"> </w:t>
            </w:r>
            <w:r w:rsidRPr="006956A2">
              <w:t>maisto</w:t>
            </w:r>
            <w:r w:rsidRPr="006956A2">
              <w:rPr>
                <w:spacing w:val="58"/>
              </w:rPr>
              <w:t xml:space="preserve"> </w:t>
            </w:r>
            <w:r w:rsidRPr="006956A2">
              <w:t>higienos</w:t>
            </w:r>
            <w:r w:rsidRPr="006956A2">
              <w:rPr>
                <w:spacing w:val="57"/>
              </w:rPr>
              <w:t xml:space="preserve"> </w:t>
            </w:r>
            <w:r w:rsidRPr="006956A2">
              <w:t>patirtį ir apsaugoti nuo taršos maistą?</w:t>
            </w:r>
          </w:p>
        </w:tc>
        <w:tc>
          <w:tcPr>
            <w:tcW w:w="1701" w:type="dxa"/>
          </w:tcPr>
          <w:p w14:paraId="0AE7FB31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[</w:t>
            </w:r>
            <w:hyperlink r:id="rId6" w:history="1">
              <w:r w:rsidRPr="0045642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] pr. 1 p.</w:t>
            </w:r>
          </w:p>
        </w:tc>
        <w:tc>
          <w:tcPr>
            <w:tcW w:w="850" w:type="dxa"/>
          </w:tcPr>
          <w:p w14:paraId="009C345D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3917D3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7C486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F2A0A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6E7C0E90" w14:textId="77777777" w:rsidTr="004328DC">
        <w:tc>
          <w:tcPr>
            <w:tcW w:w="562" w:type="dxa"/>
          </w:tcPr>
          <w:p w14:paraId="0647D7A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0D282D28" w14:textId="77777777" w:rsidR="0028080E" w:rsidRPr="006956A2" w:rsidRDefault="0028080E" w:rsidP="004328DC">
            <w:pPr>
              <w:pStyle w:val="TableParagraph"/>
              <w:jc w:val="both"/>
            </w:pPr>
            <w:r w:rsidRPr="002C2000">
              <w:t xml:space="preserve">Ar </w:t>
            </w:r>
            <w:r w:rsidRPr="002C2000">
              <w:rPr>
                <w:rFonts w:hint="eastAsia"/>
              </w:rPr>
              <w:t>į</w:t>
            </w:r>
            <w:r w:rsidRPr="002C2000">
              <w:t>rengta apsaugota nuo užteršimo maisto produkt</w:t>
            </w:r>
            <w:r w:rsidRPr="002C2000">
              <w:rPr>
                <w:rFonts w:hint="eastAsia"/>
              </w:rPr>
              <w:t>ų</w:t>
            </w:r>
            <w:r w:rsidRPr="002C2000">
              <w:t xml:space="preserve"> pakavimo medžiag</w:t>
            </w:r>
            <w:r w:rsidRPr="002C2000">
              <w:rPr>
                <w:rFonts w:hint="eastAsia"/>
              </w:rPr>
              <w:t>ų</w:t>
            </w:r>
            <w:r w:rsidRPr="002C2000">
              <w:t xml:space="preserve"> laikymo patalpa (vieta)?</w:t>
            </w:r>
          </w:p>
        </w:tc>
        <w:tc>
          <w:tcPr>
            <w:tcW w:w="1701" w:type="dxa"/>
          </w:tcPr>
          <w:p w14:paraId="5959201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7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X sk. 2 p.</w:t>
            </w:r>
          </w:p>
        </w:tc>
        <w:tc>
          <w:tcPr>
            <w:tcW w:w="850" w:type="dxa"/>
          </w:tcPr>
          <w:p w14:paraId="4B2FD90F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5A6E6B9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EE0B9D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408005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43994D50" w14:textId="77777777" w:rsidTr="004328DC">
        <w:tc>
          <w:tcPr>
            <w:tcW w:w="562" w:type="dxa"/>
          </w:tcPr>
          <w:p w14:paraId="2847A6D8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5FD8821C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 xml:space="preserve">Ar įrengta lengvai valoma, aprūpinta karštu ir šaltu vandeniu </w:t>
            </w:r>
            <w:r w:rsidRPr="006956A2">
              <w:rPr>
                <w:spacing w:val="-2"/>
              </w:rPr>
              <w:t>patalpa</w:t>
            </w:r>
            <w:r w:rsidRPr="006956A2">
              <w:t xml:space="preserve"> (vieta) darbo įrankiams</w:t>
            </w:r>
            <w:r w:rsidRPr="006956A2">
              <w:rPr>
                <w:spacing w:val="-4"/>
              </w:rPr>
              <w:t xml:space="preserve"> </w:t>
            </w:r>
            <w:r w:rsidRPr="006956A2">
              <w:t>ir įrangai</w:t>
            </w:r>
            <w:r w:rsidRPr="006956A2">
              <w:rPr>
                <w:spacing w:val="-4"/>
              </w:rPr>
              <w:t xml:space="preserve"> </w:t>
            </w:r>
            <w:r w:rsidRPr="006956A2">
              <w:t>laikyti,</w:t>
            </w:r>
            <w:r w:rsidRPr="006956A2">
              <w:rPr>
                <w:spacing w:val="-4"/>
              </w:rPr>
              <w:t xml:space="preserve"> </w:t>
            </w:r>
            <w:r w:rsidRPr="006956A2">
              <w:t>valyti</w:t>
            </w:r>
            <w:r w:rsidRPr="006956A2">
              <w:rPr>
                <w:spacing w:val="-4"/>
              </w:rPr>
              <w:t xml:space="preserve"> </w:t>
            </w:r>
            <w:r w:rsidRPr="006956A2">
              <w:t>ir</w:t>
            </w:r>
            <w:r w:rsidRPr="006956A2">
              <w:rPr>
                <w:spacing w:val="-3"/>
              </w:rPr>
              <w:t xml:space="preserve"> prireikus </w:t>
            </w:r>
            <w:r w:rsidRPr="006956A2">
              <w:rPr>
                <w:spacing w:val="-2"/>
              </w:rPr>
              <w:t>dezinfekuoti</w:t>
            </w:r>
            <w:r w:rsidRPr="006956A2">
              <w:t>?</w:t>
            </w:r>
          </w:p>
        </w:tc>
        <w:tc>
          <w:tcPr>
            <w:tcW w:w="1701" w:type="dxa"/>
          </w:tcPr>
          <w:p w14:paraId="10045D9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[</w:t>
            </w:r>
            <w:hyperlink r:id="rId8" w:history="1">
              <w:r w:rsidRPr="0045642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] pr. 2 p.</w:t>
            </w:r>
          </w:p>
        </w:tc>
        <w:tc>
          <w:tcPr>
            <w:tcW w:w="850" w:type="dxa"/>
          </w:tcPr>
          <w:p w14:paraId="12882A0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CC107CB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4A18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C5AD62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36EB2569" w14:textId="77777777" w:rsidTr="004328DC">
        <w:tc>
          <w:tcPr>
            <w:tcW w:w="562" w:type="dxa"/>
          </w:tcPr>
          <w:p w14:paraId="6B37BF31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54AE9F6E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>Ar įrengtos maistui plauti skirtos plautuvės ar kita maisto plovimui skirta vieta (ar įranga) (jei reikalinga), kuri aprūpinta šaltu ir karštu tekančiu vandeniu?</w:t>
            </w:r>
          </w:p>
        </w:tc>
        <w:tc>
          <w:tcPr>
            <w:tcW w:w="1701" w:type="dxa"/>
          </w:tcPr>
          <w:p w14:paraId="4A2716B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9" w:history="1">
              <w:r w:rsidRPr="0045642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>] pr. 3 p.</w:t>
            </w:r>
          </w:p>
        </w:tc>
        <w:tc>
          <w:tcPr>
            <w:tcW w:w="850" w:type="dxa"/>
          </w:tcPr>
          <w:p w14:paraId="589EC5C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E15C9E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EF19E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C27AB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6C306F32" w14:textId="77777777" w:rsidTr="004328DC">
        <w:tc>
          <w:tcPr>
            <w:tcW w:w="562" w:type="dxa"/>
          </w:tcPr>
          <w:p w14:paraId="7606FFF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05958F61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>Ar naudojama įranga, įrenginiai, su kuriomis liečiasi sėklos ir daigai, yra pagaminti iš lengvai valomų medžiagų?</w:t>
            </w:r>
          </w:p>
        </w:tc>
        <w:tc>
          <w:tcPr>
            <w:tcW w:w="1701" w:type="dxa"/>
          </w:tcPr>
          <w:p w14:paraId="55AA330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0" w:history="1">
              <w:r w:rsidRPr="00456425">
                <w:rPr>
                  <w:rStyle w:val="Hyperlink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>] pr. 4 p.</w:t>
            </w:r>
          </w:p>
        </w:tc>
        <w:tc>
          <w:tcPr>
            <w:tcW w:w="850" w:type="dxa"/>
          </w:tcPr>
          <w:p w14:paraId="7D73CB75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E5151BF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9EB2B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7FC835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406B1E55" w14:textId="77777777" w:rsidTr="004328DC">
        <w:tc>
          <w:tcPr>
            <w:tcW w:w="562" w:type="dxa"/>
          </w:tcPr>
          <w:p w14:paraId="1926B81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7D72208D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 xml:space="preserve">Ar turi parengtas procedūras, susijusias su patalpų ir įrangos valymu ir dezinfekcija, kenkėjų kontrole, mėginių analize (dėl  mikrobiologinių tyrimų atlikimo) ir įrašų apie </w:t>
            </w:r>
            <w:proofErr w:type="spellStart"/>
            <w:r w:rsidRPr="006956A2">
              <w:t>biocidų</w:t>
            </w:r>
            <w:proofErr w:type="spellEnd"/>
            <w:r w:rsidRPr="006956A2">
              <w:t xml:space="preserve"> naudojimą, kenkėjų kontrolę, mėginių tyrimų rezultatus, saugojimu?</w:t>
            </w:r>
          </w:p>
        </w:tc>
        <w:tc>
          <w:tcPr>
            <w:tcW w:w="1701" w:type="dxa"/>
          </w:tcPr>
          <w:p w14:paraId="1E57B045" w14:textId="77777777" w:rsidR="0028080E" w:rsidRPr="006956A2" w:rsidRDefault="0028080E" w:rsidP="004328DC">
            <w:pPr>
              <w:pStyle w:val="TableParagraph"/>
              <w:jc w:val="both"/>
            </w:pPr>
            <w:r w:rsidRPr="006956A2">
              <w:t>[</w:t>
            </w:r>
            <w:hyperlink r:id="rId11" w:history="1">
              <w:r w:rsidRPr="00456425">
                <w:rPr>
                  <w:rStyle w:val="Hyperlink"/>
                </w:rPr>
                <w:t>4</w:t>
              </w:r>
            </w:hyperlink>
            <w:r w:rsidRPr="006956A2">
              <w:t xml:space="preserve">] pr. 5 p.  </w:t>
            </w:r>
          </w:p>
          <w:p w14:paraId="25120209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bookmarkStart w:id="0" w:name="_Hlk191973198"/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2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 xml:space="preserve">] </w:t>
            </w:r>
            <w:bookmarkEnd w:id="0"/>
            <w:r w:rsidRPr="006956A2">
              <w:rPr>
                <w:rFonts w:ascii="Times New Roman" w:hAnsi="Times New Roman"/>
                <w:sz w:val="22"/>
                <w:szCs w:val="22"/>
              </w:rPr>
              <w:t>I pr. A d. 5 p. e) g) d., 9 p.</w:t>
            </w:r>
          </w:p>
        </w:tc>
        <w:tc>
          <w:tcPr>
            <w:tcW w:w="850" w:type="dxa"/>
          </w:tcPr>
          <w:p w14:paraId="3EE4EB3C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F21401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A40C9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83E81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174F27F6" w14:textId="77777777" w:rsidTr="004328DC">
        <w:tc>
          <w:tcPr>
            <w:tcW w:w="562" w:type="dxa"/>
          </w:tcPr>
          <w:p w14:paraId="68777F4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4B5A2C1E" w14:textId="77777777" w:rsidR="0028080E" w:rsidRPr="006956A2" w:rsidRDefault="0028080E" w:rsidP="004328DC">
            <w:pPr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Ar maisto tvarkymo patalpos, įrengimai yra švarūs ir geros būklės?</w:t>
            </w:r>
          </w:p>
        </w:tc>
        <w:tc>
          <w:tcPr>
            <w:tcW w:w="1701" w:type="dxa"/>
          </w:tcPr>
          <w:p w14:paraId="5D5B61A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3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>] I pr. A d. 5 p. a) b) d.</w:t>
            </w:r>
          </w:p>
        </w:tc>
        <w:tc>
          <w:tcPr>
            <w:tcW w:w="850" w:type="dxa"/>
          </w:tcPr>
          <w:p w14:paraId="15BD121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16BC37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66E2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2D3B7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2BCD924" w14:textId="77777777" w:rsidR="0028080E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31E30C93" w14:textId="77777777" w:rsidR="0028080E" w:rsidRPr="00F035CE" w:rsidRDefault="0028080E" w:rsidP="0028080E">
      <w:pPr>
        <w:ind w:firstLine="720"/>
        <w:jc w:val="both"/>
        <w:rPr>
          <w:rFonts w:ascii="Times New Roman" w:hAnsi="Times New Roman"/>
          <w:bCs/>
          <w:sz w:val="24"/>
          <w:szCs w:val="32"/>
        </w:rPr>
      </w:pPr>
      <w:r w:rsidRPr="00F035CE">
        <w:rPr>
          <w:rFonts w:ascii="Times New Roman" w:hAnsi="Times New Roman"/>
          <w:bCs/>
          <w:sz w:val="24"/>
          <w:szCs w:val="32"/>
        </w:rPr>
        <w:t>Teisės aktų, pagal kuriuos atliekamas reikalavimų atitikties vertinimas, sąrašas:</w:t>
      </w:r>
    </w:p>
    <w:p w14:paraId="6E663CB7" w14:textId="77777777" w:rsidR="0028080E" w:rsidRPr="00456425" w:rsidRDefault="0028080E" w:rsidP="0028080E">
      <w:pPr>
        <w:ind w:left="142" w:firstLine="567"/>
        <w:jc w:val="both"/>
        <w:rPr>
          <w:rFonts w:ascii="Times New Roman" w:hAnsi="Times New Roman"/>
          <w:sz w:val="22"/>
          <w:szCs w:val="22"/>
        </w:rPr>
      </w:pPr>
      <w:r w:rsidRPr="00456425">
        <w:rPr>
          <w:rFonts w:ascii="Times New Roman" w:hAnsi="Times New Roman"/>
          <w:sz w:val="22"/>
          <w:szCs w:val="22"/>
        </w:rPr>
        <w:t>[</w:t>
      </w:r>
      <w:hyperlink r:id="rId14" w:history="1">
        <w:r w:rsidRPr="00456425">
          <w:rPr>
            <w:rStyle w:val="Hyperlink"/>
            <w:rFonts w:ascii="Times New Roman" w:hAnsi="Times New Roman"/>
            <w:sz w:val="22"/>
            <w:szCs w:val="22"/>
          </w:rPr>
          <w:t>1</w:t>
        </w:r>
      </w:hyperlink>
      <w:r w:rsidRPr="00456425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852/2004 dėl maisto produktų higienos </w:t>
      </w:r>
      <w:hyperlink r:id="rId15" w:history="1">
        <w:r w:rsidRPr="00456425">
          <w:rPr>
            <w:rStyle w:val="Hyperlink"/>
            <w:rFonts w:ascii="Times New Roman" w:eastAsiaTheme="majorEastAsia" w:hAnsi="Times New Roman"/>
            <w:sz w:val="22"/>
            <w:szCs w:val="22"/>
          </w:rPr>
          <w:t>https://eur-lex.europa.eu/legal-content/LT/TXT/HTML/?uri=CELEX:02004R0852-20210324</w:t>
        </w:r>
      </w:hyperlink>
      <w:r w:rsidRPr="00456425">
        <w:rPr>
          <w:rFonts w:ascii="Times New Roman" w:hAnsi="Times New Roman"/>
          <w:sz w:val="22"/>
          <w:szCs w:val="22"/>
        </w:rPr>
        <w:t xml:space="preserve"> </w:t>
      </w:r>
    </w:p>
    <w:p w14:paraId="63342619" w14:textId="77777777" w:rsidR="0028080E" w:rsidRPr="00456425" w:rsidRDefault="0028080E" w:rsidP="0028080E">
      <w:pPr>
        <w:ind w:left="142" w:firstLine="567"/>
        <w:rPr>
          <w:rFonts w:ascii="Times New Roman" w:hAnsi="Times New Roman"/>
          <w:sz w:val="22"/>
          <w:szCs w:val="22"/>
        </w:rPr>
      </w:pPr>
      <w:r w:rsidRPr="00456425">
        <w:rPr>
          <w:rFonts w:ascii="Times New Roman" w:hAnsi="Times New Roman"/>
          <w:sz w:val="22"/>
          <w:szCs w:val="22"/>
        </w:rPr>
        <w:t>[</w:t>
      </w:r>
      <w:hyperlink r:id="rId16" w:history="1">
        <w:r w:rsidRPr="00456425">
          <w:rPr>
            <w:rStyle w:val="Hyperlink"/>
            <w:rFonts w:ascii="Times New Roman" w:hAnsi="Times New Roman"/>
            <w:sz w:val="22"/>
            <w:szCs w:val="22"/>
          </w:rPr>
          <w:t>4</w:t>
        </w:r>
      </w:hyperlink>
      <w:r w:rsidRPr="00456425">
        <w:rPr>
          <w:rFonts w:ascii="Times New Roman" w:hAnsi="Times New Roman"/>
          <w:sz w:val="22"/>
          <w:szCs w:val="22"/>
        </w:rPr>
        <w:t xml:space="preserve">] 2013 m. kovo 11 d. Komisijos reglamentas (ES) Nr. 210/2013 dėl daigus auginančių įmonių patvirtinimo pagal Europos Parlamento ir Tarybos reglamentą (EB) Nr. 852/2004 </w:t>
      </w:r>
      <w:hyperlink r:id="rId17" w:history="1">
        <w:r w:rsidRPr="00456425">
          <w:rPr>
            <w:rStyle w:val="Hyperlink"/>
            <w:rFonts w:ascii="Times New Roman" w:hAnsi="Times New Roman"/>
            <w:sz w:val="22"/>
            <w:szCs w:val="22"/>
          </w:rPr>
          <w:t>https://eur-lex.europa.eu/legal-content/LT/TXT/?uri=CELEX%3A32013R0210</w:t>
        </w:r>
      </w:hyperlink>
      <w:r w:rsidRPr="00456425">
        <w:rPr>
          <w:rFonts w:ascii="Times New Roman" w:hAnsi="Times New Roman"/>
          <w:sz w:val="22"/>
          <w:szCs w:val="22"/>
        </w:rPr>
        <w:t xml:space="preserve"> </w:t>
      </w:r>
    </w:p>
    <w:p w14:paraId="62A68364" w14:textId="77777777" w:rsidR="0028080E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290B8C44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Kiekvieno atitikties vertinimo klausimyno lapo apatiniame kolontitule turi b</w:t>
      </w:r>
      <w:r w:rsidRPr="00676091">
        <w:rPr>
          <w:rFonts w:ascii="Times New Roman" w:hAnsi="Times New Roman" w:hint="eastAsia"/>
          <w:sz w:val="22"/>
          <w:szCs w:val="22"/>
        </w:rPr>
        <w:t>ū</w:t>
      </w:r>
      <w:r w:rsidRPr="00676091">
        <w:rPr>
          <w:rFonts w:ascii="Times New Roman" w:hAnsi="Times New Roman"/>
          <w:sz w:val="22"/>
          <w:szCs w:val="22"/>
        </w:rPr>
        <w:t xml:space="preserve">ti nurodoma: </w:t>
      </w:r>
    </w:p>
    <w:p w14:paraId="3B10C6A0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0DA0AB44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_____________________________________________ _______________ Nr. ______</w:t>
      </w:r>
    </w:p>
    <w:p w14:paraId="67D6F996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[Visas atitikties vertinimo klausimyno pavadinimas]                                    (data)</w:t>
      </w:r>
    </w:p>
    <w:p w14:paraId="3D31DDF0" w14:textId="77777777" w:rsidR="0028080E" w:rsidRDefault="0028080E" w:rsidP="0028080E">
      <w:pPr>
        <w:jc w:val="center"/>
        <w:rPr>
          <w:rFonts w:ascii="Times New Roman" w:hAnsi="Times New Roman"/>
          <w:sz w:val="24"/>
          <w:szCs w:val="32"/>
        </w:rPr>
      </w:pPr>
    </w:p>
    <w:p w14:paraId="3D1C0FFD" w14:textId="77777777" w:rsidR="0028080E" w:rsidRPr="005A3CD4" w:rsidRDefault="0028080E" w:rsidP="0028080E">
      <w:pPr>
        <w:jc w:val="center"/>
        <w:rPr>
          <w:rFonts w:ascii="Times New Roman" w:hAnsi="Times New Roman"/>
          <w:sz w:val="24"/>
          <w:szCs w:val="32"/>
          <w:u w:val="single"/>
        </w:rPr>
      </w:pPr>
      <w:r w:rsidRPr="005A3CD4">
        <w:rPr>
          <w:rFonts w:ascii="Times New Roman" w:hAnsi="Times New Roman"/>
          <w:sz w:val="24"/>
          <w:szCs w:val="32"/>
        </w:rPr>
        <w:t xml:space="preserve">Puslapis: </w:t>
      </w:r>
      <w:r w:rsidRPr="005A3CD4">
        <w:rPr>
          <w:rFonts w:ascii="Times New Roman" w:hAnsi="Times New Roman"/>
          <w:sz w:val="24"/>
          <w:szCs w:val="32"/>
          <w:u w:val="single"/>
        </w:rPr>
        <w:t xml:space="preserve">      </w:t>
      </w:r>
      <w:r w:rsidRPr="005A3CD4">
        <w:rPr>
          <w:rFonts w:ascii="Times New Roman" w:hAnsi="Times New Roman"/>
          <w:sz w:val="24"/>
          <w:szCs w:val="32"/>
        </w:rPr>
        <w:t xml:space="preserve"> iš ____</w:t>
      </w:r>
    </w:p>
    <w:p w14:paraId="789E218B" w14:textId="77777777" w:rsidR="0028080E" w:rsidRDefault="0028080E" w:rsidP="0028080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</w:t>
      </w:r>
    </w:p>
    <w:p w14:paraId="6579BA05" w14:textId="77777777" w:rsidR="0028080E" w:rsidRDefault="0028080E" w:rsidP="0028080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</w:p>
    <w:p w14:paraId="09E23AA5" w14:textId="77777777" w:rsidR="0028080E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3E985C17" w14:textId="77777777" w:rsidR="008C79E6" w:rsidRDefault="008C79E6"/>
    <w:sectPr w:rsidR="008C79E6" w:rsidSect="0028080E">
      <w:footerReference w:type="default" r:id="rId18"/>
      <w:headerReference w:type="first" r:id="rId19"/>
      <w:pgSz w:w="11906" w:h="16838"/>
      <w:pgMar w:top="1276" w:right="709" w:bottom="1134" w:left="1560" w:header="113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6F83" w14:textId="77777777" w:rsidR="00575037" w:rsidRDefault="00575037" w:rsidP="0028080E">
      <w:r>
        <w:separator/>
      </w:r>
    </w:p>
  </w:endnote>
  <w:endnote w:type="continuationSeparator" w:id="0">
    <w:p w14:paraId="3A5EE67B" w14:textId="77777777" w:rsidR="00575037" w:rsidRDefault="00575037" w:rsidP="002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E45DDE" w14:paraId="51D725EC" w14:textId="77777777" w:rsidTr="42E45DDE">
      <w:trPr>
        <w:trHeight w:val="300"/>
      </w:trPr>
      <w:tc>
        <w:tcPr>
          <w:tcW w:w="3210" w:type="dxa"/>
        </w:tcPr>
        <w:p w14:paraId="72387974" w14:textId="77777777" w:rsidR="00000000" w:rsidRDefault="00000000" w:rsidP="42E45DDE">
          <w:pPr>
            <w:pStyle w:val="Header"/>
            <w:ind w:left="-115"/>
          </w:pPr>
        </w:p>
      </w:tc>
      <w:tc>
        <w:tcPr>
          <w:tcW w:w="3210" w:type="dxa"/>
        </w:tcPr>
        <w:p w14:paraId="7B983F70" w14:textId="77777777" w:rsidR="00000000" w:rsidRDefault="00000000" w:rsidP="42E45DDE">
          <w:pPr>
            <w:pStyle w:val="Header"/>
            <w:jc w:val="center"/>
          </w:pPr>
        </w:p>
      </w:tc>
      <w:tc>
        <w:tcPr>
          <w:tcW w:w="3210" w:type="dxa"/>
        </w:tcPr>
        <w:p w14:paraId="1AC6A5E6" w14:textId="77777777" w:rsidR="00000000" w:rsidRDefault="00000000" w:rsidP="42E45DDE">
          <w:pPr>
            <w:pStyle w:val="Header"/>
            <w:ind w:right="-115"/>
            <w:jc w:val="right"/>
          </w:pPr>
        </w:p>
      </w:tc>
    </w:tr>
  </w:tbl>
  <w:p w14:paraId="45D69F82" w14:textId="77777777" w:rsidR="00000000" w:rsidRDefault="00000000" w:rsidP="42E45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A62A" w14:textId="77777777" w:rsidR="00575037" w:rsidRDefault="00575037" w:rsidP="0028080E">
      <w:r>
        <w:separator/>
      </w:r>
    </w:p>
  </w:footnote>
  <w:footnote w:type="continuationSeparator" w:id="0">
    <w:p w14:paraId="179AE179" w14:textId="77777777" w:rsidR="00575037" w:rsidRDefault="00575037" w:rsidP="002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E45DDE" w14:paraId="5776596A" w14:textId="77777777" w:rsidTr="42E45DDE">
      <w:trPr>
        <w:trHeight w:val="300"/>
      </w:trPr>
      <w:tc>
        <w:tcPr>
          <w:tcW w:w="3210" w:type="dxa"/>
        </w:tcPr>
        <w:p w14:paraId="2B386286" w14:textId="77777777" w:rsidR="00000000" w:rsidRDefault="00000000" w:rsidP="42E45DDE">
          <w:pPr>
            <w:pStyle w:val="Header"/>
            <w:ind w:left="-115"/>
          </w:pPr>
        </w:p>
      </w:tc>
      <w:tc>
        <w:tcPr>
          <w:tcW w:w="3210" w:type="dxa"/>
        </w:tcPr>
        <w:p w14:paraId="2D2875F0" w14:textId="77777777" w:rsidR="00000000" w:rsidRDefault="00000000" w:rsidP="42E45DDE">
          <w:pPr>
            <w:pStyle w:val="Header"/>
            <w:jc w:val="center"/>
          </w:pPr>
        </w:p>
      </w:tc>
      <w:tc>
        <w:tcPr>
          <w:tcW w:w="3210" w:type="dxa"/>
        </w:tcPr>
        <w:p w14:paraId="04414811" w14:textId="77777777" w:rsidR="00000000" w:rsidRDefault="00000000" w:rsidP="42E45DDE">
          <w:pPr>
            <w:pStyle w:val="Header"/>
            <w:ind w:right="-115"/>
            <w:jc w:val="right"/>
          </w:pPr>
        </w:p>
      </w:tc>
    </w:tr>
  </w:tbl>
  <w:p w14:paraId="72511BE9" w14:textId="77777777" w:rsidR="00000000" w:rsidRDefault="00000000" w:rsidP="42E45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E"/>
    <w:rsid w:val="0028080E"/>
    <w:rsid w:val="00575037"/>
    <w:rsid w:val="00726FCB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5189"/>
  <w15:chartTrackingRefBased/>
  <w15:docId w15:val="{AF262EDD-5CEF-461B-B07C-42A12FA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80E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8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8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8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8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8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8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8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8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8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8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8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80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qFormat/>
    <w:rsid w:val="0028080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qFormat/>
    <w:rsid w:val="0028080E"/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er">
    <w:name w:val="header"/>
    <w:basedOn w:val="Normal"/>
    <w:link w:val="HeaderChar"/>
    <w:semiHidden/>
    <w:qFormat/>
    <w:rsid w:val="002808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qFormat/>
    <w:rsid w:val="0028080E"/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character" w:styleId="Hyperlink">
    <w:name w:val="Hyperlink"/>
    <w:qFormat/>
    <w:rsid w:val="0028080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8080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32013R0210" TargetMode="External"/><Relationship Id="rId13" Type="http://schemas.openxmlformats.org/officeDocument/2006/relationships/hyperlink" Target="https://eur-lex.europa.eu/legal-content/LT/TXT/HTML/?uri=CELEX:02004R0852-2021032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gal-content/LT/TXT/HTML/?uri=CELEX:02004R0852-20210324" TargetMode="External"/><Relationship Id="rId12" Type="http://schemas.openxmlformats.org/officeDocument/2006/relationships/hyperlink" Target="https://eur-lex.europa.eu/legal-content/LT/TXT/HTML/?uri=CELEX:02004R0852-20210324" TargetMode="External"/><Relationship Id="rId17" Type="http://schemas.openxmlformats.org/officeDocument/2006/relationships/hyperlink" Target="https://eur-lex.europa.eu/legal-content/LT/TXT/?uri=CELEX%3A32013R02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?uri=CELEX%3A32013R02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?uri=CELEX%3A32013R0210" TargetMode="External"/><Relationship Id="rId11" Type="http://schemas.openxmlformats.org/officeDocument/2006/relationships/hyperlink" Target="https://eur-lex.europa.eu/legal-content/LT/TXT/?uri=CELEX%3A32013R02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ur-lex.europa.eu/legal-content/LT/TXT/HTML/?uri=CELEX:02004R0852-20210324" TargetMode="External"/><Relationship Id="rId10" Type="http://schemas.openxmlformats.org/officeDocument/2006/relationships/hyperlink" Target="https://eur-lex.europa.eu/legal-content/LT/TXT/?uri=CELEX%3A32013R0210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legal-content/LT/TXT/?uri=CELEX%3A32013R0210" TargetMode="External"/><Relationship Id="rId14" Type="http://schemas.openxmlformats.org/officeDocument/2006/relationships/hyperlink" Target="https://eur-lex.europa.eu/legal-content/LT/TXT/HTML/?uri=CELEX:02004R0852-20210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2208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2025-03-26T14:21:00Z</dcterms:created>
  <dcterms:modified xsi:type="dcterms:W3CDTF">2025-03-26T14:22:00Z</dcterms:modified>
</cp:coreProperties>
</file>