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0414" w14:textId="170ADF8E" w:rsidR="001C5278" w:rsidRPr="009D7191" w:rsidRDefault="001C5278" w:rsidP="001C5278">
      <w:pPr>
        <w:spacing w:line="240" w:lineRule="auto"/>
        <w:ind w:firstLine="0"/>
        <w:jc w:val="center"/>
        <w:rPr>
          <w:rFonts w:eastAsia="Times New Roman"/>
          <w:b/>
          <w:bCs/>
          <w:caps/>
          <w:szCs w:val="24"/>
        </w:rPr>
      </w:pPr>
      <w:r w:rsidRPr="009D7191">
        <w:rPr>
          <w:rFonts w:eastAsia="Times New Roman"/>
          <w:b/>
          <w:szCs w:val="24"/>
        </w:rPr>
        <w:t>V</w:t>
      </w:r>
      <w:r w:rsidR="00956A8E" w:rsidRPr="009D7191">
        <w:rPr>
          <w:rFonts w:eastAsia="Times New Roman"/>
          <w:b/>
          <w:szCs w:val="24"/>
        </w:rPr>
        <w:t xml:space="preserve">ALSTYBINĖS MAISTO IR VETERINARIJOS TARNYBOS </w:t>
      </w:r>
      <w:r w:rsidR="00DF301D" w:rsidRPr="009D7191">
        <w:rPr>
          <w:rFonts w:eastAsia="Times New Roman"/>
          <w:b/>
          <w:bCs/>
          <w:caps/>
          <w:szCs w:val="24"/>
        </w:rPr>
        <w:t>20</w:t>
      </w:r>
      <w:r w:rsidR="00956A8E" w:rsidRPr="009D7191">
        <w:rPr>
          <w:rFonts w:eastAsia="Times New Roman"/>
          <w:b/>
          <w:bCs/>
          <w:caps/>
          <w:szCs w:val="24"/>
        </w:rPr>
        <w:t>2</w:t>
      </w:r>
      <w:r w:rsidR="00A10DB8" w:rsidRPr="009D7191">
        <w:rPr>
          <w:rFonts w:eastAsia="Times New Roman"/>
          <w:b/>
          <w:bCs/>
          <w:caps/>
          <w:szCs w:val="24"/>
        </w:rPr>
        <w:t>4</w:t>
      </w:r>
      <w:r w:rsidR="00DF301D" w:rsidRPr="009D7191">
        <w:rPr>
          <w:rFonts w:eastAsia="Times New Roman"/>
          <w:b/>
          <w:bCs/>
          <w:caps/>
          <w:szCs w:val="24"/>
        </w:rPr>
        <w:t>–202</w:t>
      </w:r>
      <w:r w:rsidR="00A10DB8" w:rsidRPr="009D7191">
        <w:rPr>
          <w:rFonts w:eastAsia="Times New Roman"/>
          <w:b/>
          <w:bCs/>
          <w:caps/>
          <w:szCs w:val="24"/>
        </w:rPr>
        <w:t>6</w:t>
      </w:r>
      <w:r w:rsidR="00DF301D" w:rsidRPr="009D7191">
        <w:rPr>
          <w:rFonts w:eastAsia="Times New Roman"/>
          <w:b/>
          <w:bCs/>
          <w:caps/>
          <w:szCs w:val="24"/>
        </w:rPr>
        <w:t xml:space="preserve"> METŲ</w:t>
      </w:r>
      <w:r w:rsidR="006776BA" w:rsidRPr="009D7191">
        <w:rPr>
          <w:rFonts w:eastAsia="Times New Roman"/>
          <w:b/>
          <w:bCs/>
          <w:caps/>
          <w:szCs w:val="24"/>
        </w:rPr>
        <w:t xml:space="preserve"> KRIZIŲ</w:t>
      </w:r>
      <w:r w:rsidR="00910FE7" w:rsidRPr="009D7191">
        <w:rPr>
          <w:rFonts w:eastAsia="Times New Roman"/>
          <w:b/>
          <w:bCs/>
          <w:caps/>
          <w:szCs w:val="24"/>
        </w:rPr>
        <w:t xml:space="preserve"> IR </w:t>
      </w:r>
      <w:r w:rsidRPr="009D7191">
        <w:rPr>
          <w:rFonts w:eastAsia="Times New Roman"/>
          <w:b/>
          <w:bCs/>
          <w:caps/>
          <w:szCs w:val="24"/>
        </w:rPr>
        <w:t>EKSTREMALIŲJŲ SITUACIJŲ</w:t>
      </w:r>
    </w:p>
    <w:p w14:paraId="342428EA" w14:textId="18C9022E" w:rsidR="001C5278" w:rsidRPr="009D7191" w:rsidRDefault="001C5278" w:rsidP="001C5278">
      <w:pPr>
        <w:spacing w:line="240" w:lineRule="auto"/>
        <w:ind w:firstLine="0"/>
        <w:jc w:val="center"/>
        <w:rPr>
          <w:rFonts w:eastAsia="Times New Roman"/>
          <w:b/>
          <w:bCs/>
          <w:szCs w:val="24"/>
        </w:rPr>
      </w:pPr>
      <w:r w:rsidRPr="009D7191">
        <w:rPr>
          <w:rFonts w:eastAsia="Times New Roman"/>
          <w:b/>
          <w:bCs/>
          <w:caps/>
          <w:szCs w:val="24"/>
        </w:rPr>
        <w:t>prevenciJOS priemonių</w:t>
      </w:r>
      <w:r w:rsidRPr="009D7191">
        <w:rPr>
          <w:rFonts w:eastAsia="Times New Roman"/>
          <w:b/>
          <w:bCs/>
          <w:szCs w:val="24"/>
        </w:rPr>
        <w:t xml:space="preserve"> </w:t>
      </w:r>
      <w:r w:rsidR="00112BC5" w:rsidRPr="009D7191">
        <w:rPr>
          <w:rFonts w:eastAsia="Times New Roman"/>
          <w:b/>
          <w:bCs/>
          <w:szCs w:val="24"/>
        </w:rPr>
        <w:t>PLANE NUMATYTŲ PR</w:t>
      </w:r>
      <w:r w:rsidR="00994AA6" w:rsidRPr="009D7191">
        <w:rPr>
          <w:rFonts w:eastAsia="Times New Roman"/>
          <w:b/>
          <w:bCs/>
          <w:szCs w:val="24"/>
        </w:rPr>
        <w:t>IE</w:t>
      </w:r>
      <w:r w:rsidR="00112BC5" w:rsidRPr="009D7191">
        <w:rPr>
          <w:rFonts w:eastAsia="Times New Roman"/>
          <w:b/>
          <w:bCs/>
          <w:szCs w:val="24"/>
        </w:rPr>
        <w:t>MONIŲ 202</w:t>
      </w:r>
      <w:r w:rsidR="00FA6235" w:rsidRPr="009D7191">
        <w:rPr>
          <w:rFonts w:eastAsia="Times New Roman"/>
          <w:b/>
          <w:bCs/>
          <w:szCs w:val="24"/>
        </w:rPr>
        <w:t>5</w:t>
      </w:r>
      <w:r w:rsidR="00112BC5" w:rsidRPr="009D7191">
        <w:rPr>
          <w:rFonts w:eastAsia="Times New Roman"/>
          <w:b/>
          <w:bCs/>
          <w:szCs w:val="24"/>
        </w:rPr>
        <w:t xml:space="preserve"> M. ĮGYVENDINIMO ATASKAITA</w:t>
      </w:r>
    </w:p>
    <w:p w14:paraId="6A4274F1" w14:textId="77777777" w:rsidR="001C5278" w:rsidRPr="009D7191" w:rsidRDefault="001C5278" w:rsidP="001C5278">
      <w:pPr>
        <w:spacing w:line="240" w:lineRule="auto"/>
        <w:ind w:firstLine="0"/>
        <w:rPr>
          <w:rFonts w:eastAsia="Times New Roman"/>
          <w:szCs w:val="24"/>
          <w:lang w:eastAsia="lt-LT"/>
        </w:rPr>
      </w:pPr>
    </w:p>
    <w:tbl>
      <w:tblPr>
        <w:tblStyle w:val="TableGrid"/>
        <w:tblW w:w="14738" w:type="dxa"/>
        <w:jc w:val="center"/>
        <w:tblLayout w:type="fixed"/>
        <w:tblLook w:val="01E0" w:firstRow="1" w:lastRow="1" w:firstColumn="1" w:lastColumn="1" w:noHBand="0" w:noVBand="0"/>
      </w:tblPr>
      <w:tblGrid>
        <w:gridCol w:w="846"/>
        <w:gridCol w:w="2551"/>
        <w:gridCol w:w="1188"/>
        <w:gridCol w:w="372"/>
        <w:gridCol w:w="708"/>
        <w:gridCol w:w="1080"/>
        <w:gridCol w:w="2070"/>
        <w:gridCol w:w="1800"/>
        <w:gridCol w:w="900"/>
        <w:gridCol w:w="3223"/>
      </w:tblGrid>
      <w:tr w:rsidR="00AA7615" w:rsidRPr="009D7191" w14:paraId="2BA2AB9F" w14:textId="73958ABC" w:rsidTr="002116C1">
        <w:trPr>
          <w:trHeight w:val="126"/>
          <w:tblHeader/>
          <w:jc w:val="center"/>
        </w:trPr>
        <w:tc>
          <w:tcPr>
            <w:tcW w:w="846" w:type="dxa"/>
            <w:vMerge w:val="restart"/>
            <w:shd w:val="clear" w:color="auto" w:fill="F2F2F2" w:themeFill="background1" w:themeFillShade="F2"/>
            <w:vAlign w:val="center"/>
          </w:tcPr>
          <w:p w14:paraId="128D3CE3" w14:textId="77777777" w:rsidR="00AA7615" w:rsidRPr="009D7191" w:rsidRDefault="00AA7615" w:rsidP="008E6765">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Eil.</w:t>
            </w:r>
          </w:p>
          <w:p w14:paraId="4F658331" w14:textId="01C4F934" w:rsidR="00AA7615" w:rsidRPr="009D7191" w:rsidRDefault="00AA7615" w:rsidP="008E6765">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Nr.</w:t>
            </w:r>
          </w:p>
        </w:tc>
        <w:tc>
          <w:tcPr>
            <w:tcW w:w="2551" w:type="dxa"/>
            <w:vMerge w:val="restart"/>
            <w:shd w:val="clear" w:color="auto" w:fill="F2F2F2" w:themeFill="background1" w:themeFillShade="F2"/>
            <w:vAlign w:val="center"/>
          </w:tcPr>
          <w:p w14:paraId="0466C785" w14:textId="77777777" w:rsidR="00AA7615" w:rsidRPr="009D7191" w:rsidRDefault="00AA7615" w:rsidP="001C5278">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Priemonės pavadinimas</w:t>
            </w:r>
          </w:p>
        </w:tc>
        <w:tc>
          <w:tcPr>
            <w:tcW w:w="3348" w:type="dxa"/>
            <w:gridSpan w:val="4"/>
            <w:shd w:val="clear" w:color="auto" w:fill="F2F2F2" w:themeFill="background1" w:themeFillShade="F2"/>
          </w:tcPr>
          <w:p w14:paraId="7600EF30" w14:textId="77777777" w:rsidR="00AA7615" w:rsidRPr="009D7191" w:rsidRDefault="00AA7615" w:rsidP="001C5278">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 xml:space="preserve">Vykdymo laikotarpis </w:t>
            </w:r>
          </w:p>
        </w:tc>
        <w:tc>
          <w:tcPr>
            <w:tcW w:w="2070" w:type="dxa"/>
            <w:vMerge w:val="restart"/>
            <w:shd w:val="clear" w:color="auto" w:fill="F2F2F2" w:themeFill="background1" w:themeFillShade="F2"/>
            <w:vAlign w:val="center"/>
          </w:tcPr>
          <w:p w14:paraId="1CE4F548" w14:textId="77777777" w:rsidR="00AA7615" w:rsidRPr="009D7191" w:rsidRDefault="00AA7615" w:rsidP="008E6765">
            <w:pPr>
              <w:ind w:left="-108" w:right="-28"/>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Atsakingas</w:t>
            </w:r>
          </w:p>
          <w:p w14:paraId="16A293EA" w14:textId="77777777" w:rsidR="00AA7615" w:rsidRPr="009D7191" w:rsidRDefault="00AA7615" w:rsidP="008E6765">
            <w:pPr>
              <w:ind w:left="-108" w:right="-28"/>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vykdytojas</w:t>
            </w:r>
          </w:p>
          <w:p w14:paraId="761139CB" w14:textId="77777777" w:rsidR="00AA7615" w:rsidRPr="009D7191" w:rsidRDefault="00AA7615" w:rsidP="008E6765">
            <w:pPr>
              <w:ind w:left="-108" w:right="-28"/>
              <w:jc w:val="center"/>
              <w:rPr>
                <w:rFonts w:ascii="Times New Roman" w:eastAsia="Times New Roman" w:hAnsi="Times New Roman"/>
                <w:b/>
                <w:sz w:val="24"/>
                <w:szCs w:val="24"/>
                <w:lang w:eastAsia="lt-LT"/>
              </w:rPr>
            </w:pPr>
          </w:p>
        </w:tc>
        <w:tc>
          <w:tcPr>
            <w:tcW w:w="1800" w:type="dxa"/>
            <w:vMerge w:val="restart"/>
            <w:shd w:val="clear" w:color="auto" w:fill="F2F2F2" w:themeFill="background1" w:themeFillShade="F2"/>
            <w:vAlign w:val="center"/>
          </w:tcPr>
          <w:p w14:paraId="0DE30D05" w14:textId="77777777" w:rsidR="00AA7615" w:rsidRPr="009D7191" w:rsidRDefault="00AA7615" w:rsidP="008E6765">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Vertinimo kriterijai</w:t>
            </w:r>
          </w:p>
        </w:tc>
        <w:tc>
          <w:tcPr>
            <w:tcW w:w="900" w:type="dxa"/>
            <w:vMerge w:val="restart"/>
            <w:shd w:val="clear" w:color="auto" w:fill="F2F2F2" w:themeFill="background1" w:themeFillShade="F2"/>
            <w:vAlign w:val="center"/>
          </w:tcPr>
          <w:p w14:paraId="5A773E6C" w14:textId="3A31ED23" w:rsidR="00AA7615" w:rsidRPr="009D7191" w:rsidRDefault="00AA7615" w:rsidP="00866EF3">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Vertinimo kriterijų reikšmės</w:t>
            </w:r>
          </w:p>
        </w:tc>
        <w:tc>
          <w:tcPr>
            <w:tcW w:w="3223" w:type="dxa"/>
            <w:vMerge w:val="restart"/>
            <w:shd w:val="clear" w:color="auto" w:fill="F2F2F2" w:themeFill="background1" w:themeFillShade="F2"/>
          </w:tcPr>
          <w:p w14:paraId="4AF84535" w14:textId="68CA3F13" w:rsidR="00AA7615" w:rsidRPr="009D7191" w:rsidRDefault="00AA7615" w:rsidP="00866EF3">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Ataskaita apie įgyvendintas priemones</w:t>
            </w:r>
          </w:p>
        </w:tc>
      </w:tr>
      <w:tr w:rsidR="00CF2201" w:rsidRPr="009D7191" w14:paraId="6B2E9DDD" w14:textId="3183E649" w:rsidTr="00CF2201">
        <w:trPr>
          <w:trHeight w:val="113"/>
          <w:tblHeader/>
          <w:jc w:val="center"/>
        </w:trPr>
        <w:tc>
          <w:tcPr>
            <w:tcW w:w="846" w:type="dxa"/>
            <w:vMerge/>
            <w:shd w:val="clear" w:color="auto" w:fill="F2F2F2" w:themeFill="background1" w:themeFillShade="F2"/>
          </w:tcPr>
          <w:p w14:paraId="1A9ECC4E" w14:textId="77777777" w:rsidR="00AA7615" w:rsidRPr="009D7191" w:rsidRDefault="00AA7615" w:rsidP="001C5278">
            <w:pPr>
              <w:rPr>
                <w:rFonts w:ascii="Times New Roman" w:eastAsia="Times New Roman" w:hAnsi="Times New Roman"/>
                <w:sz w:val="24"/>
                <w:szCs w:val="24"/>
                <w:lang w:eastAsia="lt-LT"/>
              </w:rPr>
            </w:pPr>
          </w:p>
        </w:tc>
        <w:tc>
          <w:tcPr>
            <w:tcW w:w="2551" w:type="dxa"/>
            <w:vMerge/>
            <w:shd w:val="clear" w:color="auto" w:fill="F2F2F2" w:themeFill="background1" w:themeFillShade="F2"/>
          </w:tcPr>
          <w:p w14:paraId="59108222" w14:textId="77777777" w:rsidR="00AA7615" w:rsidRPr="009D7191" w:rsidRDefault="00AA7615" w:rsidP="001C5278">
            <w:pPr>
              <w:rPr>
                <w:rFonts w:ascii="Times New Roman" w:eastAsia="Times New Roman" w:hAnsi="Times New Roman"/>
                <w:sz w:val="24"/>
                <w:szCs w:val="24"/>
                <w:lang w:eastAsia="lt-LT"/>
              </w:rPr>
            </w:pPr>
          </w:p>
        </w:tc>
        <w:tc>
          <w:tcPr>
            <w:tcW w:w="1188" w:type="dxa"/>
            <w:shd w:val="clear" w:color="auto" w:fill="F2F2F2" w:themeFill="background1" w:themeFillShade="F2"/>
          </w:tcPr>
          <w:p w14:paraId="695D3C39" w14:textId="417B04F6" w:rsidR="00AA7615" w:rsidRPr="009D7191" w:rsidRDefault="00AA7615" w:rsidP="001C5278">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2024 metai</w:t>
            </w:r>
          </w:p>
        </w:tc>
        <w:tc>
          <w:tcPr>
            <w:tcW w:w="1080" w:type="dxa"/>
            <w:gridSpan w:val="2"/>
            <w:shd w:val="clear" w:color="auto" w:fill="F2F2F2" w:themeFill="background1" w:themeFillShade="F2"/>
          </w:tcPr>
          <w:p w14:paraId="38DC49CC" w14:textId="129F3B89" w:rsidR="00AA7615" w:rsidRPr="009D7191" w:rsidRDefault="00AA7615" w:rsidP="001C5278">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2025 metai</w:t>
            </w:r>
          </w:p>
        </w:tc>
        <w:tc>
          <w:tcPr>
            <w:tcW w:w="1080" w:type="dxa"/>
            <w:shd w:val="clear" w:color="auto" w:fill="F2F2F2" w:themeFill="background1" w:themeFillShade="F2"/>
          </w:tcPr>
          <w:p w14:paraId="7607F0F2" w14:textId="18FA737E" w:rsidR="00AA7615" w:rsidRPr="009D7191" w:rsidRDefault="00AA7615" w:rsidP="001C5278">
            <w:pPr>
              <w:jc w:val="center"/>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2026 metai</w:t>
            </w:r>
          </w:p>
        </w:tc>
        <w:tc>
          <w:tcPr>
            <w:tcW w:w="2070" w:type="dxa"/>
            <w:vMerge/>
            <w:shd w:val="clear" w:color="auto" w:fill="F2F2F2" w:themeFill="background1" w:themeFillShade="F2"/>
          </w:tcPr>
          <w:p w14:paraId="29B36BF3" w14:textId="77777777" w:rsidR="00AA7615" w:rsidRPr="009D7191" w:rsidRDefault="00AA7615" w:rsidP="001C5278">
            <w:pPr>
              <w:rPr>
                <w:rFonts w:ascii="Times New Roman" w:eastAsia="Times New Roman" w:hAnsi="Times New Roman"/>
                <w:sz w:val="24"/>
                <w:szCs w:val="24"/>
                <w:lang w:eastAsia="lt-LT"/>
              </w:rPr>
            </w:pPr>
          </w:p>
        </w:tc>
        <w:tc>
          <w:tcPr>
            <w:tcW w:w="1800" w:type="dxa"/>
            <w:vMerge/>
            <w:shd w:val="clear" w:color="auto" w:fill="F2F2F2" w:themeFill="background1" w:themeFillShade="F2"/>
          </w:tcPr>
          <w:p w14:paraId="634122D1" w14:textId="77777777" w:rsidR="00AA7615" w:rsidRPr="009D7191" w:rsidRDefault="00AA7615" w:rsidP="005A6B15">
            <w:pPr>
              <w:jc w:val="both"/>
              <w:rPr>
                <w:rFonts w:ascii="Times New Roman" w:eastAsia="Times New Roman" w:hAnsi="Times New Roman"/>
                <w:sz w:val="24"/>
                <w:szCs w:val="24"/>
                <w:lang w:eastAsia="lt-LT"/>
              </w:rPr>
            </w:pPr>
          </w:p>
        </w:tc>
        <w:tc>
          <w:tcPr>
            <w:tcW w:w="900" w:type="dxa"/>
            <w:vMerge/>
            <w:shd w:val="clear" w:color="auto" w:fill="F2F2F2" w:themeFill="background1" w:themeFillShade="F2"/>
          </w:tcPr>
          <w:p w14:paraId="54E18816" w14:textId="77777777" w:rsidR="00AA7615" w:rsidRPr="009D7191" w:rsidRDefault="00AA7615" w:rsidP="001C5278">
            <w:pPr>
              <w:rPr>
                <w:rFonts w:ascii="Times New Roman" w:eastAsia="Times New Roman" w:hAnsi="Times New Roman"/>
                <w:sz w:val="24"/>
                <w:szCs w:val="24"/>
                <w:lang w:eastAsia="lt-LT"/>
              </w:rPr>
            </w:pPr>
          </w:p>
        </w:tc>
        <w:tc>
          <w:tcPr>
            <w:tcW w:w="3223" w:type="dxa"/>
            <w:vMerge/>
            <w:shd w:val="clear" w:color="auto" w:fill="F2F2F2" w:themeFill="background1" w:themeFillShade="F2"/>
          </w:tcPr>
          <w:p w14:paraId="2C2644CE" w14:textId="77777777" w:rsidR="00AA7615" w:rsidRPr="009D7191" w:rsidRDefault="00AA7615" w:rsidP="001C5278">
            <w:pPr>
              <w:rPr>
                <w:rFonts w:ascii="Times New Roman" w:eastAsia="Times New Roman" w:hAnsi="Times New Roman"/>
                <w:sz w:val="24"/>
                <w:szCs w:val="24"/>
                <w:lang w:eastAsia="lt-LT"/>
              </w:rPr>
            </w:pPr>
          </w:p>
        </w:tc>
      </w:tr>
      <w:tr w:rsidR="00CF2201" w:rsidRPr="009D7191" w14:paraId="0F0A6A50" w14:textId="532A54D9" w:rsidTr="00CF2201">
        <w:trPr>
          <w:trHeight w:val="64"/>
          <w:tblHeader/>
          <w:jc w:val="center"/>
        </w:trPr>
        <w:tc>
          <w:tcPr>
            <w:tcW w:w="846" w:type="dxa"/>
            <w:shd w:val="clear" w:color="auto" w:fill="F2F2F2" w:themeFill="background1" w:themeFillShade="F2"/>
          </w:tcPr>
          <w:p w14:paraId="766B1A5F" w14:textId="77777777" w:rsidR="00AA7615" w:rsidRPr="009D7191" w:rsidRDefault="00AA7615" w:rsidP="008E6765">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2551" w:type="dxa"/>
            <w:shd w:val="clear" w:color="auto" w:fill="F2F2F2" w:themeFill="background1" w:themeFillShade="F2"/>
          </w:tcPr>
          <w:p w14:paraId="05DFAEB8" w14:textId="77777777" w:rsidR="00AA7615" w:rsidRPr="009D7191" w:rsidRDefault="00AA7615" w:rsidP="008E6765">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w:t>
            </w:r>
          </w:p>
        </w:tc>
        <w:tc>
          <w:tcPr>
            <w:tcW w:w="1188" w:type="dxa"/>
            <w:shd w:val="clear" w:color="auto" w:fill="F2F2F2" w:themeFill="background1" w:themeFillShade="F2"/>
          </w:tcPr>
          <w:p w14:paraId="713E7439" w14:textId="77777777" w:rsidR="00AA7615" w:rsidRPr="009D7191" w:rsidRDefault="00AA7615" w:rsidP="008E6765">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3</w:t>
            </w:r>
          </w:p>
        </w:tc>
        <w:tc>
          <w:tcPr>
            <w:tcW w:w="1080" w:type="dxa"/>
            <w:gridSpan w:val="2"/>
            <w:shd w:val="clear" w:color="auto" w:fill="F2F2F2" w:themeFill="background1" w:themeFillShade="F2"/>
          </w:tcPr>
          <w:p w14:paraId="03FDB56F" w14:textId="77777777" w:rsidR="00AA7615" w:rsidRPr="009D7191" w:rsidRDefault="00AA7615" w:rsidP="008E6765">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4</w:t>
            </w:r>
          </w:p>
        </w:tc>
        <w:tc>
          <w:tcPr>
            <w:tcW w:w="1080" w:type="dxa"/>
            <w:shd w:val="clear" w:color="auto" w:fill="F2F2F2" w:themeFill="background1" w:themeFillShade="F2"/>
          </w:tcPr>
          <w:p w14:paraId="37260737" w14:textId="77777777" w:rsidR="00AA7615" w:rsidRPr="009D7191" w:rsidRDefault="00AA7615" w:rsidP="008E6765">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5</w:t>
            </w:r>
          </w:p>
        </w:tc>
        <w:tc>
          <w:tcPr>
            <w:tcW w:w="2070" w:type="dxa"/>
            <w:shd w:val="clear" w:color="auto" w:fill="F2F2F2" w:themeFill="background1" w:themeFillShade="F2"/>
          </w:tcPr>
          <w:p w14:paraId="48EFA30B" w14:textId="77777777" w:rsidR="00AA7615" w:rsidRPr="009D7191" w:rsidRDefault="00AA7615" w:rsidP="008E6765">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6</w:t>
            </w:r>
          </w:p>
        </w:tc>
        <w:tc>
          <w:tcPr>
            <w:tcW w:w="1800" w:type="dxa"/>
            <w:shd w:val="clear" w:color="auto" w:fill="F2F2F2" w:themeFill="background1" w:themeFillShade="F2"/>
          </w:tcPr>
          <w:p w14:paraId="2C4EC393" w14:textId="336186AA" w:rsidR="00AA7615" w:rsidRPr="009D7191" w:rsidRDefault="00AA7615" w:rsidP="008E6765">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7</w:t>
            </w:r>
          </w:p>
        </w:tc>
        <w:tc>
          <w:tcPr>
            <w:tcW w:w="900" w:type="dxa"/>
            <w:shd w:val="clear" w:color="auto" w:fill="F2F2F2" w:themeFill="background1" w:themeFillShade="F2"/>
          </w:tcPr>
          <w:p w14:paraId="64B1AB6D" w14:textId="3F77F768" w:rsidR="00AA7615" w:rsidRPr="009D7191" w:rsidRDefault="00AA7615" w:rsidP="008E6765">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8</w:t>
            </w:r>
          </w:p>
        </w:tc>
        <w:tc>
          <w:tcPr>
            <w:tcW w:w="3223" w:type="dxa"/>
            <w:shd w:val="clear" w:color="auto" w:fill="F2F2F2" w:themeFill="background1" w:themeFillShade="F2"/>
          </w:tcPr>
          <w:p w14:paraId="1A05E3A6" w14:textId="2B29399F" w:rsidR="00AA7615" w:rsidRPr="009D7191" w:rsidRDefault="00AA7615" w:rsidP="008E6765">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9</w:t>
            </w:r>
          </w:p>
        </w:tc>
      </w:tr>
      <w:tr w:rsidR="00AA7615" w:rsidRPr="009D7191" w14:paraId="34B6B224" w14:textId="6EFB1079" w:rsidTr="002116C1">
        <w:trPr>
          <w:cantSplit/>
          <w:trHeight w:val="224"/>
          <w:jc w:val="center"/>
        </w:trPr>
        <w:tc>
          <w:tcPr>
            <w:tcW w:w="11515" w:type="dxa"/>
            <w:gridSpan w:val="9"/>
          </w:tcPr>
          <w:p w14:paraId="1D9D4041" w14:textId="2B4D047E" w:rsidR="00AA7615" w:rsidRPr="009D7191" w:rsidRDefault="00AA7615" w:rsidP="005A6B15">
            <w:pPr>
              <w:spacing w:before="120" w:after="120"/>
              <w:jc w:val="both"/>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 xml:space="preserve">1 tikslas – stiprinti Valstybinės maisto ir veterinarijos tarnybos parengtį ekstremaliosioms situacijoms, siekiant mažinti ekstremaliųjų situacijų riziką   </w:t>
            </w:r>
          </w:p>
        </w:tc>
        <w:tc>
          <w:tcPr>
            <w:tcW w:w="3223" w:type="dxa"/>
          </w:tcPr>
          <w:p w14:paraId="30B3E280" w14:textId="77777777" w:rsidR="00AA7615" w:rsidRPr="009D7191" w:rsidRDefault="00AA7615" w:rsidP="005A6B15">
            <w:pPr>
              <w:spacing w:before="120" w:after="120"/>
              <w:jc w:val="both"/>
              <w:rPr>
                <w:rFonts w:ascii="Times New Roman" w:eastAsia="Times New Roman" w:hAnsi="Times New Roman"/>
                <w:b/>
                <w:sz w:val="24"/>
                <w:szCs w:val="24"/>
                <w:lang w:eastAsia="lt-LT"/>
              </w:rPr>
            </w:pPr>
          </w:p>
        </w:tc>
      </w:tr>
      <w:tr w:rsidR="00CF2201" w:rsidRPr="009D7191" w14:paraId="55010D74" w14:textId="00051BC0" w:rsidTr="00CF2201">
        <w:trPr>
          <w:trHeight w:val="1093"/>
          <w:jc w:val="center"/>
        </w:trPr>
        <w:tc>
          <w:tcPr>
            <w:tcW w:w="846" w:type="dxa"/>
          </w:tcPr>
          <w:p w14:paraId="5FDCCF37" w14:textId="77777777" w:rsidR="00402AD8" w:rsidRPr="009D7191" w:rsidRDefault="00402AD8" w:rsidP="00402AD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1.1.</w:t>
            </w:r>
          </w:p>
        </w:tc>
        <w:tc>
          <w:tcPr>
            <w:tcW w:w="2551" w:type="dxa"/>
          </w:tcPr>
          <w:p w14:paraId="35065D67" w14:textId="27B14FBD" w:rsidR="00402AD8" w:rsidRPr="009D7191" w:rsidRDefault="00402AD8" w:rsidP="00402AD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Kaupti, analizuoti ir teikti informaciją ŽŪM , NKVC apie įvykusius ekstremaliuosius įvykius, ekstremaliąsias situacijas. </w:t>
            </w:r>
          </w:p>
        </w:tc>
        <w:tc>
          <w:tcPr>
            <w:tcW w:w="1188" w:type="dxa"/>
            <w:vAlign w:val="center"/>
          </w:tcPr>
          <w:p w14:paraId="503A0BE3" w14:textId="785B2DD7"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gridSpan w:val="2"/>
            <w:vAlign w:val="center"/>
          </w:tcPr>
          <w:p w14:paraId="5DE6EAA4" w14:textId="5CFA81DF" w:rsidR="00402AD8" w:rsidRPr="009D7191" w:rsidRDefault="00402AD8" w:rsidP="00402AD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vAlign w:val="center"/>
          </w:tcPr>
          <w:p w14:paraId="7EC473FC" w14:textId="11553017" w:rsidR="00402AD8" w:rsidRPr="009D7191" w:rsidRDefault="00402AD8" w:rsidP="00402AD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2070" w:type="dxa"/>
            <w:vAlign w:val="center"/>
          </w:tcPr>
          <w:p w14:paraId="458A17F0" w14:textId="6E2A01C3"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 VMVT MVPD GSS,</w:t>
            </w:r>
          </w:p>
          <w:p w14:paraId="29FF632B" w14:textId="26FF2805"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 MS, VMVT  MVPD GPS,</w:t>
            </w:r>
          </w:p>
          <w:p w14:paraId="51A285A7" w14:textId="3808917E"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w:t>
            </w:r>
            <w:r w:rsidR="00D4316F" w:rsidRPr="009D7191">
              <w:rPr>
                <w:rFonts w:ascii="Times New Roman" w:eastAsia="Times New Roman" w:hAnsi="Times New Roman"/>
                <w:sz w:val="24"/>
                <w:szCs w:val="24"/>
                <w:lang w:eastAsia="lt-LT"/>
              </w:rPr>
              <w:t xml:space="preserve">Priežiūros departamento </w:t>
            </w:r>
            <w:r w:rsidRPr="009D7191">
              <w:rPr>
                <w:rFonts w:ascii="Times New Roman" w:eastAsia="Times New Roman" w:hAnsi="Times New Roman"/>
                <w:sz w:val="24"/>
                <w:szCs w:val="24"/>
                <w:lang w:eastAsia="lt-LT"/>
              </w:rPr>
              <w:t>apygardų priežiūros skyriai</w:t>
            </w:r>
          </w:p>
        </w:tc>
        <w:tc>
          <w:tcPr>
            <w:tcW w:w="1800" w:type="dxa"/>
          </w:tcPr>
          <w:p w14:paraId="62EE424A" w14:textId="42520A99" w:rsidR="00402AD8" w:rsidRPr="009D7191" w:rsidRDefault="00402AD8" w:rsidP="00402AD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Ekstremaliųjų įvykių, ekstremaliųjų situacijų aprašymų skaičius nuo bendro įvykusių ekstremaliųjų įvykių ir ekstremaliųjų situacijų skaičiaus, proc. </w:t>
            </w:r>
          </w:p>
        </w:tc>
        <w:tc>
          <w:tcPr>
            <w:tcW w:w="900" w:type="dxa"/>
            <w:vAlign w:val="center"/>
          </w:tcPr>
          <w:p w14:paraId="6971FCED" w14:textId="77777777"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100</w:t>
            </w:r>
          </w:p>
        </w:tc>
        <w:tc>
          <w:tcPr>
            <w:tcW w:w="3223" w:type="dxa"/>
          </w:tcPr>
          <w:p w14:paraId="2D14EDE1" w14:textId="77777777" w:rsidR="001A5983" w:rsidRPr="009D7191" w:rsidRDefault="001A5983" w:rsidP="001A5983">
            <w:pPr>
              <w:widowControl w:val="0"/>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16F6A795" w14:textId="7F8971DB" w:rsidR="001A5983" w:rsidRPr="009D7191" w:rsidRDefault="001A5983" w:rsidP="001A5983">
            <w:pPr>
              <w:widowControl w:val="0"/>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vadovaudamasi Pranešimo ir keitimosi informacija apie įvykį, ekstremalųjį įvykį, ypatingą įvykį, ekstremaliąją situaciją ar krizę tvarkos aprašu, patvirtintu Lietuvos Respublikos Vyriausybės </w:t>
            </w:r>
            <w:r w:rsidR="000232BD" w:rsidRPr="009D7191">
              <w:rPr>
                <w:rFonts w:ascii="Times New Roman" w:eastAsia="Times New Roman" w:hAnsi="Times New Roman"/>
                <w:sz w:val="24"/>
                <w:szCs w:val="24"/>
                <w:lang w:eastAsia="lt-LT"/>
              </w:rPr>
              <w:t>2022</w:t>
            </w:r>
            <w:r w:rsidR="000232BD">
              <w:rPr>
                <w:rFonts w:ascii="Times New Roman" w:eastAsia="Times New Roman" w:hAnsi="Times New Roman"/>
                <w:sz w:val="24"/>
                <w:szCs w:val="24"/>
                <w:lang w:eastAsia="lt-LT"/>
              </w:rPr>
              <w:t> </w:t>
            </w:r>
            <w:r w:rsidRPr="009D7191">
              <w:rPr>
                <w:rFonts w:ascii="Times New Roman" w:eastAsia="Times New Roman" w:hAnsi="Times New Roman"/>
                <w:sz w:val="24"/>
                <w:szCs w:val="24"/>
                <w:lang w:eastAsia="lt-LT"/>
              </w:rPr>
              <w:t>m. gruodžio 29 d. nutarimu Nr. 1317 „Dėl Lietuvos Respublikos krizių valdymo ir civilinės saugos įstatymo įgyvendinimo</w:t>
            </w:r>
            <w:r w:rsidR="003421D7">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 teikė Žemės ūkio ministerijai informaciją apie 2025 m</w:t>
            </w:r>
            <w:r w:rsidR="003421D7">
              <w:rPr>
                <w:rFonts w:ascii="Times New Roman" w:eastAsia="Times New Roman" w:hAnsi="Times New Roman"/>
                <w:sz w:val="24"/>
                <w:szCs w:val="24"/>
                <w:lang w:eastAsia="lt-LT"/>
              </w:rPr>
              <w:t>etų</w:t>
            </w:r>
            <w:r w:rsidRPr="009D7191">
              <w:rPr>
                <w:rFonts w:ascii="Times New Roman" w:eastAsia="Times New Roman" w:hAnsi="Times New Roman"/>
                <w:sz w:val="24"/>
                <w:szCs w:val="24"/>
                <w:lang w:eastAsia="lt-LT"/>
              </w:rPr>
              <w:t xml:space="preserve"> ekstremaliojo įvykio patvirtinimą  (forma EĮ-4):</w:t>
            </w:r>
          </w:p>
          <w:p w14:paraId="0F87C69D" w14:textId="3DC2EAC3" w:rsidR="001A5983" w:rsidRPr="009D7191" w:rsidRDefault="001A5983" w:rsidP="001A5983">
            <w:pPr>
              <w:widowControl w:val="0"/>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1. dėl labai patogeniško paukščių gripo A tipo H5N1 potipio viruso </w:t>
            </w:r>
            <w:r w:rsidR="003375F7">
              <w:rPr>
                <w:rFonts w:ascii="Times New Roman" w:eastAsia="Times New Roman" w:hAnsi="Times New Roman"/>
                <w:sz w:val="24"/>
                <w:szCs w:val="24"/>
                <w:lang w:eastAsia="lt-LT"/>
              </w:rPr>
              <w:t>–</w:t>
            </w:r>
            <w:r w:rsidR="003375F7" w:rsidRPr="009D7191">
              <w:rPr>
                <w:rFonts w:ascii="Times New Roman" w:eastAsia="Times New Roman" w:hAnsi="Times New Roman"/>
                <w:sz w:val="24"/>
                <w:szCs w:val="24"/>
                <w:lang w:eastAsia="lt-LT"/>
              </w:rPr>
              <w:t xml:space="preserve"> </w:t>
            </w:r>
            <w:r w:rsidRPr="009D7191">
              <w:rPr>
                <w:rFonts w:ascii="Times New Roman" w:eastAsia="Times New Roman" w:hAnsi="Times New Roman"/>
                <w:sz w:val="24"/>
                <w:szCs w:val="24"/>
                <w:lang w:eastAsia="lt-LT"/>
              </w:rPr>
              <w:t>8 kartus;</w:t>
            </w:r>
          </w:p>
          <w:p w14:paraId="5F0640A8" w14:textId="3229716B" w:rsidR="00402AD8" w:rsidRPr="009D7191" w:rsidRDefault="001A5983" w:rsidP="0018134D">
            <w:pPr>
              <w:widowControl w:val="0"/>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 xml:space="preserve">2. dėl nustatyto </w:t>
            </w:r>
            <w:r w:rsidR="003375F7">
              <w:rPr>
                <w:rFonts w:ascii="Times New Roman" w:eastAsia="Times New Roman" w:hAnsi="Times New Roman"/>
                <w:sz w:val="24"/>
                <w:szCs w:val="24"/>
                <w:lang w:eastAsia="lt-LT"/>
              </w:rPr>
              <w:t>a</w:t>
            </w:r>
            <w:r w:rsidRPr="009D7191">
              <w:rPr>
                <w:rFonts w:ascii="Times New Roman" w:eastAsia="Times New Roman" w:hAnsi="Times New Roman"/>
                <w:sz w:val="24"/>
                <w:szCs w:val="24"/>
                <w:lang w:eastAsia="lt-LT"/>
              </w:rPr>
              <w:t xml:space="preserve">frikinio kiaulių maro kiaulių ūkiuose – 9 kartus. </w:t>
            </w:r>
          </w:p>
        </w:tc>
      </w:tr>
      <w:tr w:rsidR="00CF2201" w:rsidRPr="009D7191" w14:paraId="10BFA849" w14:textId="0DEB57CF" w:rsidTr="00CF2201">
        <w:trPr>
          <w:trHeight w:val="249"/>
          <w:jc w:val="center"/>
        </w:trPr>
        <w:tc>
          <w:tcPr>
            <w:tcW w:w="846" w:type="dxa"/>
          </w:tcPr>
          <w:p w14:paraId="246DF090" w14:textId="77777777" w:rsidR="00402AD8" w:rsidRPr="009D7191" w:rsidRDefault="00402AD8" w:rsidP="00402AD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1.2.</w:t>
            </w:r>
          </w:p>
        </w:tc>
        <w:tc>
          <w:tcPr>
            <w:tcW w:w="2551" w:type="dxa"/>
          </w:tcPr>
          <w:p w14:paraId="28B27A7D" w14:textId="38AC625F" w:rsidR="00402AD8" w:rsidRPr="009D7191" w:rsidRDefault="00402AD8" w:rsidP="00402AD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Peržiūrėti ir prireikus atnaujinti VMVT galimų pavojų ir ekstremaliųjų situacijų rizikos analizę.</w:t>
            </w:r>
          </w:p>
        </w:tc>
        <w:tc>
          <w:tcPr>
            <w:tcW w:w="1188" w:type="dxa"/>
            <w:vAlign w:val="center"/>
          </w:tcPr>
          <w:p w14:paraId="6211CD66" w14:textId="1AF7EB4E"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ketvirtis</w:t>
            </w:r>
          </w:p>
        </w:tc>
        <w:tc>
          <w:tcPr>
            <w:tcW w:w="1080" w:type="dxa"/>
            <w:gridSpan w:val="2"/>
            <w:vAlign w:val="center"/>
          </w:tcPr>
          <w:p w14:paraId="6001A08A" w14:textId="00CCCB70" w:rsidR="00402AD8" w:rsidRPr="009D7191" w:rsidRDefault="00402AD8" w:rsidP="00402AD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ketvirtis</w:t>
            </w:r>
          </w:p>
        </w:tc>
        <w:tc>
          <w:tcPr>
            <w:tcW w:w="1080" w:type="dxa"/>
            <w:vAlign w:val="center"/>
          </w:tcPr>
          <w:p w14:paraId="3978A9D9" w14:textId="769F8507" w:rsidR="00402AD8" w:rsidRPr="009D7191" w:rsidRDefault="00402AD8" w:rsidP="00402AD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ketvirtis</w:t>
            </w:r>
          </w:p>
        </w:tc>
        <w:tc>
          <w:tcPr>
            <w:tcW w:w="2070" w:type="dxa"/>
            <w:vAlign w:val="center"/>
          </w:tcPr>
          <w:p w14:paraId="6B95827F" w14:textId="00813301"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 VMVT MVPD GSS,</w:t>
            </w:r>
          </w:p>
          <w:p w14:paraId="244D4B9E" w14:textId="3F69472C"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 GGS,  VMVT MVPD MS,</w:t>
            </w:r>
          </w:p>
          <w:p w14:paraId="6518A9E5" w14:textId="1B21569C"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MVPD GPS, VMVT PKD, VMVT MVPD VVS </w:t>
            </w:r>
          </w:p>
        </w:tc>
        <w:tc>
          <w:tcPr>
            <w:tcW w:w="1800" w:type="dxa"/>
          </w:tcPr>
          <w:p w14:paraId="7E3A9BA4" w14:textId="22A9BF68" w:rsidR="00402AD8" w:rsidRPr="009D7191" w:rsidRDefault="00402AD8" w:rsidP="00402AD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Peržiūrų ir prireikus atliktų pakeitimų skaičius, vnt. </w:t>
            </w:r>
          </w:p>
        </w:tc>
        <w:tc>
          <w:tcPr>
            <w:tcW w:w="900" w:type="dxa"/>
            <w:vAlign w:val="center"/>
          </w:tcPr>
          <w:p w14:paraId="2971E089" w14:textId="06EED948" w:rsidR="00402AD8" w:rsidRPr="009D7191" w:rsidRDefault="00402AD8" w:rsidP="00402AD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46FEF970" w14:textId="77777777" w:rsidR="00735273" w:rsidRDefault="00140304"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Įvykdyta. </w:t>
            </w:r>
          </w:p>
          <w:p w14:paraId="4274C1D6" w14:textId="0FE0BD69" w:rsidR="00AA2B3F" w:rsidRDefault="00A7592A"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Valstybinės maisto ir veterinarijos tarnybos galimų pavojų ir ekstremaliųjų situacijų rizikos analizė buvo atnaujinta </w:t>
            </w:r>
            <w:r w:rsidR="00735273">
              <w:rPr>
                <w:rFonts w:ascii="Times New Roman" w:eastAsia="Times New Roman" w:hAnsi="Times New Roman"/>
                <w:sz w:val="24"/>
                <w:szCs w:val="24"/>
                <w:lang w:eastAsia="lt-LT"/>
              </w:rPr>
              <w:t xml:space="preserve">ir patvirtinta </w:t>
            </w:r>
            <w:r w:rsidRPr="009D7191">
              <w:rPr>
                <w:rFonts w:ascii="Times New Roman" w:eastAsia="Times New Roman" w:hAnsi="Times New Roman"/>
                <w:sz w:val="24"/>
                <w:szCs w:val="24"/>
                <w:lang w:eastAsia="lt-LT"/>
              </w:rPr>
              <w:t xml:space="preserve">Valstybinės maisto ir veterinarijos tarnybos direktoriaus </w:t>
            </w:r>
            <w:bookmarkStart w:id="0" w:name="_Hlk97126025"/>
            <w:r w:rsidRPr="009D7191">
              <w:rPr>
                <w:rFonts w:ascii="Times New Roman" w:eastAsia="Times New Roman" w:hAnsi="Times New Roman"/>
                <w:sz w:val="24"/>
                <w:szCs w:val="24"/>
                <w:lang w:eastAsia="lt-LT"/>
              </w:rPr>
              <w:t>2025 m. vasario 5</w:t>
            </w:r>
            <m:oMath>
              <m:r>
                <w:rPr>
                  <w:rFonts w:ascii="Cambria Math" w:eastAsia="Times New Roman" w:hAnsi="Cambria Math"/>
                  <w:sz w:val="24"/>
                  <w:szCs w:val="24"/>
                  <w:lang w:eastAsia="lt-LT"/>
                </w:rPr>
                <m:t> </m:t>
              </m:r>
            </m:oMath>
            <w:r w:rsidRPr="009D7191">
              <w:rPr>
                <w:rFonts w:ascii="Times New Roman" w:eastAsia="Times New Roman" w:hAnsi="Times New Roman"/>
                <w:sz w:val="24"/>
                <w:szCs w:val="24"/>
                <w:lang w:eastAsia="lt-LT"/>
              </w:rPr>
              <w:t>d. įsakymu Nr. B1-84</w:t>
            </w:r>
            <w:bookmarkEnd w:id="0"/>
            <w:r w:rsidRPr="009D7191">
              <w:rPr>
                <w:rFonts w:ascii="Times New Roman" w:eastAsia="Times New Roman" w:hAnsi="Times New Roman"/>
                <w:sz w:val="24"/>
                <w:szCs w:val="24"/>
                <w:lang w:eastAsia="lt-LT"/>
              </w:rPr>
              <w:t>.</w:t>
            </w:r>
          </w:p>
          <w:p w14:paraId="18945B52" w14:textId="54E3CE78" w:rsidR="00402AD8" w:rsidRPr="009D7191" w:rsidRDefault="00A7592A"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 </w:t>
            </w:r>
          </w:p>
        </w:tc>
      </w:tr>
      <w:tr w:rsidR="00CF2201" w:rsidRPr="009D7191" w14:paraId="26853939" w14:textId="0E801855" w:rsidTr="00CF2201">
        <w:trPr>
          <w:trHeight w:val="64"/>
          <w:jc w:val="center"/>
        </w:trPr>
        <w:tc>
          <w:tcPr>
            <w:tcW w:w="846" w:type="dxa"/>
          </w:tcPr>
          <w:p w14:paraId="23A7BB0F" w14:textId="77777777" w:rsidR="00A90738" w:rsidRPr="009D7191" w:rsidRDefault="00A90738"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1.3.</w:t>
            </w:r>
          </w:p>
        </w:tc>
        <w:tc>
          <w:tcPr>
            <w:tcW w:w="2551" w:type="dxa"/>
          </w:tcPr>
          <w:p w14:paraId="74BFED50" w14:textId="3FA06F12"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Peržiūrėti ir prireikus atnaujinti VMVT krizių valdymo ekstremaliųjų situacijų valdymo planą (toliau – </w:t>
            </w:r>
            <w:r w:rsidRPr="009D7191">
              <w:rPr>
                <w:rFonts w:ascii="Times New Roman" w:eastAsia="Times New Roman" w:hAnsi="Times New Roman"/>
                <w:bCs/>
                <w:sz w:val="24"/>
                <w:szCs w:val="24"/>
                <w:lang w:eastAsia="lt-LT"/>
              </w:rPr>
              <w:t>VMVT ESVP).</w:t>
            </w:r>
          </w:p>
        </w:tc>
        <w:tc>
          <w:tcPr>
            <w:tcW w:w="1188" w:type="dxa"/>
            <w:vAlign w:val="center"/>
          </w:tcPr>
          <w:p w14:paraId="01FFFF1E" w14:textId="52A81EB5"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gridSpan w:val="2"/>
            <w:vAlign w:val="center"/>
          </w:tcPr>
          <w:p w14:paraId="54EAC87C" w14:textId="4DBBFC47"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vAlign w:val="center"/>
          </w:tcPr>
          <w:p w14:paraId="4E1A2BCB" w14:textId="46A968F6"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2070" w:type="dxa"/>
            <w:vAlign w:val="center"/>
          </w:tcPr>
          <w:p w14:paraId="5D0EE70E" w14:textId="22B065EA"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TVS </w:t>
            </w:r>
          </w:p>
        </w:tc>
        <w:tc>
          <w:tcPr>
            <w:tcW w:w="1800" w:type="dxa"/>
          </w:tcPr>
          <w:p w14:paraId="1FC2FBE6" w14:textId="30BA4FFE"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Peržiūrų ir prireikus atliktų pakeitimų skaičius, vnt.</w:t>
            </w:r>
          </w:p>
        </w:tc>
        <w:tc>
          <w:tcPr>
            <w:tcW w:w="900" w:type="dxa"/>
            <w:vAlign w:val="center"/>
          </w:tcPr>
          <w:p w14:paraId="16466B0B" w14:textId="535E120F"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6DDD0A59" w14:textId="77777777" w:rsidR="00AA2B3F" w:rsidRDefault="00A7592A"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Vykdoma. </w:t>
            </w:r>
          </w:p>
          <w:p w14:paraId="6332298D" w14:textId="3BCF1254" w:rsidR="00A90738" w:rsidRPr="009D7191" w:rsidRDefault="00A7592A"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Valstybinės maisto ir veterinarijos tarnybos direktoriaus 2025 </w:t>
            </w:r>
            <w:r w:rsidR="00AA2B3F">
              <w:rPr>
                <w:rFonts w:ascii="Times New Roman" w:eastAsia="Times New Roman" w:hAnsi="Times New Roman"/>
                <w:sz w:val="24"/>
                <w:szCs w:val="24"/>
                <w:lang w:eastAsia="lt-LT"/>
              </w:rPr>
              <w:t xml:space="preserve">m. </w:t>
            </w:r>
            <w:r w:rsidRPr="009D7191">
              <w:rPr>
                <w:rFonts w:ascii="Times New Roman" w:eastAsia="Times New Roman" w:hAnsi="Times New Roman"/>
                <w:sz w:val="24"/>
                <w:szCs w:val="24"/>
                <w:lang w:eastAsia="lt-LT"/>
              </w:rPr>
              <w:t xml:space="preserve">birželio </w:t>
            </w:r>
            <w:r w:rsidR="00AA2B3F" w:rsidRPr="009D7191">
              <w:rPr>
                <w:rFonts w:ascii="Times New Roman" w:eastAsia="Times New Roman" w:hAnsi="Times New Roman"/>
                <w:sz w:val="24"/>
                <w:szCs w:val="24"/>
                <w:lang w:eastAsia="lt-LT"/>
              </w:rPr>
              <w:t>26</w:t>
            </w:r>
            <w:r w:rsidR="00AA2B3F">
              <w:rPr>
                <w:rFonts w:ascii="Times New Roman" w:eastAsia="Times New Roman" w:hAnsi="Times New Roman"/>
                <w:sz w:val="24"/>
                <w:szCs w:val="24"/>
                <w:lang w:eastAsia="lt-LT"/>
              </w:rPr>
              <w:t> </w:t>
            </w:r>
            <w:r w:rsidRPr="009D7191">
              <w:rPr>
                <w:rFonts w:ascii="Times New Roman" w:eastAsia="Times New Roman" w:hAnsi="Times New Roman"/>
                <w:sz w:val="24"/>
                <w:szCs w:val="24"/>
                <w:lang w:eastAsia="lt-LT"/>
              </w:rPr>
              <w:t xml:space="preserve">d. įsakymu Nr. B1-331 „Dėl Valstybinės maisto ir veterinarijos tarnybos krizių ir ekstremaliųjų situacijų valdymo plano projekto parengimo“ pavesta VMVT </w:t>
            </w:r>
            <w:r w:rsidRPr="009D7191">
              <w:rPr>
                <w:rFonts w:ascii="Times New Roman" w:eastAsia="Times New Roman" w:hAnsi="Times New Roman"/>
                <w:sz w:val="24"/>
                <w:szCs w:val="24"/>
                <w:lang w:eastAsia="lt-LT"/>
              </w:rPr>
              <w:lastRenderedPageBreak/>
              <w:t>ekstremaliųjų situacijų operacijų centrui parengti VMVT ESVP, kuris šiuo metu yra rengiamas.</w:t>
            </w:r>
          </w:p>
        </w:tc>
      </w:tr>
      <w:tr w:rsidR="00CF2201" w:rsidRPr="009D7191" w14:paraId="79815550" w14:textId="1670FAAA" w:rsidTr="00CF2201">
        <w:trPr>
          <w:trHeight w:val="64"/>
          <w:jc w:val="center"/>
        </w:trPr>
        <w:tc>
          <w:tcPr>
            <w:tcW w:w="846" w:type="dxa"/>
          </w:tcPr>
          <w:p w14:paraId="662E8841" w14:textId="62E2F0F7" w:rsidR="00A90738" w:rsidRPr="009D7191" w:rsidRDefault="00A90738"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1.4.</w:t>
            </w:r>
          </w:p>
        </w:tc>
        <w:tc>
          <w:tcPr>
            <w:tcW w:w="2551" w:type="dxa"/>
          </w:tcPr>
          <w:p w14:paraId="222E1F39" w14:textId="7229529F"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Peržiūrėti ir prireikus pakeisti VMVT ekstremaliųjų situacijų operacijų centro (toliau – ESOC) sudėtį, nuostatus.</w:t>
            </w:r>
          </w:p>
        </w:tc>
        <w:tc>
          <w:tcPr>
            <w:tcW w:w="1188" w:type="dxa"/>
            <w:vAlign w:val="center"/>
          </w:tcPr>
          <w:p w14:paraId="5E709FFA" w14:textId="657CEBF6"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gridSpan w:val="2"/>
            <w:vAlign w:val="center"/>
          </w:tcPr>
          <w:p w14:paraId="21B62498" w14:textId="04752D70"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vAlign w:val="center"/>
          </w:tcPr>
          <w:p w14:paraId="63A6AED6" w14:textId="1E5CD8D6"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2070" w:type="dxa"/>
            <w:vAlign w:val="center"/>
          </w:tcPr>
          <w:p w14:paraId="0C8E3CDC" w14:textId="17A784F7"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TVS </w:t>
            </w:r>
          </w:p>
        </w:tc>
        <w:tc>
          <w:tcPr>
            <w:tcW w:w="1800" w:type="dxa"/>
          </w:tcPr>
          <w:p w14:paraId="47C173BA" w14:textId="65F58C71"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Peržiūrų ir prireikus atliktų pakeitimų skaičius, vnt.</w:t>
            </w:r>
          </w:p>
        </w:tc>
        <w:tc>
          <w:tcPr>
            <w:tcW w:w="900" w:type="dxa"/>
            <w:vAlign w:val="center"/>
          </w:tcPr>
          <w:p w14:paraId="63817C10" w14:textId="7053093A"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59E571AB" w14:textId="77777777" w:rsidR="00C64C60" w:rsidRPr="009D7191" w:rsidRDefault="00C64C60" w:rsidP="00C64C60">
            <w:pPr>
              <w:rPr>
                <w:rFonts w:ascii="Times New Roman" w:hAnsi="Times New Roman"/>
                <w:sz w:val="24"/>
                <w:szCs w:val="24"/>
              </w:rPr>
            </w:pPr>
            <w:r w:rsidRPr="009D7191">
              <w:rPr>
                <w:rFonts w:ascii="Times New Roman" w:hAnsi="Times New Roman"/>
                <w:sz w:val="24"/>
                <w:szCs w:val="24"/>
              </w:rPr>
              <w:t>Įgyvendinta.</w:t>
            </w:r>
          </w:p>
          <w:p w14:paraId="074D0994" w14:textId="76779DAC" w:rsidR="00A90738" w:rsidRPr="009D7191" w:rsidRDefault="00C64C60" w:rsidP="00C64C60">
            <w:pPr>
              <w:rPr>
                <w:rFonts w:ascii="Times New Roman" w:eastAsia="Times New Roman" w:hAnsi="Times New Roman"/>
                <w:sz w:val="24"/>
                <w:szCs w:val="24"/>
                <w:lang w:eastAsia="lt-LT"/>
              </w:rPr>
            </w:pPr>
            <w:r w:rsidRPr="009D7191">
              <w:rPr>
                <w:rFonts w:ascii="Times New Roman" w:hAnsi="Times New Roman"/>
                <w:sz w:val="24"/>
                <w:szCs w:val="24"/>
              </w:rPr>
              <w:t xml:space="preserve">VMVT ESOC sudėtis buvo patikslinta VMVT direktoriaus 2025-03-20 įsakymu Nr. B1-179 „Dėl Valstybinės maisto ir veterinarijos tarnybos direktoriaus 2020 m. kovo </w:t>
            </w:r>
            <w:r w:rsidR="00807EB3" w:rsidRPr="009D7191">
              <w:rPr>
                <w:rFonts w:ascii="Times New Roman" w:hAnsi="Times New Roman"/>
                <w:sz w:val="24"/>
                <w:szCs w:val="24"/>
              </w:rPr>
              <w:t>20</w:t>
            </w:r>
            <w:r w:rsidR="00807EB3">
              <w:rPr>
                <w:rFonts w:ascii="Times New Roman" w:hAnsi="Times New Roman"/>
                <w:sz w:val="24"/>
                <w:szCs w:val="24"/>
              </w:rPr>
              <w:t> </w:t>
            </w:r>
            <w:r w:rsidRPr="009D7191">
              <w:rPr>
                <w:rFonts w:ascii="Times New Roman" w:hAnsi="Times New Roman"/>
                <w:sz w:val="24"/>
                <w:szCs w:val="24"/>
              </w:rPr>
              <w:t>d. įsakymo Nr. B1-208 „Dėl Valstybinės maisto ir veterinarijos tarnybos ekstremaliųjų situacijų operacijų centro sudarymo ir jo nuostatų patvirtinimo“ pakeitimo“.</w:t>
            </w:r>
          </w:p>
        </w:tc>
      </w:tr>
      <w:tr w:rsidR="00CF2201" w:rsidRPr="009D7191" w14:paraId="13E5269C" w14:textId="3175209F" w:rsidTr="00CF2201">
        <w:trPr>
          <w:trHeight w:val="64"/>
          <w:jc w:val="center"/>
        </w:trPr>
        <w:tc>
          <w:tcPr>
            <w:tcW w:w="846" w:type="dxa"/>
          </w:tcPr>
          <w:p w14:paraId="71B2E6A7" w14:textId="23A89D7D" w:rsidR="00A90738" w:rsidRPr="009D7191" w:rsidRDefault="00A90738"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1.5. </w:t>
            </w:r>
          </w:p>
        </w:tc>
        <w:tc>
          <w:tcPr>
            <w:tcW w:w="2551" w:type="dxa"/>
          </w:tcPr>
          <w:p w14:paraId="774799F6" w14:textId="224C41F9"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Peržiūrėti ir prireikus atnaujinti VMVT 2024</w:t>
            </w:r>
            <w:r w:rsidRPr="009D7191">
              <w:rPr>
                <w:rFonts w:ascii="Times New Roman" w:hAnsi="Times New Roman"/>
                <w:sz w:val="24"/>
                <w:szCs w:val="24"/>
              </w:rPr>
              <w:t>–</w:t>
            </w:r>
            <w:r w:rsidRPr="009D7191">
              <w:rPr>
                <w:rFonts w:ascii="Times New Roman" w:eastAsia="Times New Roman" w:hAnsi="Times New Roman"/>
                <w:sz w:val="24"/>
                <w:szCs w:val="24"/>
                <w:lang w:eastAsia="lt-LT"/>
              </w:rPr>
              <w:t xml:space="preserve">2026 metų </w:t>
            </w:r>
            <w:r w:rsidR="00E97973" w:rsidRPr="009D7191">
              <w:rPr>
                <w:rFonts w:ascii="Times New Roman" w:eastAsia="Times New Roman" w:hAnsi="Times New Roman"/>
                <w:sz w:val="24"/>
                <w:szCs w:val="24"/>
                <w:lang w:eastAsia="lt-LT"/>
              </w:rPr>
              <w:t xml:space="preserve">krizių ir </w:t>
            </w:r>
            <w:r w:rsidRPr="009D7191">
              <w:rPr>
                <w:rFonts w:ascii="Times New Roman" w:eastAsia="Times New Roman" w:hAnsi="Times New Roman"/>
                <w:sz w:val="24"/>
                <w:szCs w:val="24"/>
                <w:lang w:eastAsia="lt-LT"/>
              </w:rPr>
              <w:t xml:space="preserve">ekstremaliųjų situacijų prevencijos priemonių planą (toliau – </w:t>
            </w:r>
            <w:r w:rsidRPr="009D7191">
              <w:rPr>
                <w:rFonts w:ascii="Times New Roman" w:eastAsia="Times New Roman" w:hAnsi="Times New Roman"/>
                <w:bCs/>
                <w:sz w:val="24"/>
                <w:szCs w:val="24"/>
                <w:lang w:eastAsia="lt-LT"/>
              </w:rPr>
              <w:t>VMVT 2024</w:t>
            </w:r>
            <w:r w:rsidRPr="009D7191">
              <w:rPr>
                <w:rFonts w:ascii="Times New Roman" w:hAnsi="Times New Roman"/>
                <w:sz w:val="24"/>
                <w:szCs w:val="24"/>
              </w:rPr>
              <w:t>–</w:t>
            </w:r>
            <w:r w:rsidRPr="009D7191">
              <w:rPr>
                <w:rFonts w:ascii="Times New Roman" w:eastAsia="Times New Roman" w:hAnsi="Times New Roman"/>
                <w:bCs/>
                <w:sz w:val="24"/>
                <w:szCs w:val="24"/>
                <w:lang w:eastAsia="lt-LT"/>
              </w:rPr>
              <w:t>2026 m. ESPPP).</w:t>
            </w:r>
            <w:r w:rsidRPr="009D7191">
              <w:rPr>
                <w:rFonts w:ascii="Times New Roman" w:hAnsi="Times New Roman"/>
                <w:sz w:val="24"/>
                <w:szCs w:val="24"/>
              </w:rPr>
              <w:t xml:space="preserve"> </w:t>
            </w:r>
          </w:p>
        </w:tc>
        <w:tc>
          <w:tcPr>
            <w:tcW w:w="1188" w:type="dxa"/>
            <w:vAlign w:val="center"/>
          </w:tcPr>
          <w:p w14:paraId="10EA77F8" w14:textId="5C0F9907"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 ketvirtis</w:t>
            </w:r>
          </w:p>
        </w:tc>
        <w:tc>
          <w:tcPr>
            <w:tcW w:w="1080" w:type="dxa"/>
            <w:gridSpan w:val="2"/>
            <w:vAlign w:val="center"/>
          </w:tcPr>
          <w:p w14:paraId="0E09137A" w14:textId="620F158B"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I ketvirtis </w:t>
            </w:r>
          </w:p>
        </w:tc>
        <w:tc>
          <w:tcPr>
            <w:tcW w:w="1080" w:type="dxa"/>
            <w:vAlign w:val="center"/>
          </w:tcPr>
          <w:p w14:paraId="0D3CF382" w14:textId="56169960"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 ketvirtis</w:t>
            </w:r>
          </w:p>
        </w:tc>
        <w:tc>
          <w:tcPr>
            <w:tcW w:w="2070" w:type="dxa"/>
            <w:vAlign w:val="center"/>
          </w:tcPr>
          <w:p w14:paraId="765680F0" w14:textId="307880A3"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TVS </w:t>
            </w:r>
          </w:p>
        </w:tc>
        <w:tc>
          <w:tcPr>
            <w:tcW w:w="1800" w:type="dxa"/>
          </w:tcPr>
          <w:p w14:paraId="6F9D78A9" w14:textId="16D21019"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Peržiūrų ir prireikus atliktų pakeitimų skaičius, vnt.</w:t>
            </w:r>
          </w:p>
        </w:tc>
        <w:tc>
          <w:tcPr>
            <w:tcW w:w="900" w:type="dxa"/>
            <w:vAlign w:val="center"/>
          </w:tcPr>
          <w:p w14:paraId="072AE6CE" w14:textId="0DD822A3"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7745E1B1" w14:textId="77777777" w:rsidR="00A4279D" w:rsidRPr="009D7191" w:rsidRDefault="00A4279D" w:rsidP="00A4279D">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Įgyvendinta.</w:t>
            </w:r>
          </w:p>
          <w:p w14:paraId="757153E4" w14:textId="3E27EFCD" w:rsidR="00A90738" w:rsidRPr="009D7191" w:rsidRDefault="00A4279D" w:rsidP="00A4279D">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2024–2026 m. ekstremaliųjų situacijų prevencijos priemonių planas buvo peržiūrėtas</w:t>
            </w:r>
            <w:r w:rsidR="00C07EFD">
              <w:rPr>
                <w:rFonts w:ascii="Times New Roman" w:eastAsia="Times New Roman" w:hAnsi="Times New Roman"/>
                <w:sz w:val="24"/>
                <w:szCs w:val="24"/>
                <w:lang w:eastAsia="lt-LT"/>
              </w:rPr>
              <w:t xml:space="preserve"> – </w:t>
            </w:r>
            <w:r w:rsidR="00977EFF">
              <w:rPr>
                <w:rFonts w:ascii="Times New Roman" w:eastAsia="Times New Roman" w:hAnsi="Times New Roman"/>
                <w:sz w:val="24"/>
                <w:szCs w:val="24"/>
                <w:lang w:eastAsia="lt-LT"/>
              </w:rPr>
              <w:t xml:space="preserve">įvertinta, </w:t>
            </w:r>
            <w:r w:rsidR="001D0724">
              <w:rPr>
                <w:rFonts w:ascii="Times New Roman" w:eastAsia="Times New Roman" w:hAnsi="Times New Roman"/>
                <w:sz w:val="24"/>
                <w:szCs w:val="24"/>
                <w:lang w:eastAsia="lt-LT"/>
              </w:rPr>
              <w:t xml:space="preserve">kad </w:t>
            </w:r>
            <w:r w:rsidRPr="009D7191">
              <w:rPr>
                <w:rFonts w:ascii="Times New Roman" w:eastAsia="Times New Roman" w:hAnsi="Times New Roman"/>
                <w:sz w:val="24"/>
                <w:szCs w:val="24"/>
                <w:lang w:eastAsia="lt-LT"/>
              </w:rPr>
              <w:t>poreikio atnaujinti</w:t>
            </w:r>
            <w:r w:rsidR="00C07EFD" w:rsidRPr="009D7191">
              <w:rPr>
                <w:rFonts w:ascii="Times New Roman" w:eastAsia="Times New Roman" w:hAnsi="Times New Roman"/>
                <w:sz w:val="24"/>
                <w:szCs w:val="24"/>
                <w:lang w:eastAsia="lt-LT"/>
              </w:rPr>
              <w:t xml:space="preserve"> nebuvo</w:t>
            </w:r>
            <w:r w:rsidR="00C07EFD">
              <w:rPr>
                <w:rFonts w:ascii="Times New Roman" w:eastAsia="Times New Roman" w:hAnsi="Times New Roman"/>
                <w:sz w:val="24"/>
                <w:szCs w:val="24"/>
                <w:lang w:eastAsia="lt-LT"/>
              </w:rPr>
              <w:t>.</w:t>
            </w:r>
          </w:p>
        </w:tc>
      </w:tr>
      <w:tr w:rsidR="00CF2201" w:rsidRPr="009D7191" w14:paraId="5638E242" w14:textId="17AC53C2" w:rsidTr="00CF2201">
        <w:trPr>
          <w:trHeight w:val="64"/>
          <w:jc w:val="center"/>
        </w:trPr>
        <w:tc>
          <w:tcPr>
            <w:tcW w:w="846" w:type="dxa"/>
          </w:tcPr>
          <w:p w14:paraId="1DE3C5F5" w14:textId="03B2F3CC" w:rsidR="00A90738" w:rsidRPr="009D7191" w:rsidRDefault="00A90738"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1.6..</w:t>
            </w:r>
          </w:p>
        </w:tc>
        <w:tc>
          <w:tcPr>
            <w:tcW w:w="2551" w:type="dxa"/>
          </w:tcPr>
          <w:p w14:paraId="462E175A" w14:textId="49D5C1A3"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bCs/>
                <w:sz w:val="24"/>
                <w:szCs w:val="24"/>
                <w:lang w:eastAsia="lt-LT"/>
              </w:rPr>
              <w:t>Sudaryti valstybės tarnautojų ir darbuotojų, dirbančių pagal darbo sutartį, perspėjimo ir informavimo apie gresiančią ar susidariusią krizę ar ekstremaliąją situaciją schemą ir esant būtinumui atnaujinti ją.</w:t>
            </w:r>
          </w:p>
        </w:tc>
        <w:tc>
          <w:tcPr>
            <w:tcW w:w="1188" w:type="dxa"/>
          </w:tcPr>
          <w:p w14:paraId="7142BF3E" w14:textId="0DC3D167"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hAnsi="Times New Roman"/>
                <w:sz w:val="24"/>
                <w:szCs w:val="24"/>
              </w:rPr>
              <w:t>I–IV ketvirčiai</w:t>
            </w:r>
          </w:p>
        </w:tc>
        <w:tc>
          <w:tcPr>
            <w:tcW w:w="1080" w:type="dxa"/>
            <w:gridSpan w:val="2"/>
          </w:tcPr>
          <w:p w14:paraId="28AFAEC7" w14:textId="2C45021C"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hAnsi="Times New Roman"/>
                <w:sz w:val="24"/>
                <w:szCs w:val="24"/>
              </w:rPr>
              <w:t>I–IV ketvirčiai</w:t>
            </w:r>
          </w:p>
        </w:tc>
        <w:tc>
          <w:tcPr>
            <w:tcW w:w="1080" w:type="dxa"/>
          </w:tcPr>
          <w:p w14:paraId="76D0C881" w14:textId="6E6EADA8"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hAnsi="Times New Roman"/>
                <w:sz w:val="24"/>
                <w:szCs w:val="24"/>
              </w:rPr>
              <w:t>I–IV ketvirčiai</w:t>
            </w:r>
          </w:p>
        </w:tc>
        <w:tc>
          <w:tcPr>
            <w:tcW w:w="2070" w:type="dxa"/>
          </w:tcPr>
          <w:p w14:paraId="42A8F041" w14:textId="2708FCCB"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hAnsi="Times New Roman"/>
                <w:sz w:val="24"/>
                <w:szCs w:val="24"/>
              </w:rPr>
              <w:t xml:space="preserve">VMVT TVS </w:t>
            </w:r>
          </w:p>
        </w:tc>
        <w:tc>
          <w:tcPr>
            <w:tcW w:w="1800" w:type="dxa"/>
          </w:tcPr>
          <w:p w14:paraId="6615BCF6" w14:textId="738BBB60"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hAnsi="Times New Roman"/>
                <w:sz w:val="24"/>
                <w:szCs w:val="24"/>
              </w:rPr>
              <w:t>Parengtų perspėjimo schemų skaičius, vnt.</w:t>
            </w:r>
          </w:p>
        </w:tc>
        <w:tc>
          <w:tcPr>
            <w:tcW w:w="900" w:type="dxa"/>
          </w:tcPr>
          <w:p w14:paraId="6AFF10EA" w14:textId="31A37FA2"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hAnsi="Times New Roman"/>
                <w:sz w:val="24"/>
                <w:szCs w:val="24"/>
              </w:rPr>
              <w:t>≥1</w:t>
            </w:r>
          </w:p>
        </w:tc>
        <w:tc>
          <w:tcPr>
            <w:tcW w:w="3223" w:type="dxa"/>
          </w:tcPr>
          <w:p w14:paraId="362D0774" w14:textId="77777777" w:rsidR="00F71E3E" w:rsidRDefault="00A4279D" w:rsidP="00A4279D">
            <w:pPr>
              <w:tabs>
                <w:tab w:val="left" w:pos="6804"/>
              </w:tabs>
              <w:rPr>
                <w:rFonts w:ascii="Times New Roman" w:hAnsi="Times New Roman"/>
                <w:bCs/>
                <w:color w:val="000000"/>
                <w:sz w:val="24"/>
                <w:szCs w:val="24"/>
              </w:rPr>
            </w:pPr>
            <w:bookmarkStart w:id="1" w:name="_Hlk193199784"/>
            <w:r w:rsidRPr="009D7191">
              <w:rPr>
                <w:rFonts w:ascii="Times New Roman" w:hAnsi="Times New Roman"/>
                <w:bCs/>
                <w:color w:val="000000"/>
                <w:sz w:val="24"/>
                <w:szCs w:val="24"/>
              </w:rPr>
              <w:t xml:space="preserve">Įgyvendinta. </w:t>
            </w:r>
          </w:p>
          <w:p w14:paraId="0BDB4203" w14:textId="61668C9B" w:rsidR="00A4279D" w:rsidRPr="009D7191" w:rsidRDefault="00A4279D" w:rsidP="00A4279D">
            <w:pPr>
              <w:tabs>
                <w:tab w:val="left" w:pos="6804"/>
              </w:tabs>
              <w:rPr>
                <w:rFonts w:ascii="Times New Roman" w:hAnsi="Times New Roman"/>
                <w:bCs/>
                <w:color w:val="000000"/>
                <w:sz w:val="24"/>
                <w:szCs w:val="24"/>
              </w:rPr>
            </w:pPr>
            <w:r w:rsidRPr="009D7191">
              <w:rPr>
                <w:rFonts w:ascii="Times New Roman" w:hAnsi="Times New Roman"/>
                <w:bCs/>
                <w:color w:val="000000"/>
                <w:sz w:val="24"/>
                <w:szCs w:val="24"/>
              </w:rPr>
              <w:t xml:space="preserve">Pranešimo ir keitimosi informacija apie įvykį, ekstremalųjį įvykį, ypatingą įvykį, ekstremaliąją situaciją ar krizę Valstybinėje maisto ir veterinarijos tarnyboje </w:t>
            </w:r>
          </w:p>
          <w:p w14:paraId="4915EBC1" w14:textId="7DB4EB3A" w:rsidR="00A90738" w:rsidRPr="009D7191" w:rsidRDefault="00A4279D" w:rsidP="00A4279D">
            <w:pPr>
              <w:tabs>
                <w:tab w:val="left" w:pos="6804"/>
              </w:tabs>
              <w:rPr>
                <w:rFonts w:ascii="Times New Roman" w:hAnsi="Times New Roman"/>
                <w:bCs/>
                <w:sz w:val="24"/>
                <w:szCs w:val="24"/>
              </w:rPr>
            </w:pPr>
            <w:r w:rsidRPr="009D7191">
              <w:rPr>
                <w:rFonts w:ascii="Times New Roman" w:hAnsi="Times New Roman"/>
                <w:bCs/>
                <w:color w:val="000000"/>
                <w:sz w:val="24"/>
                <w:szCs w:val="24"/>
              </w:rPr>
              <w:t>tvarkos aprašas</w:t>
            </w:r>
            <w:bookmarkEnd w:id="1"/>
            <w:r w:rsidRPr="009D7191">
              <w:rPr>
                <w:rFonts w:ascii="Times New Roman" w:hAnsi="Times New Roman"/>
                <w:bCs/>
                <w:color w:val="000000"/>
                <w:sz w:val="24"/>
                <w:szCs w:val="24"/>
              </w:rPr>
              <w:t xml:space="preserve"> parengtas ir patvirtintas VMVT direktoriaus 2025-03-25  įsakymu Nr. B1-191. </w:t>
            </w:r>
          </w:p>
        </w:tc>
      </w:tr>
      <w:tr w:rsidR="00A90738" w:rsidRPr="009D7191" w14:paraId="2F98E0D8" w14:textId="69022061" w:rsidTr="002116C1">
        <w:trPr>
          <w:trHeight w:val="64"/>
          <w:jc w:val="center"/>
        </w:trPr>
        <w:tc>
          <w:tcPr>
            <w:tcW w:w="11515" w:type="dxa"/>
            <w:gridSpan w:val="9"/>
          </w:tcPr>
          <w:p w14:paraId="518327C0" w14:textId="140AA90C" w:rsidR="00A90738" w:rsidRPr="009D7191" w:rsidRDefault="00A90738" w:rsidP="00A90738">
            <w:pPr>
              <w:spacing w:before="120" w:after="120"/>
              <w:jc w:val="both"/>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2 tikslas – tobulinti VMVT ekstremaliųjų situacijų valdymo organų veiksmų koordinavimo įgūdžius</w:t>
            </w:r>
          </w:p>
        </w:tc>
        <w:tc>
          <w:tcPr>
            <w:tcW w:w="3223" w:type="dxa"/>
          </w:tcPr>
          <w:p w14:paraId="11A11E34" w14:textId="77777777" w:rsidR="00A90738" w:rsidRPr="009D7191" w:rsidRDefault="00A90738" w:rsidP="00A90738">
            <w:pPr>
              <w:spacing w:before="120" w:after="120"/>
              <w:jc w:val="both"/>
              <w:rPr>
                <w:rFonts w:ascii="Times New Roman" w:eastAsia="Times New Roman" w:hAnsi="Times New Roman"/>
                <w:b/>
                <w:sz w:val="24"/>
                <w:szCs w:val="24"/>
                <w:lang w:eastAsia="lt-LT"/>
              </w:rPr>
            </w:pPr>
          </w:p>
        </w:tc>
      </w:tr>
      <w:tr w:rsidR="00A90738" w:rsidRPr="009D7191" w14:paraId="319D993C" w14:textId="6D10791E" w:rsidTr="002116C1">
        <w:trPr>
          <w:trHeight w:val="64"/>
          <w:jc w:val="center"/>
        </w:trPr>
        <w:tc>
          <w:tcPr>
            <w:tcW w:w="846" w:type="dxa"/>
          </w:tcPr>
          <w:p w14:paraId="16F68E1F" w14:textId="77777777" w:rsidR="00A90738" w:rsidRPr="009D7191" w:rsidRDefault="00A90738"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2.1.</w:t>
            </w:r>
          </w:p>
        </w:tc>
        <w:tc>
          <w:tcPr>
            <w:tcW w:w="5899" w:type="dxa"/>
            <w:gridSpan w:val="5"/>
          </w:tcPr>
          <w:p w14:paraId="0BB6F1F7" w14:textId="77777777" w:rsidR="00A90738" w:rsidRPr="009D7191" w:rsidRDefault="00A90738" w:rsidP="00A90738">
            <w:pPr>
              <w:ind w:left="-108"/>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Organizuoti civilinės saugos pratybas:</w:t>
            </w:r>
          </w:p>
        </w:tc>
        <w:tc>
          <w:tcPr>
            <w:tcW w:w="2070" w:type="dxa"/>
            <w:vMerge w:val="restart"/>
            <w:vAlign w:val="center"/>
          </w:tcPr>
          <w:p w14:paraId="046D34C6" w14:textId="5AAF6650"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w:t>
            </w:r>
          </w:p>
        </w:tc>
        <w:tc>
          <w:tcPr>
            <w:tcW w:w="1800" w:type="dxa"/>
            <w:vMerge w:val="restart"/>
            <w:vAlign w:val="center"/>
          </w:tcPr>
          <w:p w14:paraId="55DF6EF0" w14:textId="114DF79C" w:rsidR="00A90738" w:rsidRPr="009D7191" w:rsidRDefault="00A90738"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Organizuotų pratybų skaičius </w:t>
            </w:r>
            <w:r w:rsidRPr="009D7191">
              <w:rPr>
                <w:rFonts w:ascii="Times New Roman" w:hAnsi="Times New Roman"/>
                <w:color w:val="000000"/>
                <w:sz w:val="24"/>
                <w:szCs w:val="24"/>
              </w:rPr>
              <w:t>arba dalyvavimas kitų institucijų organizuojamose valstybinio lygio stalo, funkcinėse ar kompleksinėse pratybose</w:t>
            </w:r>
            <w:r w:rsidRPr="009D7191">
              <w:rPr>
                <w:rFonts w:ascii="Times New Roman" w:eastAsia="Times New Roman" w:hAnsi="Times New Roman"/>
                <w:sz w:val="24"/>
                <w:szCs w:val="24"/>
                <w:lang w:eastAsia="lt-LT"/>
              </w:rPr>
              <w:t xml:space="preserve">, vnt. </w:t>
            </w:r>
          </w:p>
        </w:tc>
        <w:tc>
          <w:tcPr>
            <w:tcW w:w="900" w:type="dxa"/>
          </w:tcPr>
          <w:p w14:paraId="77AFE2D2" w14:textId="77777777" w:rsidR="00A90738" w:rsidRPr="009D7191" w:rsidRDefault="00A90738" w:rsidP="00A90738">
            <w:pPr>
              <w:jc w:val="center"/>
              <w:rPr>
                <w:rFonts w:ascii="Times New Roman" w:eastAsia="Times New Roman" w:hAnsi="Times New Roman"/>
                <w:sz w:val="24"/>
                <w:szCs w:val="24"/>
                <w:lang w:eastAsia="lt-LT"/>
              </w:rPr>
            </w:pPr>
          </w:p>
        </w:tc>
        <w:tc>
          <w:tcPr>
            <w:tcW w:w="3223" w:type="dxa"/>
          </w:tcPr>
          <w:p w14:paraId="2C037800" w14:textId="77777777" w:rsidR="00A90738" w:rsidRPr="009D7191" w:rsidRDefault="00A90738" w:rsidP="00A90738">
            <w:pPr>
              <w:jc w:val="center"/>
              <w:rPr>
                <w:rFonts w:ascii="Times New Roman" w:eastAsia="Times New Roman" w:hAnsi="Times New Roman"/>
                <w:sz w:val="24"/>
                <w:szCs w:val="24"/>
                <w:lang w:eastAsia="lt-LT"/>
              </w:rPr>
            </w:pPr>
          </w:p>
        </w:tc>
      </w:tr>
      <w:tr w:rsidR="00CF2201" w:rsidRPr="009D7191" w14:paraId="629674C8" w14:textId="1C1F5478" w:rsidTr="00CF2201">
        <w:trPr>
          <w:trHeight w:val="64"/>
          <w:jc w:val="center"/>
        </w:trPr>
        <w:tc>
          <w:tcPr>
            <w:tcW w:w="846" w:type="dxa"/>
          </w:tcPr>
          <w:p w14:paraId="060C71E2" w14:textId="77777777" w:rsidR="00A90738" w:rsidRPr="009D7191" w:rsidRDefault="00A90738"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2.1.1.</w:t>
            </w:r>
          </w:p>
        </w:tc>
        <w:tc>
          <w:tcPr>
            <w:tcW w:w="2551" w:type="dxa"/>
          </w:tcPr>
          <w:p w14:paraId="2679B1D6" w14:textId="77777777"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stalo pratybas </w:t>
            </w:r>
          </w:p>
        </w:tc>
        <w:tc>
          <w:tcPr>
            <w:tcW w:w="1188" w:type="dxa"/>
          </w:tcPr>
          <w:p w14:paraId="25A82434" w14:textId="63F96E0E" w:rsidR="00A90738" w:rsidRPr="009D7191" w:rsidRDefault="00A90738" w:rsidP="00A90738">
            <w:pPr>
              <w:jc w:val="center"/>
              <w:rPr>
                <w:rFonts w:ascii="Times New Roman" w:eastAsia="Times New Roman" w:hAnsi="Times New Roman"/>
                <w:sz w:val="24"/>
                <w:szCs w:val="24"/>
                <w:lang w:eastAsia="lt-LT"/>
              </w:rPr>
            </w:pPr>
          </w:p>
        </w:tc>
        <w:tc>
          <w:tcPr>
            <w:tcW w:w="1080" w:type="dxa"/>
            <w:gridSpan w:val="2"/>
          </w:tcPr>
          <w:p w14:paraId="3E81A0FA" w14:textId="1C5BCC64"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ketvirtis</w:t>
            </w:r>
          </w:p>
        </w:tc>
        <w:tc>
          <w:tcPr>
            <w:tcW w:w="1080" w:type="dxa"/>
          </w:tcPr>
          <w:p w14:paraId="0E09789B" w14:textId="77777777" w:rsidR="00A90738" w:rsidRPr="009D7191" w:rsidRDefault="00A90738" w:rsidP="00A90738">
            <w:pPr>
              <w:ind w:left="-108"/>
              <w:jc w:val="center"/>
              <w:rPr>
                <w:rFonts w:ascii="Times New Roman" w:eastAsia="Times New Roman" w:hAnsi="Times New Roman"/>
                <w:sz w:val="24"/>
                <w:szCs w:val="24"/>
                <w:lang w:eastAsia="lt-LT"/>
              </w:rPr>
            </w:pPr>
          </w:p>
        </w:tc>
        <w:tc>
          <w:tcPr>
            <w:tcW w:w="2070" w:type="dxa"/>
            <w:vMerge/>
          </w:tcPr>
          <w:p w14:paraId="1C64875C" w14:textId="77777777" w:rsidR="00A90738" w:rsidRPr="009D7191" w:rsidRDefault="00A90738" w:rsidP="00A90738">
            <w:pPr>
              <w:jc w:val="center"/>
              <w:rPr>
                <w:rFonts w:ascii="Times New Roman" w:eastAsia="Times New Roman" w:hAnsi="Times New Roman"/>
                <w:sz w:val="24"/>
                <w:szCs w:val="24"/>
                <w:lang w:eastAsia="lt-LT"/>
              </w:rPr>
            </w:pPr>
          </w:p>
        </w:tc>
        <w:tc>
          <w:tcPr>
            <w:tcW w:w="1800" w:type="dxa"/>
            <w:vMerge/>
          </w:tcPr>
          <w:p w14:paraId="57A99EF9" w14:textId="77777777" w:rsidR="00A90738" w:rsidRPr="009D7191" w:rsidRDefault="00A90738" w:rsidP="00A90738">
            <w:pPr>
              <w:jc w:val="both"/>
              <w:rPr>
                <w:rFonts w:ascii="Times New Roman" w:eastAsia="Times New Roman" w:hAnsi="Times New Roman"/>
                <w:sz w:val="24"/>
                <w:szCs w:val="24"/>
                <w:lang w:eastAsia="lt-LT"/>
              </w:rPr>
            </w:pPr>
          </w:p>
        </w:tc>
        <w:tc>
          <w:tcPr>
            <w:tcW w:w="900" w:type="dxa"/>
          </w:tcPr>
          <w:p w14:paraId="2144AC65" w14:textId="77777777"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6314AE75" w14:textId="77777777" w:rsidR="00D416F3" w:rsidRDefault="00A4279D" w:rsidP="00A4279D">
            <w:pPr>
              <w:tabs>
                <w:tab w:val="left" w:pos="568"/>
                <w:tab w:val="left" w:pos="1701"/>
              </w:tabs>
              <w:rPr>
                <w:rFonts w:ascii="Times New Roman" w:hAnsi="Times New Roman"/>
                <w:bCs/>
                <w:sz w:val="24"/>
                <w:szCs w:val="24"/>
              </w:rPr>
            </w:pPr>
            <w:r w:rsidRPr="009D7191">
              <w:rPr>
                <w:rFonts w:ascii="Times New Roman" w:hAnsi="Times New Roman"/>
                <w:bCs/>
                <w:sz w:val="24"/>
                <w:szCs w:val="24"/>
              </w:rPr>
              <w:t xml:space="preserve">Įgyvendinta. </w:t>
            </w:r>
          </w:p>
          <w:p w14:paraId="1511644D" w14:textId="530CB365" w:rsidR="00A4279D" w:rsidRPr="009D7191" w:rsidRDefault="00A4279D" w:rsidP="00A4279D">
            <w:pPr>
              <w:tabs>
                <w:tab w:val="left" w:pos="568"/>
                <w:tab w:val="left" w:pos="1701"/>
              </w:tabs>
              <w:rPr>
                <w:rFonts w:ascii="Times New Roman" w:hAnsi="Times New Roman"/>
                <w:bCs/>
                <w:sz w:val="24"/>
                <w:szCs w:val="24"/>
              </w:rPr>
            </w:pPr>
            <w:r w:rsidRPr="009D7191">
              <w:rPr>
                <w:rFonts w:ascii="Times New Roman" w:hAnsi="Times New Roman"/>
                <w:bCs/>
                <w:sz w:val="24"/>
                <w:szCs w:val="24"/>
              </w:rPr>
              <w:t xml:space="preserve">VMVT 2025-05-14 suorganizavo </w:t>
            </w:r>
            <w:r w:rsidR="00262E93">
              <w:rPr>
                <w:rFonts w:ascii="Times New Roman" w:hAnsi="Times New Roman"/>
                <w:bCs/>
                <w:sz w:val="24"/>
                <w:szCs w:val="24"/>
              </w:rPr>
              <w:t xml:space="preserve">valstybės lygio </w:t>
            </w:r>
            <w:r w:rsidRPr="009D7191">
              <w:rPr>
                <w:rFonts w:ascii="Times New Roman" w:hAnsi="Times New Roman"/>
                <w:bCs/>
                <w:sz w:val="24"/>
                <w:szCs w:val="24"/>
              </w:rPr>
              <w:t>stalo pratybas tema „Neatidėliotinų priemonių taikymas nustačius paukščių gripą“.</w:t>
            </w:r>
            <w:r w:rsidR="00FC23DE" w:rsidRPr="009D7191">
              <w:rPr>
                <w:rFonts w:ascii="Times New Roman" w:hAnsi="Times New Roman"/>
                <w:sz w:val="24"/>
                <w:szCs w:val="24"/>
              </w:rPr>
              <w:t xml:space="preserve"> Pratybų met</w:t>
            </w:r>
            <w:r w:rsidR="00A025B0">
              <w:rPr>
                <w:rFonts w:ascii="Times New Roman" w:hAnsi="Times New Roman"/>
                <w:sz w:val="24"/>
                <w:szCs w:val="24"/>
              </w:rPr>
              <w:t>u</w:t>
            </w:r>
            <w:r w:rsidR="00FC23DE" w:rsidRPr="009D7191">
              <w:rPr>
                <w:rFonts w:ascii="Times New Roman" w:hAnsi="Times New Roman"/>
                <w:sz w:val="24"/>
                <w:szCs w:val="24"/>
              </w:rPr>
              <w:t xml:space="preserve"> buvo </w:t>
            </w:r>
            <w:r w:rsidR="00FC23DE" w:rsidRPr="009D7191">
              <w:rPr>
                <w:rFonts w:ascii="Times New Roman" w:hAnsi="Times New Roman"/>
                <w:bCs/>
                <w:sz w:val="24"/>
                <w:szCs w:val="24"/>
              </w:rPr>
              <w:t>įvertint</w:t>
            </w:r>
            <w:r w:rsidR="00A025B0">
              <w:rPr>
                <w:rFonts w:ascii="Times New Roman" w:hAnsi="Times New Roman"/>
                <w:bCs/>
                <w:sz w:val="24"/>
                <w:szCs w:val="24"/>
              </w:rPr>
              <w:t>a:</w:t>
            </w:r>
            <w:r w:rsidR="00FC23DE" w:rsidRPr="009D7191">
              <w:rPr>
                <w:rFonts w:ascii="Times New Roman" w:hAnsi="Times New Roman"/>
                <w:bCs/>
                <w:sz w:val="24"/>
                <w:szCs w:val="24"/>
              </w:rPr>
              <w:t xml:space="preserve"> ir pratybose dalyvaujančių valstybinių veterinarijos gydytojų</w:t>
            </w:r>
            <w:r w:rsidR="00E97CEF">
              <w:rPr>
                <w:rFonts w:ascii="Times New Roman" w:hAnsi="Times New Roman"/>
                <w:bCs/>
                <w:sz w:val="24"/>
                <w:szCs w:val="24"/>
              </w:rPr>
              <w:t>,</w:t>
            </w:r>
            <w:r w:rsidR="00FC23DE" w:rsidRPr="009D7191">
              <w:rPr>
                <w:rFonts w:ascii="Times New Roman" w:hAnsi="Times New Roman"/>
                <w:bCs/>
                <w:sz w:val="24"/>
                <w:szCs w:val="24"/>
              </w:rPr>
              <w:t xml:space="preserve"> ir Lietuvos paukštininkystės </w:t>
            </w:r>
            <w:r w:rsidR="00FC23DE" w:rsidRPr="009D7191">
              <w:rPr>
                <w:rFonts w:ascii="Times New Roman" w:hAnsi="Times New Roman"/>
                <w:bCs/>
                <w:sz w:val="24"/>
                <w:szCs w:val="24"/>
              </w:rPr>
              <w:lastRenderedPageBreak/>
              <w:t>sektoriaus verslinių paukštininkystės ūkių atstovų  budrumas</w:t>
            </w:r>
            <w:r w:rsidR="00E97CEF">
              <w:rPr>
                <w:rFonts w:ascii="Times New Roman" w:hAnsi="Times New Roman"/>
                <w:bCs/>
                <w:sz w:val="24"/>
                <w:szCs w:val="24"/>
              </w:rPr>
              <w:t>,</w:t>
            </w:r>
            <w:r w:rsidR="00FC23DE" w:rsidRPr="009D7191">
              <w:rPr>
                <w:rFonts w:ascii="Times New Roman" w:hAnsi="Times New Roman"/>
                <w:bCs/>
                <w:sz w:val="24"/>
                <w:szCs w:val="24"/>
              </w:rPr>
              <w:t xml:space="preserve"> ir pasirengimo lygis  bei gebėjimas greitai reaguoti pasireiškus paukščių gripui.</w:t>
            </w:r>
          </w:p>
          <w:p w14:paraId="78F84978" w14:textId="77777777" w:rsidR="00A90738" w:rsidRPr="009D7191" w:rsidRDefault="00A90738" w:rsidP="00A90738">
            <w:pPr>
              <w:jc w:val="center"/>
              <w:rPr>
                <w:rFonts w:ascii="Times New Roman" w:eastAsia="Times New Roman" w:hAnsi="Times New Roman"/>
                <w:sz w:val="24"/>
                <w:szCs w:val="24"/>
                <w:lang w:eastAsia="lt-LT"/>
              </w:rPr>
            </w:pPr>
          </w:p>
        </w:tc>
      </w:tr>
      <w:tr w:rsidR="00CF2201" w:rsidRPr="009D7191" w14:paraId="72588034" w14:textId="6827848A" w:rsidTr="00CF2201">
        <w:trPr>
          <w:trHeight w:val="404"/>
          <w:jc w:val="center"/>
        </w:trPr>
        <w:tc>
          <w:tcPr>
            <w:tcW w:w="846" w:type="dxa"/>
          </w:tcPr>
          <w:p w14:paraId="410B118B" w14:textId="77777777" w:rsidR="00A90738" w:rsidRPr="009D7191" w:rsidRDefault="00A90738"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2.1.2.</w:t>
            </w:r>
          </w:p>
        </w:tc>
        <w:tc>
          <w:tcPr>
            <w:tcW w:w="2551" w:type="dxa"/>
          </w:tcPr>
          <w:p w14:paraId="60ACE91F" w14:textId="77777777"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funkcines pratybas</w:t>
            </w:r>
          </w:p>
        </w:tc>
        <w:tc>
          <w:tcPr>
            <w:tcW w:w="1188" w:type="dxa"/>
          </w:tcPr>
          <w:p w14:paraId="64782C1E" w14:textId="329F8DC4"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ketvirtis</w:t>
            </w:r>
          </w:p>
        </w:tc>
        <w:tc>
          <w:tcPr>
            <w:tcW w:w="1080" w:type="dxa"/>
            <w:gridSpan w:val="2"/>
          </w:tcPr>
          <w:p w14:paraId="71415D47" w14:textId="4A9A9227" w:rsidR="00A90738" w:rsidRPr="009D7191" w:rsidRDefault="00A90738" w:rsidP="00A90738">
            <w:pPr>
              <w:ind w:left="-108"/>
              <w:jc w:val="center"/>
              <w:rPr>
                <w:rFonts w:ascii="Times New Roman" w:eastAsia="Times New Roman" w:hAnsi="Times New Roman"/>
                <w:sz w:val="24"/>
                <w:szCs w:val="24"/>
                <w:lang w:eastAsia="lt-LT"/>
              </w:rPr>
            </w:pPr>
          </w:p>
        </w:tc>
        <w:tc>
          <w:tcPr>
            <w:tcW w:w="1080" w:type="dxa"/>
          </w:tcPr>
          <w:p w14:paraId="73A45996" w14:textId="1C88D854" w:rsidR="00A90738" w:rsidRPr="009D7191" w:rsidRDefault="00A90738" w:rsidP="00A90738">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ketvirtis</w:t>
            </w:r>
          </w:p>
        </w:tc>
        <w:tc>
          <w:tcPr>
            <w:tcW w:w="2070" w:type="dxa"/>
            <w:vMerge/>
          </w:tcPr>
          <w:p w14:paraId="030DC5CF" w14:textId="77777777" w:rsidR="00A90738" w:rsidRPr="009D7191" w:rsidRDefault="00A90738" w:rsidP="00A90738">
            <w:pPr>
              <w:jc w:val="center"/>
              <w:rPr>
                <w:rFonts w:ascii="Times New Roman" w:eastAsia="Times New Roman" w:hAnsi="Times New Roman"/>
                <w:sz w:val="24"/>
                <w:szCs w:val="24"/>
                <w:lang w:eastAsia="lt-LT"/>
              </w:rPr>
            </w:pPr>
          </w:p>
        </w:tc>
        <w:tc>
          <w:tcPr>
            <w:tcW w:w="1800" w:type="dxa"/>
            <w:vMerge/>
          </w:tcPr>
          <w:p w14:paraId="426A427B" w14:textId="77777777" w:rsidR="00A90738" w:rsidRPr="009D7191" w:rsidRDefault="00A90738" w:rsidP="00A90738">
            <w:pPr>
              <w:jc w:val="both"/>
              <w:rPr>
                <w:rFonts w:ascii="Times New Roman" w:eastAsia="Times New Roman" w:hAnsi="Times New Roman"/>
                <w:sz w:val="24"/>
                <w:szCs w:val="24"/>
                <w:lang w:eastAsia="lt-LT"/>
              </w:rPr>
            </w:pPr>
          </w:p>
        </w:tc>
        <w:tc>
          <w:tcPr>
            <w:tcW w:w="900" w:type="dxa"/>
          </w:tcPr>
          <w:p w14:paraId="01854FF1" w14:textId="77777777"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4F149D64" w14:textId="4A574AC7" w:rsidR="00A90738" w:rsidRPr="009D7191" w:rsidRDefault="00A90738" w:rsidP="00B15980">
            <w:pPr>
              <w:jc w:val="both"/>
              <w:rPr>
                <w:rFonts w:ascii="Times New Roman" w:eastAsia="Times New Roman" w:hAnsi="Times New Roman"/>
                <w:sz w:val="24"/>
                <w:szCs w:val="24"/>
                <w:lang w:eastAsia="lt-LT"/>
              </w:rPr>
            </w:pPr>
          </w:p>
        </w:tc>
      </w:tr>
      <w:tr w:rsidR="00A90738" w:rsidRPr="009D7191" w14:paraId="472EA515" w14:textId="64E6D773" w:rsidTr="002116C1">
        <w:trPr>
          <w:trHeight w:val="393"/>
          <w:jc w:val="center"/>
        </w:trPr>
        <w:tc>
          <w:tcPr>
            <w:tcW w:w="846" w:type="dxa"/>
          </w:tcPr>
          <w:p w14:paraId="1E707E36" w14:textId="77777777" w:rsidR="00A90738" w:rsidRPr="009D7191" w:rsidRDefault="00A90738" w:rsidP="00A9073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2.2.</w:t>
            </w:r>
          </w:p>
        </w:tc>
        <w:tc>
          <w:tcPr>
            <w:tcW w:w="5899" w:type="dxa"/>
            <w:gridSpan w:val="5"/>
          </w:tcPr>
          <w:p w14:paraId="5CA6979C" w14:textId="4C31538A"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Organizuoti VMVT darbuotojų civilinės saugos mokymus: </w:t>
            </w:r>
          </w:p>
          <w:p w14:paraId="7E132C23" w14:textId="77777777" w:rsidR="00A90738" w:rsidRPr="009D7191" w:rsidRDefault="00A90738" w:rsidP="00A90738">
            <w:pPr>
              <w:jc w:val="center"/>
              <w:rPr>
                <w:rFonts w:ascii="Times New Roman" w:eastAsia="Times New Roman" w:hAnsi="Times New Roman"/>
                <w:sz w:val="24"/>
                <w:szCs w:val="24"/>
                <w:lang w:eastAsia="lt-LT"/>
              </w:rPr>
            </w:pPr>
          </w:p>
        </w:tc>
        <w:tc>
          <w:tcPr>
            <w:tcW w:w="2070" w:type="dxa"/>
            <w:vMerge w:val="restart"/>
            <w:vAlign w:val="center"/>
          </w:tcPr>
          <w:p w14:paraId="40912D35" w14:textId="41B60EEE" w:rsidR="00A90738" w:rsidRPr="009D7191" w:rsidRDefault="00A90738" w:rsidP="00A90738">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TVS </w:t>
            </w:r>
          </w:p>
        </w:tc>
        <w:tc>
          <w:tcPr>
            <w:tcW w:w="1800" w:type="dxa"/>
            <w:vMerge w:val="restart"/>
          </w:tcPr>
          <w:p w14:paraId="45E2992C" w14:textId="77777777" w:rsidR="00A90738" w:rsidRPr="009D7191" w:rsidRDefault="00A90738" w:rsidP="00A90738">
            <w:pPr>
              <w:jc w:val="both"/>
              <w:rPr>
                <w:rFonts w:ascii="Times New Roman" w:eastAsia="Times New Roman" w:hAnsi="Times New Roman"/>
                <w:sz w:val="24"/>
                <w:szCs w:val="24"/>
                <w:lang w:eastAsia="lt-LT"/>
              </w:rPr>
            </w:pPr>
          </w:p>
          <w:p w14:paraId="1C8012B6" w14:textId="53054B44" w:rsidR="00A90738" w:rsidRPr="009D7191" w:rsidRDefault="00A90738" w:rsidP="00A9073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Asmenų, dalyvavusių mokymuose,</w:t>
            </w:r>
            <w:r w:rsidRPr="009D7191">
              <w:rPr>
                <w:rFonts w:ascii="Times New Roman" w:hAnsi="Times New Roman"/>
                <w:sz w:val="24"/>
                <w:szCs w:val="24"/>
              </w:rPr>
              <w:t xml:space="preserve"> </w:t>
            </w:r>
            <w:r w:rsidRPr="009D7191">
              <w:rPr>
                <w:rFonts w:ascii="Times New Roman" w:eastAsia="Times New Roman" w:hAnsi="Times New Roman"/>
                <w:sz w:val="24"/>
                <w:szCs w:val="24"/>
                <w:lang w:eastAsia="lt-LT"/>
              </w:rPr>
              <w:t>skaičius nuo bendro darbuotojų skaičiaus, proc.</w:t>
            </w:r>
          </w:p>
        </w:tc>
        <w:tc>
          <w:tcPr>
            <w:tcW w:w="900" w:type="dxa"/>
          </w:tcPr>
          <w:p w14:paraId="785A9C64" w14:textId="77777777" w:rsidR="00A90738" w:rsidRPr="009D7191" w:rsidRDefault="00A90738" w:rsidP="00A90738">
            <w:pPr>
              <w:jc w:val="center"/>
              <w:rPr>
                <w:rFonts w:ascii="Times New Roman" w:eastAsia="Times New Roman" w:hAnsi="Times New Roman"/>
                <w:sz w:val="24"/>
                <w:szCs w:val="24"/>
                <w:lang w:eastAsia="lt-LT"/>
              </w:rPr>
            </w:pPr>
          </w:p>
        </w:tc>
        <w:tc>
          <w:tcPr>
            <w:tcW w:w="3223" w:type="dxa"/>
          </w:tcPr>
          <w:p w14:paraId="06E4339E" w14:textId="77777777" w:rsidR="00A90738" w:rsidRPr="009D7191" w:rsidRDefault="00A90738" w:rsidP="00A90738">
            <w:pPr>
              <w:jc w:val="center"/>
              <w:rPr>
                <w:rFonts w:ascii="Times New Roman" w:eastAsia="Times New Roman" w:hAnsi="Times New Roman"/>
                <w:sz w:val="24"/>
                <w:szCs w:val="24"/>
                <w:lang w:eastAsia="lt-LT"/>
              </w:rPr>
            </w:pPr>
          </w:p>
        </w:tc>
      </w:tr>
      <w:tr w:rsidR="00CF2201" w:rsidRPr="009D7191" w14:paraId="36AD8703" w14:textId="7B9CE9E5" w:rsidTr="00CF2201">
        <w:trPr>
          <w:trHeight w:val="393"/>
          <w:jc w:val="center"/>
        </w:trPr>
        <w:tc>
          <w:tcPr>
            <w:tcW w:w="846" w:type="dxa"/>
          </w:tcPr>
          <w:p w14:paraId="6380011A" w14:textId="77777777" w:rsidR="00210397" w:rsidRPr="009D7191" w:rsidRDefault="00210397" w:rsidP="00210397">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2.2.1.</w:t>
            </w:r>
          </w:p>
        </w:tc>
        <w:tc>
          <w:tcPr>
            <w:tcW w:w="2551" w:type="dxa"/>
          </w:tcPr>
          <w:p w14:paraId="40B7208E" w14:textId="2ADD3C7F" w:rsidR="00210397" w:rsidRPr="009D7191" w:rsidRDefault="00210397" w:rsidP="00210397">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ESOC narių civilinės saugos mokymus.</w:t>
            </w:r>
          </w:p>
        </w:tc>
        <w:tc>
          <w:tcPr>
            <w:tcW w:w="1188" w:type="dxa"/>
            <w:vAlign w:val="center"/>
          </w:tcPr>
          <w:p w14:paraId="4C68C6D2" w14:textId="645D06A6" w:rsidR="00210397" w:rsidRPr="009D7191" w:rsidRDefault="00210397" w:rsidP="00210397">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gridSpan w:val="2"/>
            <w:vAlign w:val="center"/>
          </w:tcPr>
          <w:p w14:paraId="6AA03AF5" w14:textId="5FD5012B" w:rsidR="00210397" w:rsidRPr="009D7191" w:rsidRDefault="00210397" w:rsidP="00210397">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vAlign w:val="center"/>
          </w:tcPr>
          <w:p w14:paraId="2002AC96" w14:textId="099AB9EC" w:rsidR="00210397" w:rsidRPr="009D7191" w:rsidRDefault="00210397" w:rsidP="00210397">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2070" w:type="dxa"/>
            <w:vMerge/>
          </w:tcPr>
          <w:p w14:paraId="21A3B955" w14:textId="77777777" w:rsidR="00210397" w:rsidRPr="009D7191" w:rsidRDefault="00210397" w:rsidP="00210397">
            <w:pPr>
              <w:jc w:val="center"/>
              <w:rPr>
                <w:rFonts w:ascii="Times New Roman" w:eastAsia="Times New Roman" w:hAnsi="Times New Roman"/>
                <w:sz w:val="24"/>
                <w:szCs w:val="24"/>
                <w:lang w:eastAsia="lt-LT"/>
              </w:rPr>
            </w:pPr>
          </w:p>
        </w:tc>
        <w:tc>
          <w:tcPr>
            <w:tcW w:w="1800" w:type="dxa"/>
            <w:vMerge/>
          </w:tcPr>
          <w:p w14:paraId="2109A642" w14:textId="77777777" w:rsidR="00210397" w:rsidRPr="009D7191" w:rsidRDefault="00210397" w:rsidP="00210397">
            <w:pPr>
              <w:jc w:val="both"/>
              <w:rPr>
                <w:rFonts w:ascii="Times New Roman" w:eastAsia="Times New Roman" w:hAnsi="Times New Roman"/>
                <w:sz w:val="24"/>
                <w:szCs w:val="24"/>
                <w:lang w:eastAsia="lt-LT"/>
              </w:rPr>
            </w:pPr>
          </w:p>
        </w:tc>
        <w:tc>
          <w:tcPr>
            <w:tcW w:w="900" w:type="dxa"/>
            <w:vAlign w:val="center"/>
          </w:tcPr>
          <w:p w14:paraId="0A3BE42F" w14:textId="31835AEB" w:rsidR="00210397" w:rsidRPr="009D7191" w:rsidRDefault="00210397" w:rsidP="00210397">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≥80</w:t>
            </w:r>
          </w:p>
        </w:tc>
        <w:tc>
          <w:tcPr>
            <w:tcW w:w="3223" w:type="dxa"/>
          </w:tcPr>
          <w:p w14:paraId="4FBDF3EF" w14:textId="77777777" w:rsidR="00E97CEF" w:rsidRDefault="00210397" w:rsidP="00210397">
            <w:pPr>
              <w:widowControl w:val="0"/>
              <w:snapToGrid w:val="0"/>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4DC5EA8E" w14:textId="1E261B94" w:rsidR="00210397" w:rsidRPr="009D7191" w:rsidRDefault="00210397" w:rsidP="00210397">
            <w:pPr>
              <w:widowControl w:val="0"/>
              <w:snapToGrid w:val="0"/>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202</w:t>
            </w:r>
            <w:r w:rsidR="003C723A" w:rsidRPr="009D7191">
              <w:rPr>
                <w:rFonts w:ascii="Times New Roman" w:eastAsia="Times New Roman" w:hAnsi="Times New Roman"/>
                <w:sz w:val="24"/>
                <w:szCs w:val="24"/>
                <w:lang w:eastAsia="lt-LT"/>
              </w:rPr>
              <w:t>5</w:t>
            </w:r>
            <w:r w:rsidRPr="009D7191">
              <w:rPr>
                <w:rFonts w:ascii="Times New Roman" w:eastAsia="Times New Roman" w:hAnsi="Times New Roman"/>
                <w:sz w:val="24"/>
                <w:szCs w:val="24"/>
                <w:lang w:eastAsia="lt-LT"/>
              </w:rPr>
              <w:t xml:space="preserve"> metais </w:t>
            </w:r>
            <w:r w:rsidR="003C723A" w:rsidRPr="009D7191">
              <w:rPr>
                <w:rFonts w:ascii="Times New Roman" w:eastAsia="Times New Roman" w:hAnsi="Times New Roman"/>
                <w:sz w:val="24"/>
                <w:szCs w:val="24"/>
                <w:lang w:eastAsia="lt-LT"/>
              </w:rPr>
              <w:t xml:space="preserve">4 VMVT ESOC nariai išklausė civilinės saugos mokymus </w:t>
            </w:r>
            <w:r w:rsidRPr="009D7191">
              <w:rPr>
                <w:rFonts w:ascii="Times New Roman" w:eastAsia="Times New Roman" w:hAnsi="Times New Roman"/>
                <w:sz w:val="24"/>
                <w:szCs w:val="24"/>
                <w:lang w:eastAsia="lt-LT"/>
              </w:rPr>
              <w:t>Ugniagesių gelbėtojų mokykl</w:t>
            </w:r>
            <w:r w:rsidR="003C723A" w:rsidRPr="009D7191">
              <w:rPr>
                <w:rFonts w:ascii="Times New Roman" w:eastAsia="Times New Roman" w:hAnsi="Times New Roman"/>
                <w:sz w:val="24"/>
                <w:szCs w:val="24"/>
                <w:lang w:eastAsia="lt-LT"/>
              </w:rPr>
              <w:t xml:space="preserve">oje ir gavo </w:t>
            </w:r>
            <w:r w:rsidRPr="009D7191">
              <w:rPr>
                <w:rFonts w:ascii="Times New Roman" w:eastAsia="Times New Roman" w:hAnsi="Times New Roman"/>
                <w:sz w:val="24"/>
                <w:szCs w:val="24"/>
                <w:lang w:eastAsia="lt-LT"/>
              </w:rPr>
              <w:t>pažymėjimus.</w:t>
            </w:r>
          </w:p>
        </w:tc>
      </w:tr>
      <w:tr w:rsidR="00CF2201" w:rsidRPr="009D7191" w14:paraId="0265C1E3" w14:textId="3CC426DF" w:rsidTr="00CF2201">
        <w:trPr>
          <w:trHeight w:val="393"/>
          <w:jc w:val="center"/>
        </w:trPr>
        <w:tc>
          <w:tcPr>
            <w:tcW w:w="846" w:type="dxa"/>
          </w:tcPr>
          <w:p w14:paraId="3A2150D0" w14:textId="77777777" w:rsidR="00210397" w:rsidRPr="009D7191" w:rsidRDefault="00210397" w:rsidP="00210397">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2.2.2.</w:t>
            </w:r>
          </w:p>
        </w:tc>
        <w:tc>
          <w:tcPr>
            <w:tcW w:w="2551" w:type="dxa"/>
          </w:tcPr>
          <w:p w14:paraId="2B26036C" w14:textId="69193312" w:rsidR="00210397" w:rsidRPr="009D7191" w:rsidRDefault="00210397" w:rsidP="00210397">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darbuotojų civilinės saugos mokymus.</w:t>
            </w:r>
          </w:p>
        </w:tc>
        <w:tc>
          <w:tcPr>
            <w:tcW w:w="1188" w:type="dxa"/>
            <w:vAlign w:val="center"/>
          </w:tcPr>
          <w:p w14:paraId="6C5E0120" w14:textId="0FDB4A69" w:rsidR="00210397" w:rsidRPr="009D7191" w:rsidRDefault="00210397" w:rsidP="00210397">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gridSpan w:val="2"/>
            <w:vAlign w:val="center"/>
          </w:tcPr>
          <w:p w14:paraId="6D5E1FFC" w14:textId="6AC2500B" w:rsidR="00210397" w:rsidRPr="009D7191" w:rsidRDefault="00210397" w:rsidP="00210397">
            <w:pPr>
              <w:jc w:val="center"/>
              <w:rPr>
                <w:rFonts w:ascii="Times New Roman" w:hAnsi="Times New Roman"/>
                <w:sz w:val="24"/>
                <w:szCs w:val="24"/>
              </w:rPr>
            </w:pPr>
            <w:r w:rsidRPr="009D7191">
              <w:rPr>
                <w:rFonts w:ascii="Times New Roman" w:eastAsia="Times New Roman" w:hAnsi="Times New Roman"/>
                <w:sz w:val="24"/>
                <w:szCs w:val="24"/>
                <w:lang w:eastAsia="lt-LT"/>
              </w:rPr>
              <w:t>I–IV ketvirčiai</w:t>
            </w:r>
          </w:p>
        </w:tc>
        <w:tc>
          <w:tcPr>
            <w:tcW w:w="1080" w:type="dxa"/>
            <w:vAlign w:val="center"/>
          </w:tcPr>
          <w:p w14:paraId="4EFDEE06" w14:textId="3B85B526" w:rsidR="00210397" w:rsidRPr="009D7191" w:rsidRDefault="00210397" w:rsidP="00210397">
            <w:pPr>
              <w:jc w:val="center"/>
              <w:rPr>
                <w:rFonts w:ascii="Times New Roman" w:hAnsi="Times New Roman"/>
                <w:sz w:val="24"/>
                <w:szCs w:val="24"/>
              </w:rPr>
            </w:pPr>
            <w:r w:rsidRPr="009D7191">
              <w:rPr>
                <w:rFonts w:ascii="Times New Roman" w:eastAsia="Times New Roman" w:hAnsi="Times New Roman"/>
                <w:sz w:val="24"/>
                <w:szCs w:val="24"/>
                <w:lang w:eastAsia="lt-LT"/>
              </w:rPr>
              <w:t>I–IV ketvirčiai</w:t>
            </w:r>
          </w:p>
        </w:tc>
        <w:tc>
          <w:tcPr>
            <w:tcW w:w="2070" w:type="dxa"/>
            <w:vMerge/>
          </w:tcPr>
          <w:p w14:paraId="7EA1302C" w14:textId="77777777" w:rsidR="00210397" w:rsidRPr="009D7191" w:rsidRDefault="00210397" w:rsidP="00210397">
            <w:pPr>
              <w:jc w:val="center"/>
              <w:rPr>
                <w:rFonts w:ascii="Times New Roman" w:eastAsia="Times New Roman" w:hAnsi="Times New Roman"/>
                <w:sz w:val="24"/>
                <w:szCs w:val="24"/>
                <w:lang w:eastAsia="lt-LT"/>
              </w:rPr>
            </w:pPr>
          </w:p>
        </w:tc>
        <w:tc>
          <w:tcPr>
            <w:tcW w:w="1800" w:type="dxa"/>
            <w:vMerge/>
          </w:tcPr>
          <w:p w14:paraId="08C1F994" w14:textId="77777777" w:rsidR="00210397" w:rsidRPr="009D7191" w:rsidRDefault="00210397" w:rsidP="00210397">
            <w:pPr>
              <w:jc w:val="both"/>
              <w:rPr>
                <w:rFonts w:ascii="Times New Roman" w:eastAsia="Times New Roman" w:hAnsi="Times New Roman"/>
                <w:sz w:val="24"/>
                <w:szCs w:val="24"/>
                <w:lang w:eastAsia="lt-LT"/>
              </w:rPr>
            </w:pPr>
          </w:p>
        </w:tc>
        <w:tc>
          <w:tcPr>
            <w:tcW w:w="900" w:type="dxa"/>
            <w:vAlign w:val="center"/>
          </w:tcPr>
          <w:p w14:paraId="14906455" w14:textId="1AD060E2" w:rsidR="00210397" w:rsidRPr="009D7191" w:rsidRDefault="00210397" w:rsidP="00210397">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≥80</w:t>
            </w:r>
          </w:p>
        </w:tc>
        <w:tc>
          <w:tcPr>
            <w:tcW w:w="3223" w:type="dxa"/>
          </w:tcPr>
          <w:p w14:paraId="17FEEEC3" w14:textId="77777777" w:rsidR="00210397" w:rsidRPr="009D7191" w:rsidRDefault="00210397" w:rsidP="00210397">
            <w:pPr>
              <w:jc w:val="both"/>
              <w:rPr>
                <w:rFonts w:ascii="Times New Roman" w:hAnsi="Times New Roman"/>
                <w:color w:val="000000"/>
                <w:sz w:val="24"/>
                <w:szCs w:val="24"/>
              </w:rPr>
            </w:pPr>
            <w:r w:rsidRPr="009D7191">
              <w:rPr>
                <w:rFonts w:ascii="Times New Roman" w:hAnsi="Times New Roman"/>
                <w:color w:val="000000"/>
                <w:sz w:val="24"/>
                <w:szCs w:val="24"/>
              </w:rPr>
              <w:t xml:space="preserve">Įgyvendinta. </w:t>
            </w:r>
          </w:p>
          <w:p w14:paraId="4C141852" w14:textId="19A86DAD" w:rsidR="00210397" w:rsidRPr="009D7191" w:rsidRDefault="00210397" w:rsidP="00210397">
            <w:pPr>
              <w:jc w:val="both"/>
              <w:rPr>
                <w:rFonts w:ascii="Times New Roman" w:eastAsia="Times New Roman" w:hAnsi="Times New Roman"/>
                <w:sz w:val="24"/>
                <w:szCs w:val="24"/>
                <w:lang w:eastAsia="lt-LT"/>
              </w:rPr>
            </w:pPr>
            <w:r w:rsidRPr="009D7191">
              <w:rPr>
                <w:rFonts w:ascii="Times New Roman" w:hAnsi="Times New Roman"/>
                <w:color w:val="000000"/>
                <w:sz w:val="24"/>
                <w:szCs w:val="24"/>
              </w:rPr>
              <w:t>2025-11-12</w:t>
            </w:r>
            <w:r w:rsidR="00690979">
              <w:rPr>
                <w:rFonts w:ascii="Times New Roman" w:hAnsi="Times New Roman"/>
                <w:color w:val="000000"/>
                <w:sz w:val="24"/>
                <w:szCs w:val="24"/>
              </w:rPr>
              <w:t xml:space="preserve"> buvo</w:t>
            </w:r>
            <w:r w:rsidRPr="009D7191">
              <w:rPr>
                <w:rFonts w:ascii="Times New Roman" w:hAnsi="Times New Roman"/>
                <w:color w:val="000000"/>
                <w:sz w:val="24"/>
                <w:szCs w:val="24"/>
              </w:rPr>
              <w:t xml:space="preserve"> organizuoti       teoriniai civilinės saugos VMVT darbuotojų darbo vietoje  krizių valdymo ir civilinės saugos mokymai tema „Krizės ir ekstremaliosios situacijos</w:t>
            </w:r>
            <w:r w:rsidR="00690979">
              <w:rPr>
                <w:rFonts w:ascii="Times New Roman" w:hAnsi="Times New Roman"/>
                <w:color w:val="000000"/>
                <w:sz w:val="24"/>
                <w:szCs w:val="24"/>
              </w:rPr>
              <w:t>“</w:t>
            </w:r>
            <w:r w:rsidRPr="009D7191">
              <w:rPr>
                <w:rFonts w:ascii="Times New Roman" w:hAnsi="Times New Roman"/>
                <w:color w:val="000000"/>
                <w:sz w:val="24"/>
                <w:szCs w:val="24"/>
              </w:rPr>
              <w:t xml:space="preserve">.    </w:t>
            </w:r>
          </w:p>
        </w:tc>
      </w:tr>
      <w:tr w:rsidR="00210397" w:rsidRPr="009D7191" w14:paraId="7A6D028A" w14:textId="39F5DD6D" w:rsidTr="002116C1">
        <w:trPr>
          <w:trHeight w:val="64"/>
          <w:jc w:val="center"/>
        </w:trPr>
        <w:tc>
          <w:tcPr>
            <w:tcW w:w="11515" w:type="dxa"/>
            <w:gridSpan w:val="9"/>
            <w:tcBorders>
              <w:bottom w:val="single" w:sz="4" w:space="0" w:color="auto"/>
            </w:tcBorders>
          </w:tcPr>
          <w:p w14:paraId="6F14577B" w14:textId="7FC15FFF" w:rsidR="00210397" w:rsidRPr="009D7191" w:rsidRDefault="00210397" w:rsidP="00210397">
            <w:pPr>
              <w:jc w:val="both"/>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3 tikslas – informuoti gyventojus apie ekstremaliųjų situacijų prevencijos priemones</w:t>
            </w:r>
          </w:p>
        </w:tc>
        <w:tc>
          <w:tcPr>
            <w:tcW w:w="3223" w:type="dxa"/>
            <w:tcBorders>
              <w:bottom w:val="single" w:sz="4" w:space="0" w:color="auto"/>
            </w:tcBorders>
          </w:tcPr>
          <w:p w14:paraId="283C7E0F" w14:textId="77777777" w:rsidR="00210397" w:rsidRPr="009D7191" w:rsidRDefault="00210397" w:rsidP="00210397">
            <w:pPr>
              <w:jc w:val="both"/>
              <w:rPr>
                <w:rFonts w:ascii="Times New Roman" w:eastAsia="Times New Roman" w:hAnsi="Times New Roman"/>
                <w:b/>
                <w:sz w:val="24"/>
                <w:szCs w:val="24"/>
                <w:lang w:eastAsia="lt-LT"/>
              </w:rPr>
            </w:pPr>
          </w:p>
        </w:tc>
      </w:tr>
      <w:tr w:rsidR="00210397" w:rsidRPr="009D7191" w14:paraId="0E293DC5" w14:textId="33BCC8A9" w:rsidTr="002116C1">
        <w:trPr>
          <w:trHeight w:val="64"/>
          <w:jc w:val="center"/>
        </w:trPr>
        <w:tc>
          <w:tcPr>
            <w:tcW w:w="846" w:type="dxa"/>
            <w:tcBorders>
              <w:bottom w:val="single" w:sz="4" w:space="0" w:color="auto"/>
            </w:tcBorders>
          </w:tcPr>
          <w:p w14:paraId="25760A4A" w14:textId="20D35FC7" w:rsidR="00210397" w:rsidRPr="009D7191" w:rsidRDefault="00210397" w:rsidP="00210397">
            <w:pPr>
              <w:jc w:val="both"/>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lastRenderedPageBreak/>
              <w:t>3.1.</w:t>
            </w:r>
          </w:p>
        </w:tc>
        <w:tc>
          <w:tcPr>
            <w:tcW w:w="2551" w:type="dxa"/>
            <w:tcBorders>
              <w:bottom w:val="single" w:sz="4" w:space="0" w:color="auto"/>
            </w:tcBorders>
          </w:tcPr>
          <w:p w14:paraId="3C758BFB" w14:textId="374DF65D" w:rsidR="00210397" w:rsidRPr="009D7191" w:rsidRDefault="00210397" w:rsidP="00210397">
            <w:pPr>
              <w:jc w:val="both"/>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t>VMVT interneto svetainės „Civilinė sauga“ skiltyje paskelbti VMVT 2024</w:t>
            </w:r>
            <w:r w:rsidRPr="009D7191">
              <w:rPr>
                <w:rFonts w:ascii="Times New Roman" w:hAnsi="Times New Roman"/>
                <w:sz w:val="24"/>
                <w:szCs w:val="24"/>
              </w:rPr>
              <w:t>–</w:t>
            </w:r>
            <w:r w:rsidRPr="009D7191">
              <w:rPr>
                <w:rFonts w:ascii="Times New Roman" w:eastAsia="Times New Roman" w:hAnsi="Times New Roman"/>
                <w:bCs/>
                <w:sz w:val="24"/>
                <w:szCs w:val="24"/>
                <w:lang w:eastAsia="lt-LT"/>
              </w:rPr>
              <w:t>2026 m. ESPPP.</w:t>
            </w:r>
          </w:p>
        </w:tc>
        <w:tc>
          <w:tcPr>
            <w:tcW w:w="1560" w:type="dxa"/>
            <w:gridSpan w:val="2"/>
            <w:tcBorders>
              <w:bottom w:val="single" w:sz="4" w:space="0" w:color="auto"/>
            </w:tcBorders>
            <w:vAlign w:val="center"/>
          </w:tcPr>
          <w:p w14:paraId="0EFCEAF8" w14:textId="1D15B812" w:rsidR="00210397" w:rsidRPr="009D7191" w:rsidRDefault="00210397" w:rsidP="00210397">
            <w:pPr>
              <w:jc w:val="center"/>
              <w:rPr>
                <w:rFonts w:ascii="Times New Roman" w:eastAsia="Times New Roman" w:hAnsi="Times New Roman"/>
                <w:b/>
                <w:sz w:val="24"/>
                <w:szCs w:val="24"/>
                <w:lang w:eastAsia="lt-LT"/>
              </w:rPr>
            </w:pPr>
            <w:r w:rsidRPr="009D7191">
              <w:rPr>
                <w:rFonts w:ascii="Times New Roman" w:eastAsia="Times New Roman" w:hAnsi="Times New Roman"/>
                <w:sz w:val="24"/>
                <w:szCs w:val="24"/>
                <w:lang w:eastAsia="lt-LT"/>
              </w:rPr>
              <w:t>I–IV ketvirčiai</w:t>
            </w:r>
          </w:p>
        </w:tc>
        <w:tc>
          <w:tcPr>
            <w:tcW w:w="708" w:type="dxa"/>
            <w:tcBorders>
              <w:bottom w:val="single" w:sz="4" w:space="0" w:color="auto"/>
            </w:tcBorders>
            <w:vAlign w:val="center"/>
          </w:tcPr>
          <w:p w14:paraId="0487E086" w14:textId="6543497A" w:rsidR="00210397" w:rsidRPr="009D7191" w:rsidRDefault="00210397" w:rsidP="00210397">
            <w:pPr>
              <w:jc w:val="center"/>
              <w:rPr>
                <w:rFonts w:ascii="Times New Roman" w:eastAsia="Times New Roman" w:hAnsi="Times New Roman"/>
                <w:b/>
                <w:sz w:val="24"/>
                <w:szCs w:val="24"/>
                <w:lang w:eastAsia="lt-LT"/>
              </w:rPr>
            </w:pPr>
            <w:r w:rsidRPr="009D7191">
              <w:rPr>
                <w:rFonts w:ascii="Times New Roman" w:eastAsia="Times New Roman" w:hAnsi="Times New Roman"/>
                <w:sz w:val="24"/>
                <w:szCs w:val="24"/>
                <w:lang w:eastAsia="lt-LT"/>
              </w:rPr>
              <w:t>I–IV ketvirčiai</w:t>
            </w:r>
          </w:p>
        </w:tc>
        <w:tc>
          <w:tcPr>
            <w:tcW w:w="1080" w:type="dxa"/>
            <w:tcBorders>
              <w:bottom w:val="single" w:sz="4" w:space="0" w:color="auto"/>
            </w:tcBorders>
            <w:vAlign w:val="center"/>
          </w:tcPr>
          <w:p w14:paraId="6BBD1AF7" w14:textId="6166BD56" w:rsidR="00210397" w:rsidRPr="009D7191" w:rsidRDefault="00210397" w:rsidP="00210397">
            <w:pPr>
              <w:jc w:val="center"/>
              <w:rPr>
                <w:rFonts w:ascii="Times New Roman" w:eastAsia="Times New Roman" w:hAnsi="Times New Roman"/>
                <w:b/>
                <w:sz w:val="24"/>
                <w:szCs w:val="24"/>
                <w:lang w:eastAsia="lt-LT"/>
              </w:rPr>
            </w:pPr>
            <w:r w:rsidRPr="009D7191">
              <w:rPr>
                <w:rFonts w:ascii="Times New Roman" w:eastAsia="Times New Roman" w:hAnsi="Times New Roman"/>
                <w:sz w:val="24"/>
                <w:szCs w:val="24"/>
                <w:lang w:eastAsia="lt-LT"/>
              </w:rPr>
              <w:t>I–IV ketvirčiai</w:t>
            </w:r>
          </w:p>
        </w:tc>
        <w:tc>
          <w:tcPr>
            <w:tcW w:w="2070" w:type="dxa"/>
            <w:tcBorders>
              <w:bottom w:val="single" w:sz="4" w:space="0" w:color="auto"/>
            </w:tcBorders>
          </w:tcPr>
          <w:p w14:paraId="2EECF006" w14:textId="287F608C" w:rsidR="00210397" w:rsidRPr="009D7191" w:rsidRDefault="00210397" w:rsidP="00210397">
            <w:pPr>
              <w:jc w:val="center"/>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t>VMVT TVS, VMVT ITS</w:t>
            </w:r>
          </w:p>
        </w:tc>
        <w:tc>
          <w:tcPr>
            <w:tcW w:w="1800" w:type="dxa"/>
            <w:tcBorders>
              <w:bottom w:val="single" w:sz="4" w:space="0" w:color="auto"/>
            </w:tcBorders>
          </w:tcPr>
          <w:p w14:paraId="50C06EF7" w14:textId="2EA44603" w:rsidR="00210397" w:rsidRPr="009D7191" w:rsidRDefault="00210397" w:rsidP="00210397">
            <w:pPr>
              <w:jc w:val="both"/>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t xml:space="preserve">Interneto svetainėje paskelbtų planų skaičius, vnt.    </w:t>
            </w:r>
          </w:p>
        </w:tc>
        <w:tc>
          <w:tcPr>
            <w:tcW w:w="900" w:type="dxa"/>
            <w:tcBorders>
              <w:bottom w:val="single" w:sz="4" w:space="0" w:color="auto"/>
            </w:tcBorders>
          </w:tcPr>
          <w:p w14:paraId="430767E3" w14:textId="1B86FDF8" w:rsidR="00210397" w:rsidRPr="009D7191" w:rsidRDefault="00210397" w:rsidP="00210397">
            <w:pPr>
              <w:jc w:val="center"/>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t>1</w:t>
            </w:r>
          </w:p>
        </w:tc>
        <w:tc>
          <w:tcPr>
            <w:tcW w:w="3223" w:type="dxa"/>
            <w:tcBorders>
              <w:bottom w:val="single" w:sz="4" w:space="0" w:color="auto"/>
            </w:tcBorders>
          </w:tcPr>
          <w:p w14:paraId="54FD83C6" w14:textId="77777777" w:rsidR="00210397" w:rsidRPr="009D7191" w:rsidRDefault="00210397" w:rsidP="00210397">
            <w:pPr>
              <w:jc w:val="both"/>
              <w:rPr>
                <w:rFonts w:ascii="Times New Roman" w:hAnsi="Times New Roman"/>
                <w:sz w:val="24"/>
                <w:szCs w:val="24"/>
              </w:rPr>
            </w:pPr>
            <w:r w:rsidRPr="009D7191">
              <w:rPr>
                <w:rFonts w:ascii="Times New Roman" w:hAnsi="Times New Roman"/>
                <w:sz w:val="24"/>
                <w:szCs w:val="24"/>
              </w:rPr>
              <w:t xml:space="preserve">Įgyvendinta. </w:t>
            </w:r>
          </w:p>
          <w:p w14:paraId="6C6AD29C" w14:textId="5EC3148C" w:rsidR="00210397" w:rsidRPr="009D7191" w:rsidRDefault="00210397" w:rsidP="00210397">
            <w:pPr>
              <w:jc w:val="both"/>
              <w:rPr>
                <w:rFonts w:ascii="Times New Roman" w:eastAsia="Times New Roman" w:hAnsi="Times New Roman"/>
                <w:bCs/>
                <w:sz w:val="24"/>
                <w:szCs w:val="24"/>
                <w:lang w:eastAsia="lt-LT"/>
              </w:rPr>
            </w:pPr>
            <w:r w:rsidRPr="009D7191">
              <w:rPr>
                <w:rFonts w:ascii="Times New Roman" w:hAnsi="Times New Roman"/>
                <w:sz w:val="24"/>
                <w:szCs w:val="24"/>
              </w:rPr>
              <w:t xml:space="preserve"> VMVT </w:t>
            </w:r>
            <w:r w:rsidR="004F3882">
              <w:rPr>
                <w:rFonts w:ascii="Times New Roman" w:hAnsi="Times New Roman"/>
                <w:sz w:val="24"/>
                <w:szCs w:val="24"/>
              </w:rPr>
              <w:t>svetainėje</w:t>
            </w:r>
            <w:r w:rsidRPr="009D7191">
              <w:rPr>
                <w:rFonts w:ascii="Times New Roman" w:hAnsi="Times New Roman"/>
                <w:sz w:val="24"/>
                <w:szCs w:val="24"/>
              </w:rPr>
              <w:t xml:space="preserve"> paskelbtas VMVT 2024–</w:t>
            </w:r>
            <w:r w:rsidR="00690979" w:rsidRPr="009D7191">
              <w:rPr>
                <w:rFonts w:ascii="Times New Roman" w:hAnsi="Times New Roman"/>
                <w:sz w:val="24"/>
                <w:szCs w:val="24"/>
              </w:rPr>
              <w:t>2026</w:t>
            </w:r>
            <w:r w:rsidR="00690979">
              <w:rPr>
                <w:rFonts w:ascii="Times New Roman" w:hAnsi="Times New Roman"/>
                <w:sz w:val="24"/>
                <w:szCs w:val="24"/>
              </w:rPr>
              <w:t> </w:t>
            </w:r>
            <w:r w:rsidRPr="009D7191">
              <w:rPr>
                <w:rFonts w:ascii="Times New Roman" w:hAnsi="Times New Roman"/>
                <w:sz w:val="24"/>
                <w:szCs w:val="24"/>
              </w:rPr>
              <w:t xml:space="preserve">m. krizių ir ekstremaliųjų situacijų prevencijos priemonių planas. </w:t>
            </w:r>
          </w:p>
        </w:tc>
      </w:tr>
      <w:tr w:rsidR="00D6420F" w:rsidRPr="009D7191" w14:paraId="4C3BCFB0" w14:textId="591E94FE" w:rsidTr="002116C1">
        <w:trPr>
          <w:trHeight w:val="64"/>
          <w:jc w:val="center"/>
        </w:trPr>
        <w:tc>
          <w:tcPr>
            <w:tcW w:w="846" w:type="dxa"/>
            <w:tcBorders>
              <w:bottom w:val="single" w:sz="4" w:space="0" w:color="auto"/>
            </w:tcBorders>
          </w:tcPr>
          <w:p w14:paraId="0B7819E9" w14:textId="23620C27" w:rsidR="00D6420F" w:rsidRPr="009D7191" w:rsidRDefault="00D6420F" w:rsidP="00D6420F">
            <w:pPr>
              <w:jc w:val="both"/>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t>3.2.</w:t>
            </w:r>
          </w:p>
        </w:tc>
        <w:tc>
          <w:tcPr>
            <w:tcW w:w="2551" w:type="dxa"/>
            <w:tcBorders>
              <w:bottom w:val="single" w:sz="4" w:space="0" w:color="auto"/>
            </w:tcBorders>
          </w:tcPr>
          <w:p w14:paraId="1986A76F" w14:textId="13EC591F" w:rsidR="00D6420F" w:rsidRPr="009D7191" w:rsidRDefault="00D6420F" w:rsidP="00D6420F">
            <w:pPr>
              <w:jc w:val="both"/>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t>VMVT interneto svetainės „Civilinė sauga“ skiltyje paskelbti VMVT ESVP.</w:t>
            </w:r>
          </w:p>
        </w:tc>
        <w:tc>
          <w:tcPr>
            <w:tcW w:w="1560" w:type="dxa"/>
            <w:gridSpan w:val="2"/>
            <w:tcBorders>
              <w:bottom w:val="single" w:sz="4" w:space="0" w:color="auto"/>
            </w:tcBorders>
            <w:vAlign w:val="center"/>
          </w:tcPr>
          <w:p w14:paraId="5DD2121B" w14:textId="29D68B15"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708" w:type="dxa"/>
            <w:tcBorders>
              <w:bottom w:val="single" w:sz="4" w:space="0" w:color="auto"/>
            </w:tcBorders>
            <w:vAlign w:val="center"/>
          </w:tcPr>
          <w:p w14:paraId="5F0D8C45" w14:textId="26A26E96"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1080" w:type="dxa"/>
            <w:tcBorders>
              <w:bottom w:val="single" w:sz="4" w:space="0" w:color="auto"/>
            </w:tcBorders>
            <w:vAlign w:val="center"/>
          </w:tcPr>
          <w:p w14:paraId="25CB1393" w14:textId="40793A2F"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ketvirčiai</w:t>
            </w:r>
          </w:p>
        </w:tc>
        <w:tc>
          <w:tcPr>
            <w:tcW w:w="2070" w:type="dxa"/>
            <w:tcBorders>
              <w:bottom w:val="single" w:sz="4" w:space="0" w:color="auto"/>
            </w:tcBorders>
          </w:tcPr>
          <w:p w14:paraId="7ABAC671" w14:textId="5FB5A64F" w:rsidR="00D6420F" w:rsidRPr="009D7191" w:rsidRDefault="00D6420F" w:rsidP="00D6420F">
            <w:pPr>
              <w:jc w:val="center"/>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t>VMVT TVS, VMVT ITS</w:t>
            </w:r>
          </w:p>
        </w:tc>
        <w:tc>
          <w:tcPr>
            <w:tcW w:w="1800" w:type="dxa"/>
            <w:tcBorders>
              <w:bottom w:val="single" w:sz="4" w:space="0" w:color="auto"/>
            </w:tcBorders>
          </w:tcPr>
          <w:p w14:paraId="6A5BC74C" w14:textId="6D2E30A9" w:rsidR="00D6420F" w:rsidRPr="009D7191" w:rsidRDefault="00D6420F" w:rsidP="00D6420F">
            <w:pPr>
              <w:jc w:val="both"/>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t>Interneto svetainėje paskelbtų planų skaičius, vnt.</w:t>
            </w:r>
          </w:p>
        </w:tc>
        <w:tc>
          <w:tcPr>
            <w:tcW w:w="900" w:type="dxa"/>
            <w:tcBorders>
              <w:bottom w:val="single" w:sz="4" w:space="0" w:color="auto"/>
            </w:tcBorders>
          </w:tcPr>
          <w:p w14:paraId="5DF99E53" w14:textId="6BEA9FAD" w:rsidR="00D6420F" w:rsidRPr="009D7191" w:rsidRDefault="00D6420F" w:rsidP="00D6420F">
            <w:pPr>
              <w:jc w:val="center"/>
              <w:rPr>
                <w:rFonts w:ascii="Times New Roman" w:eastAsia="Times New Roman" w:hAnsi="Times New Roman"/>
                <w:bCs/>
                <w:sz w:val="24"/>
                <w:szCs w:val="24"/>
                <w:lang w:eastAsia="lt-LT"/>
              </w:rPr>
            </w:pPr>
            <w:r w:rsidRPr="009D7191">
              <w:rPr>
                <w:rFonts w:ascii="Times New Roman" w:eastAsia="Times New Roman" w:hAnsi="Times New Roman"/>
                <w:bCs/>
                <w:sz w:val="24"/>
                <w:szCs w:val="24"/>
                <w:lang w:eastAsia="lt-LT"/>
              </w:rPr>
              <w:t>1</w:t>
            </w:r>
          </w:p>
        </w:tc>
        <w:tc>
          <w:tcPr>
            <w:tcW w:w="3223" w:type="dxa"/>
            <w:tcBorders>
              <w:bottom w:val="single" w:sz="4" w:space="0" w:color="auto"/>
            </w:tcBorders>
          </w:tcPr>
          <w:p w14:paraId="26D62552" w14:textId="77777777" w:rsidR="00D6420F" w:rsidRPr="009D7191" w:rsidRDefault="00D6420F" w:rsidP="00D6420F">
            <w:pPr>
              <w:jc w:val="both"/>
              <w:rPr>
                <w:rFonts w:ascii="Times New Roman" w:hAnsi="Times New Roman"/>
                <w:sz w:val="24"/>
                <w:szCs w:val="24"/>
              </w:rPr>
            </w:pPr>
            <w:r w:rsidRPr="009D7191">
              <w:rPr>
                <w:rFonts w:ascii="Times New Roman" w:hAnsi="Times New Roman"/>
                <w:sz w:val="24"/>
                <w:szCs w:val="24"/>
              </w:rPr>
              <w:t xml:space="preserve">Įgyvendinta. </w:t>
            </w:r>
          </w:p>
          <w:p w14:paraId="0546CAE4" w14:textId="74DBC3B3" w:rsidR="00D6420F" w:rsidRPr="009D7191" w:rsidRDefault="00D6420F" w:rsidP="00D6420F">
            <w:pPr>
              <w:jc w:val="both"/>
              <w:rPr>
                <w:rFonts w:ascii="Times New Roman" w:eastAsia="Times New Roman" w:hAnsi="Times New Roman"/>
                <w:bCs/>
                <w:sz w:val="24"/>
                <w:szCs w:val="24"/>
                <w:lang w:eastAsia="lt-LT"/>
              </w:rPr>
            </w:pPr>
            <w:r w:rsidRPr="009D7191">
              <w:rPr>
                <w:rFonts w:ascii="Times New Roman" w:hAnsi="Times New Roman"/>
                <w:sz w:val="24"/>
                <w:szCs w:val="24"/>
              </w:rPr>
              <w:t>VMVT int</w:t>
            </w:r>
            <w:r w:rsidR="003A431B">
              <w:rPr>
                <w:rFonts w:ascii="Times New Roman" w:hAnsi="Times New Roman"/>
                <w:sz w:val="24"/>
                <w:szCs w:val="24"/>
              </w:rPr>
              <w:t>ra</w:t>
            </w:r>
            <w:r w:rsidRPr="009D7191">
              <w:rPr>
                <w:rFonts w:ascii="Times New Roman" w:hAnsi="Times New Roman"/>
                <w:sz w:val="24"/>
                <w:szCs w:val="24"/>
              </w:rPr>
              <w:t>nete paskelbtas VMVT ekstremaliųjų situacijų valdymo planas.</w:t>
            </w:r>
          </w:p>
        </w:tc>
      </w:tr>
      <w:tr w:rsidR="00D6420F" w:rsidRPr="009D7191" w14:paraId="7FE187DB" w14:textId="07E22E8D" w:rsidTr="002116C1">
        <w:trPr>
          <w:trHeight w:val="451"/>
          <w:jc w:val="center"/>
        </w:trPr>
        <w:tc>
          <w:tcPr>
            <w:tcW w:w="11515" w:type="dxa"/>
            <w:gridSpan w:val="9"/>
            <w:tcBorders>
              <w:bottom w:val="single" w:sz="4" w:space="0" w:color="auto"/>
            </w:tcBorders>
          </w:tcPr>
          <w:p w14:paraId="0AFBFB3A" w14:textId="4B716C83" w:rsidR="00D6420F" w:rsidRPr="009D7191" w:rsidRDefault="00D6420F" w:rsidP="00D6420F">
            <w:pPr>
              <w:jc w:val="both"/>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4 tikslas – sumažinti gaisrų kilimo riziką arba galimus jų padarinius</w:t>
            </w:r>
          </w:p>
        </w:tc>
        <w:tc>
          <w:tcPr>
            <w:tcW w:w="3223" w:type="dxa"/>
            <w:tcBorders>
              <w:bottom w:val="single" w:sz="4" w:space="0" w:color="auto"/>
            </w:tcBorders>
          </w:tcPr>
          <w:p w14:paraId="0B2080A9" w14:textId="77777777" w:rsidR="00D6420F" w:rsidRPr="009D7191" w:rsidRDefault="00D6420F" w:rsidP="00D6420F">
            <w:pPr>
              <w:jc w:val="both"/>
              <w:rPr>
                <w:rFonts w:ascii="Times New Roman" w:eastAsia="Times New Roman" w:hAnsi="Times New Roman"/>
                <w:b/>
                <w:sz w:val="24"/>
                <w:szCs w:val="24"/>
                <w:lang w:eastAsia="lt-LT"/>
              </w:rPr>
            </w:pPr>
          </w:p>
        </w:tc>
      </w:tr>
      <w:tr w:rsidR="00CF2201" w:rsidRPr="009D7191" w14:paraId="309C0139" w14:textId="78F49807" w:rsidTr="00CF2201">
        <w:trPr>
          <w:trHeight w:val="64"/>
          <w:jc w:val="center"/>
        </w:trPr>
        <w:tc>
          <w:tcPr>
            <w:tcW w:w="846" w:type="dxa"/>
            <w:tcBorders>
              <w:bottom w:val="single" w:sz="4" w:space="0" w:color="auto"/>
            </w:tcBorders>
          </w:tcPr>
          <w:p w14:paraId="642D3BFD" w14:textId="52DC40D1"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4.1.</w:t>
            </w:r>
          </w:p>
        </w:tc>
        <w:tc>
          <w:tcPr>
            <w:tcW w:w="2551" w:type="dxa"/>
            <w:tcBorders>
              <w:bottom w:val="single" w:sz="4" w:space="0" w:color="auto"/>
            </w:tcBorders>
          </w:tcPr>
          <w:p w14:paraId="36633705" w14:textId="00F3EFA3"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Peržiūrėti ir esant poreikiui atnaujinti sutartis dėl VMVT patalpų priešgaisrinės saugos priežiūros. </w:t>
            </w:r>
          </w:p>
        </w:tc>
        <w:tc>
          <w:tcPr>
            <w:tcW w:w="1188" w:type="dxa"/>
            <w:tcBorders>
              <w:bottom w:val="single" w:sz="4" w:space="0" w:color="auto"/>
            </w:tcBorders>
            <w:vAlign w:val="center"/>
          </w:tcPr>
          <w:p w14:paraId="17429A0E" w14:textId="6D23C0EB"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I  ketvirtis </w:t>
            </w:r>
          </w:p>
        </w:tc>
        <w:tc>
          <w:tcPr>
            <w:tcW w:w="1080" w:type="dxa"/>
            <w:gridSpan w:val="2"/>
            <w:tcBorders>
              <w:bottom w:val="single" w:sz="4" w:space="0" w:color="auto"/>
            </w:tcBorders>
            <w:vAlign w:val="center"/>
          </w:tcPr>
          <w:p w14:paraId="711CB964" w14:textId="0FACDC3A"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I ketvirtis </w:t>
            </w:r>
          </w:p>
        </w:tc>
        <w:tc>
          <w:tcPr>
            <w:tcW w:w="1080" w:type="dxa"/>
            <w:tcBorders>
              <w:bottom w:val="single" w:sz="4" w:space="0" w:color="auto"/>
            </w:tcBorders>
            <w:vAlign w:val="center"/>
          </w:tcPr>
          <w:p w14:paraId="760114E8" w14:textId="7589636D" w:rsidR="00D6420F" w:rsidRPr="009D7191" w:rsidRDefault="00D6420F" w:rsidP="00D6420F">
            <w:pPr>
              <w:jc w:val="center"/>
              <w:rPr>
                <w:rFonts w:ascii="Times New Roman" w:eastAsia="Times New Roman" w:hAnsi="Times New Roman"/>
                <w:sz w:val="24"/>
                <w:szCs w:val="24"/>
                <w:lang w:val="en-US" w:eastAsia="lt-LT"/>
              </w:rPr>
            </w:pPr>
            <w:r w:rsidRPr="009D7191">
              <w:rPr>
                <w:rFonts w:ascii="Times New Roman" w:eastAsia="Times New Roman" w:hAnsi="Times New Roman"/>
                <w:sz w:val="24"/>
                <w:szCs w:val="24"/>
                <w:lang w:eastAsia="lt-LT"/>
              </w:rPr>
              <w:t xml:space="preserve">I ketvirtis </w:t>
            </w:r>
          </w:p>
        </w:tc>
        <w:tc>
          <w:tcPr>
            <w:tcW w:w="2070" w:type="dxa"/>
            <w:tcBorders>
              <w:bottom w:val="single" w:sz="4" w:space="0" w:color="auto"/>
            </w:tcBorders>
            <w:vAlign w:val="center"/>
          </w:tcPr>
          <w:p w14:paraId="228BF18F" w14:textId="3973A04E"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w:t>
            </w:r>
          </w:p>
          <w:p w14:paraId="6DBEB65D" w14:textId="20CA217D" w:rsidR="00D6420F" w:rsidRPr="009D7191" w:rsidRDefault="00D6420F" w:rsidP="00D6420F">
            <w:pPr>
              <w:jc w:val="center"/>
              <w:rPr>
                <w:rFonts w:ascii="Times New Roman" w:eastAsia="Times New Roman" w:hAnsi="Times New Roman"/>
                <w:sz w:val="24"/>
                <w:szCs w:val="24"/>
                <w:lang w:eastAsia="lt-LT"/>
              </w:rPr>
            </w:pPr>
          </w:p>
        </w:tc>
        <w:tc>
          <w:tcPr>
            <w:tcW w:w="1800" w:type="dxa"/>
          </w:tcPr>
          <w:p w14:paraId="48670F90" w14:textId="5D7ED532"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Sutartis dėl VMVT patalpų priešgaisrinės saugos priežiūros, vnt.  </w:t>
            </w:r>
          </w:p>
        </w:tc>
        <w:tc>
          <w:tcPr>
            <w:tcW w:w="900" w:type="dxa"/>
            <w:vAlign w:val="center"/>
          </w:tcPr>
          <w:p w14:paraId="34CCD1DE" w14:textId="22D28A62"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13697ADF" w14:textId="77777777"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5A792D11" w14:textId="5FB87BDD"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administracinio pastato apsauga vykdoma remiantis  sutartimi</w:t>
            </w:r>
            <w:r w:rsidR="00A763B5">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 xml:space="preserve"> sudaryta tarp VĮ Turto banko ir UAB „Ekskomisarų biuro“.</w:t>
            </w:r>
          </w:p>
        </w:tc>
      </w:tr>
      <w:tr w:rsidR="00CF2201" w:rsidRPr="009D7191" w14:paraId="136D892E" w14:textId="75C2CDFF" w:rsidTr="00CF2201">
        <w:trPr>
          <w:trHeight w:val="1079"/>
          <w:jc w:val="center"/>
        </w:trPr>
        <w:tc>
          <w:tcPr>
            <w:tcW w:w="846" w:type="dxa"/>
            <w:tcBorders>
              <w:bottom w:val="single" w:sz="4" w:space="0" w:color="auto"/>
            </w:tcBorders>
          </w:tcPr>
          <w:p w14:paraId="32EE6C2D" w14:textId="73362AD4"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4.2.</w:t>
            </w:r>
          </w:p>
        </w:tc>
        <w:tc>
          <w:tcPr>
            <w:tcW w:w="2551" w:type="dxa"/>
          </w:tcPr>
          <w:p w14:paraId="7FB8D0A9" w14:textId="21262E43"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Organizuoti  VMVT darbuotojų priešgaisrinės saugos mokymus.</w:t>
            </w:r>
          </w:p>
        </w:tc>
        <w:tc>
          <w:tcPr>
            <w:tcW w:w="1188" w:type="dxa"/>
            <w:vAlign w:val="center"/>
          </w:tcPr>
          <w:p w14:paraId="7029ED2F" w14:textId="2765EC1C" w:rsidR="00D6420F" w:rsidRPr="009D7191" w:rsidRDefault="00D6420F" w:rsidP="00D6420F">
            <w:pPr>
              <w:jc w:val="center"/>
              <w:rPr>
                <w:rFonts w:ascii="Times New Roman" w:eastAsia="Times New Roman" w:hAnsi="Times New Roman"/>
                <w:sz w:val="24"/>
                <w:szCs w:val="24"/>
                <w:lang w:eastAsia="lt-LT"/>
              </w:rPr>
            </w:pPr>
          </w:p>
        </w:tc>
        <w:tc>
          <w:tcPr>
            <w:tcW w:w="1080" w:type="dxa"/>
            <w:gridSpan w:val="2"/>
            <w:vAlign w:val="center"/>
          </w:tcPr>
          <w:p w14:paraId="137D25C7" w14:textId="28559211"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II–III ketvirčiai</w:t>
            </w:r>
          </w:p>
        </w:tc>
        <w:tc>
          <w:tcPr>
            <w:tcW w:w="1080" w:type="dxa"/>
            <w:vAlign w:val="center"/>
          </w:tcPr>
          <w:p w14:paraId="431F06F4" w14:textId="0155A5C4" w:rsidR="00D6420F" w:rsidRPr="009D7191" w:rsidRDefault="00D6420F" w:rsidP="00D6420F">
            <w:pPr>
              <w:jc w:val="center"/>
              <w:rPr>
                <w:rFonts w:ascii="Times New Roman" w:eastAsia="Times New Roman" w:hAnsi="Times New Roman"/>
                <w:sz w:val="24"/>
                <w:szCs w:val="24"/>
                <w:lang w:eastAsia="lt-LT"/>
              </w:rPr>
            </w:pPr>
          </w:p>
        </w:tc>
        <w:tc>
          <w:tcPr>
            <w:tcW w:w="2070" w:type="dxa"/>
            <w:vAlign w:val="center"/>
          </w:tcPr>
          <w:p w14:paraId="66B816EE" w14:textId="3737F339"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TVS </w:t>
            </w:r>
          </w:p>
        </w:tc>
        <w:tc>
          <w:tcPr>
            <w:tcW w:w="1800" w:type="dxa"/>
          </w:tcPr>
          <w:p w14:paraId="3F54A13F" w14:textId="47C39A28"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Asmenų, dalyvavusių mokymuose,</w:t>
            </w:r>
            <w:r w:rsidRPr="009D7191">
              <w:rPr>
                <w:rFonts w:ascii="Times New Roman" w:hAnsi="Times New Roman"/>
                <w:sz w:val="24"/>
                <w:szCs w:val="24"/>
              </w:rPr>
              <w:t xml:space="preserve"> </w:t>
            </w:r>
            <w:r w:rsidRPr="009D7191">
              <w:rPr>
                <w:rFonts w:ascii="Times New Roman" w:eastAsia="Times New Roman" w:hAnsi="Times New Roman"/>
                <w:sz w:val="24"/>
                <w:szCs w:val="24"/>
                <w:lang w:eastAsia="lt-LT"/>
              </w:rPr>
              <w:t>skaičius nuo bendro darbuotojų skaičiaus, proc.</w:t>
            </w:r>
          </w:p>
        </w:tc>
        <w:tc>
          <w:tcPr>
            <w:tcW w:w="900" w:type="dxa"/>
            <w:vAlign w:val="center"/>
          </w:tcPr>
          <w:p w14:paraId="270A2C7A" w14:textId="7CD5F31A"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≥80</w:t>
            </w:r>
          </w:p>
          <w:p w14:paraId="2CBAC03C" w14:textId="0663358E" w:rsidR="00D6420F" w:rsidRPr="009D7191" w:rsidRDefault="00D6420F" w:rsidP="00D6420F">
            <w:pPr>
              <w:jc w:val="center"/>
              <w:rPr>
                <w:rFonts w:ascii="Times New Roman" w:eastAsia="Times New Roman" w:hAnsi="Times New Roman"/>
                <w:sz w:val="24"/>
                <w:szCs w:val="24"/>
                <w:lang w:eastAsia="lt-LT"/>
              </w:rPr>
            </w:pPr>
          </w:p>
        </w:tc>
        <w:tc>
          <w:tcPr>
            <w:tcW w:w="3223" w:type="dxa"/>
          </w:tcPr>
          <w:p w14:paraId="5B7C4F70" w14:textId="77777777" w:rsidR="000B071C" w:rsidRDefault="006B2DC3" w:rsidP="00C82AD0">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Įgyvendinta</w:t>
            </w:r>
            <w:r w:rsidR="00C82AD0" w:rsidRPr="009D7191">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 xml:space="preserve"> </w:t>
            </w:r>
          </w:p>
          <w:p w14:paraId="6DE3A932" w14:textId="7080C2A9" w:rsidR="006B2DC3" w:rsidRPr="009D7191" w:rsidRDefault="006B2DC3" w:rsidP="00C82AD0">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2025</w:t>
            </w:r>
            <w:r w:rsidR="000B071C">
              <w:rPr>
                <w:rFonts w:ascii="Times New Roman" w:eastAsia="Times New Roman" w:hAnsi="Times New Roman"/>
                <w:sz w:val="24"/>
                <w:szCs w:val="24"/>
                <w:lang w:eastAsia="lt-LT"/>
              </w:rPr>
              <w:t xml:space="preserve"> m. liepos </w:t>
            </w:r>
            <w:r w:rsidRPr="009D7191">
              <w:rPr>
                <w:rFonts w:ascii="Times New Roman" w:eastAsia="Times New Roman" w:hAnsi="Times New Roman"/>
                <w:sz w:val="24"/>
                <w:szCs w:val="24"/>
                <w:lang w:eastAsia="lt-LT"/>
              </w:rPr>
              <w:t>16</w:t>
            </w:r>
            <w:r w:rsidR="000B071C">
              <w:rPr>
                <w:rFonts w:ascii="Times New Roman" w:eastAsia="Times New Roman" w:hAnsi="Times New Roman"/>
                <w:sz w:val="24"/>
                <w:szCs w:val="24"/>
                <w:lang w:eastAsia="lt-LT"/>
              </w:rPr>
              <w:t xml:space="preserve"> d.</w:t>
            </w:r>
            <w:r w:rsidRPr="009D7191">
              <w:rPr>
                <w:rFonts w:ascii="Times New Roman" w:eastAsia="Times New Roman" w:hAnsi="Times New Roman"/>
                <w:sz w:val="24"/>
                <w:szCs w:val="24"/>
                <w:lang w:eastAsia="lt-LT"/>
              </w:rPr>
              <w:t xml:space="preserve"> surašytas protokolas Nr. DSSG-515, kuriame nurodyta, kad:</w:t>
            </w:r>
          </w:p>
          <w:p w14:paraId="330C07A7" w14:textId="64E653A7" w:rsidR="00C82AD0" w:rsidRPr="009D7191" w:rsidRDefault="000B071C" w:rsidP="00C82AD0">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C82AD0" w:rsidRPr="009D7191">
              <w:rPr>
                <w:rFonts w:ascii="Times New Roman" w:eastAsia="Times New Roman" w:hAnsi="Times New Roman"/>
                <w:sz w:val="24"/>
                <w:szCs w:val="24"/>
                <w:lang w:eastAsia="lt-LT"/>
              </w:rPr>
              <w:t>2025</w:t>
            </w:r>
            <w:r>
              <w:rPr>
                <w:rFonts w:ascii="Times New Roman" w:eastAsia="Times New Roman" w:hAnsi="Times New Roman"/>
                <w:sz w:val="24"/>
                <w:szCs w:val="24"/>
                <w:lang w:eastAsia="lt-LT"/>
              </w:rPr>
              <w:t xml:space="preserve"> gegužės </w:t>
            </w:r>
            <w:r w:rsidR="006B2DC3" w:rsidRPr="009D7191">
              <w:rPr>
                <w:rFonts w:ascii="Times New Roman" w:eastAsia="Times New Roman" w:hAnsi="Times New Roman"/>
                <w:sz w:val="24"/>
                <w:szCs w:val="24"/>
                <w:lang w:eastAsia="lt-LT"/>
              </w:rPr>
              <w:t>25</w:t>
            </w:r>
            <w:r>
              <w:rPr>
                <w:rFonts w:ascii="Times New Roman" w:eastAsia="Times New Roman" w:hAnsi="Times New Roman"/>
                <w:sz w:val="24"/>
                <w:szCs w:val="24"/>
                <w:lang w:eastAsia="lt-LT"/>
              </w:rPr>
              <w:t xml:space="preserve"> d.</w:t>
            </w:r>
            <w:r w:rsidR="006B2DC3" w:rsidRPr="009D7191">
              <w:rPr>
                <w:rFonts w:ascii="Times New Roman" w:eastAsia="Times New Roman" w:hAnsi="Times New Roman"/>
                <w:sz w:val="24"/>
                <w:szCs w:val="24"/>
                <w:lang w:eastAsia="lt-LT"/>
              </w:rPr>
              <w:t xml:space="preserve"> buvo suorganizuoti </w:t>
            </w:r>
            <w:r w:rsidR="00C82AD0" w:rsidRPr="009D7191">
              <w:rPr>
                <w:rFonts w:ascii="Times New Roman" w:eastAsia="Times New Roman" w:hAnsi="Times New Roman"/>
                <w:sz w:val="24"/>
                <w:szCs w:val="24"/>
                <w:lang w:eastAsia="lt-LT"/>
              </w:rPr>
              <w:t>„Darbų saugos projektai“</w:t>
            </w:r>
            <w:r w:rsidR="00C35209">
              <w:rPr>
                <w:rFonts w:ascii="Times New Roman" w:eastAsia="Times New Roman" w:hAnsi="Times New Roman"/>
                <w:sz w:val="24"/>
                <w:szCs w:val="24"/>
                <w:lang w:eastAsia="lt-LT"/>
              </w:rPr>
              <w:t xml:space="preserve"> –</w:t>
            </w:r>
            <w:r w:rsidR="00C82AD0" w:rsidRPr="009D7191">
              <w:rPr>
                <w:rFonts w:ascii="Times New Roman" w:eastAsia="Times New Roman" w:hAnsi="Times New Roman"/>
                <w:sz w:val="24"/>
                <w:szCs w:val="24"/>
                <w:lang w:eastAsia="lt-LT"/>
              </w:rPr>
              <w:t xml:space="preserve"> </w:t>
            </w:r>
            <w:r w:rsidR="00C35209">
              <w:rPr>
                <w:rFonts w:ascii="Times New Roman" w:eastAsia="Times New Roman" w:hAnsi="Times New Roman"/>
                <w:sz w:val="24"/>
                <w:szCs w:val="24"/>
                <w:lang w:eastAsia="lt-LT"/>
              </w:rPr>
              <w:t>d</w:t>
            </w:r>
            <w:r w:rsidR="00C82AD0" w:rsidRPr="009D7191">
              <w:rPr>
                <w:rFonts w:ascii="Times New Roman" w:eastAsia="Times New Roman" w:hAnsi="Times New Roman"/>
                <w:sz w:val="24"/>
                <w:szCs w:val="24"/>
                <w:lang w:eastAsia="lt-LT"/>
              </w:rPr>
              <w:t xml:space="preserve">arbuotojų mokymai gaisrinės saugos </w:t>
            </w:r>
            <w:r w:rsidR="00C82AD0" w:rsidRPr="009D7191">
              <w:rPr>
                <w:rFonts w:ascii="Times New Roman" w:eastAsia="Times New Roman" w:hAnsi="Times New Roman"/>
                <w:sz w:val="24"/>
                <w:szCs w:val="24"/>
                <w:lang w:eastAsia="lt-LT"/>
              </w:rPr>
              <w:lastRenderedPageBreak/>
              <w:t>klausimais</w:t>
            </w:r>
            <w:r w:rsidR="006B2DC3" w:rsidRPr="009D7191">
              <w:rPr>
                <w:rFonts w:ascii="Times New Roman" w:eastAsia="Times New Roman" w:hAnsi="Times New Roman"/>
                <w:sz w:val="24"/>
                <w:szCs w:val="24"/>
                <w:lang w:eastAsia="lt-LT"/>
              </w:rPr>
              <w:t>, kuriuose dalyvavo 612 VMVT darbuotojų;</w:t>
            </w:r>
          </w:p>
          <w:p w14:paraId="65854D29" w14:textId="73F9BE90" w:rsidR="00C82AD0" w:rsidRPr="009D7191" w:rsidRDefault="00C82AD0" w:rsidP="00C82AD0">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2. 2025</w:t>
            </w:r>
            <w:r w:rsidR="006B2DC3" w:rsidRPr="009D7191">
              <w:rPr>
                <w:rFonts w:ascii="Times New Roman" w:eastAsia="Times New Roman" w:hAnsi="Times New Roman"/>
                <w:sz w:val="24"/>
                <w:szCs w:val="24"/>
                <w:lang w:eastAsia="lt-LT"/>
              </w:rPr>
              <w:t>-05-22</w:t>
            </w:r>
            <w:r w:rsidRPr="009D7191">
              <w:rPr>
                <w:rFonts w:ascii="Times New Roman" w:eastAsia="Times New Roman" w:hAnsi="Times New Roman"/>
                <w:sz w:val="24"/>
                <w:szCs w:val="24"/>
                <w:lang w:eastAsia="lt-LT"/>
              </w:rPr>
              <w:t>–</w:t>
            </w:r>
            <w:r w:rsidR="001A66F9" w:rsidRPr="009D7191">
              <w:rPr>
                <w:rFonts w:ascii="Times New Roman" w:eastAsia="Times New Roman" w:hAnsi="Times New Roman"/>
                <w:sz w:val="24"/>
                <w:szCs w:val="24"/>
                <w:lang w:eastAsia="lt-LT"/>
              </w:rPr>
              <w:t>2025</w:t>
            </w:r>
            <w:r w:rsidR="001A66F9">
              <w:rPr>
                <w:rFonts w:ascii="Times New Roman" w:eastAsia="Times New Roman" w:hAnsi="Times New Roman"/>
                <w:sz w:val="24"/>
                <w:szCs w:val="24"/>
                <w:lang w:eastAsia="lt-LT"/>
              </w:rPr>
              <w:t>-</w:t>
            </w:r>
            <w:r w:rsidR="006B2DC3" w:rsidRPr="009D7191">
              <w:rPr>
                <w:rFonts w:ascii="Times New Roman" w:eastAsia="Times New Roman" w:hAnsi="Times New Roman"/>
                <w:sz w:val="24"/>
                <w:szCs w:val="24"/>
                <w:lang w:eastAsia="lt-LT"/>
              </w:rPr>
              <w:t>06</w:t>
            </w:r>
            <w:r w:rsidR="001A66F9">
              <w:rPr>
                <w:rFonts w:ascii="Times New Roman" w:eastAsia="Times New Roman" w:hAnsi="Times New Roman"/>
                <w:sz w:val="24"/>
                <w:szCs w:val="24"/>
                <w:lang w:eastAsia="lt-LT"/>
              </w:rPr>
              <w:t>-</w:t>
            </w:r>
            <w:r w:rsidR="006B2DC3" w:rsidRPr="009D7191">
              <w:rPr>
                <w:rFonts w:ascii="Times New Roman" w:eastAsia="Times New Roman" w:hAnsi="Times New Roman"/>
                <w:sz w:val="24"/>
                <w:szCs w:val="24"/>
                <w:lang w:eastAsia="lt-LT"/>
              </w:rPr>
              <w:t xml:space="preserve">11 </w:t>
            </w:r>
            <w:r w:rsidRPr="009D7191">
              <w:rPr>
                <w:rFonts w:ascii="Times New Roman" w:eastAsia="Times New Roman" w:hAnsi="Times New Roman"/>
                <w:sz w:val="24"/>
                <w:szCs w:val="24"/>
                <w:lang w:eastAsia="lt-LT"/>
              </w:rPr>
              <w:t>d</w:t>
            </w:r>
            <w:r w:rsidR="001A66F9">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 xml:space="preserve"> </w:t>
            </w:r>
            <w:r w:rsidR="006B2DC3" w:rsidRPr="009D7191">
              <w:rPr>
                <w:rFonts w:ascii="Times New Roman" w:eastAsia="Times New Roman" w:hAnsi="Times New Roman"/>
                <w:sz w:val="24"/>
                <w:szCs w:val="24"/>
                <w:lang w:eastAsia="lt-LT"/>
              </w:rPr>
              <w:t xml:space="preserve">buvo suorganizuotos  </w:t>
            </w:r>
            <w:r w:rsidRPr="009D7191">
              <w:rPr>
                <w:rFonts w:ascii="Times New Roman" w:eastAsia="Times New Roman" w:hAnsi="Times New Roman"/>
                <w:sz w:val="24"/>
                <w:szCs w:val="24"/>
                <w:lang w:eastAsia="lt-LT"/>
              </w:rPr>
              <w:t xml:space="preserve"> evakuacijos pratybos ir gaisro gesinimo priemonių naudojimo praktiniai mokymai</w:t>
            </w:r>
            <w:r w:rsidR="006B2DC3" w:rsidRPr="009D7191">
              <w:rPr>
                <w:rFonts w:ascii="Times New Roman" w:eastAsia="Times New Roman" w:hAnsi="Times New Roman"/>
                <w:sz w:val="24"/>
                <w:szCs w:val="24"/>
                <w:lang w:eastAsia="lt-LT"/>
              </w:rPr>
              <w:t>, kuriuose dalyvavo 411 VMVT darbuotojų;</w:t>
            </w:r>
          </w:p>
          <w:p w14:paraId="4D65B442" w14:textId="2A3E71D2" w:rsidR="00D6420F" w:rsidRPr="009D7191" w:rsidRDefault="00C82AD0" w:rsidP="006B2DC3">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3. Žinių patikrinimas</w:t>
            </w:r>
            <w:r w:rsidR="00F25583">
              <w:rPr>
                <w:rFonts w:ascii="Times New Roman" w:eastAsia="Times New Roman" w:hAnsi="Times New Roman"/>
                <w:sz w:val="24"/>
                <w:szCs w:val="24"/>
                <w:lang w:eastAsia="lt-LT"/>
              </w:rPr>
              <w:t xml:space="preserve"> atliktas </w:t>
            </w:r>
            <w:r w:rsidRPr="009D7191">
              <w:rPr>
                <w:rFonts w:ascii="Times New Roman" w:eastAsia="Times New Roman" w:hAnsi="Times New Roman"/>
                <w:sz w:val="24"/>
                <w:szCs w:val="24"/>
                <w:lang w:eastAsia="lt-LT"/>
              </w:rPr>
              <w:t xml:space="preserve"> nuotoliniu būdu – testavimas per „Google </w:t>
            </w:r>
            <w:proofErr w:type="spellStart"/>
            <w:r w:rsidRPr="009D7191">
              <w:rPr>
                <w:rFonts w:ascii="Times New Roman" w:eastAsia="Times New Roman" w:hAnsi="Times New Roman"/>
                <w:sz w:val="24"/>
                <w:szCs w:val="24"/>
                <w:lang w:eastAsia="lt-LT"/>
              </w:rPr>
              <w:t>Forms</w:t>
            </w:r>
            <w:proofErr w:type="spellEnd"/>
            <w:r w:rsidRPr="009D7191">
              <w:rPr>
                <w:rFonts w:ascii="Times New Roman" w:eastAsia="Times New Roman" w:hAnsi="Times New Roman"/>
                <w:sz w:val="24"/>
                <w:szCs w:val="24"/>
                <w:lang w:eastAsia="lt-LT"/>
              </w:rPr>
              <w:t>“</w:t>
            </w:r>
            <w:r w:rsidR="006B2DC3" w:rsidRPr="009D7191">
              <w:rPr>
                <w:rFonts w:ascii="Times New Roman" w:eastAsia="Times New Roman" w:hAnsi="Times New Roman"/>
                <w:sz w:val="24"/>
                <w:szCs w:val="24"/>
                <w:lang w:eastAsia="lt-LT"/>
              </w:rPr>
              <w:t xml:space="preserve">, kuriuose dalyvavo </w:t>
            </w:r>
            <w:r w:rsidRPr="009D7191">
              <w:rPr>
                <w:rFonts w:ascii="Times New Roman" w:eastAsia="Times New Roman" w:hAnsi="Times New Roman"/>
                <w:sz w:val="24"/>
                <w:szCs w:val="24"/>
                <w:lang w:eastAsia="lt-LT"/>
              </w:rPr>
              <w:t xml:space="preserve"> 694 darbuotojai</w:t>
            </w:r>
            <w:r w:rsidR="006B2DC3" w:rsidRPr="009D7191">
              <w:rPr>
                <w:rFonts w:ascii="Times New Roman" w:eastAsia="Times New Roman" w:hAnsi="Times New Roman"/>
                <w:sz w:val="24"/>
                <w:szCs w:val="24"/>
                <w:lang w:eastAsia="lt-LT"/>
              </w:rPr>
              <w:t xml:space="preserve">. </w:t>
            </w:r>
            <w:r w:rsidRPr="009D7191">
              <w:rPr>
                <w:rFonts w:ascii="Times New Roman" w:eastAsia="Times New Roman" w:hAnsi="Times New Roman"/>
                <w:sz w:val="24"/>
                <w:szCs w:val="24"/>
                <w:lang w:eastAsia="lt-LT"/>
              </w:rPr>
              <w:t>Testą išlaikė visi darbuotojai</w:t>
            </w:r>
            <w:r w:rsidR="006B2DC3" w:rsidRPr="009D7191">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 xml:space="preserve"> </w:t>
            </w:r>
          </w:p>
        </w:tc>
      </w:tr>
      <w:tr w:rsidR="00D6420F" w:rsidRPr="009D7191" w14:paraId="4175EC68" w14:textId="51C1354C" w:rsidTr="002116C1">
        <w:trPr>
          <w:trHeight w:val="121"/>
          <w:jc w:val="center"/>
        </w:trPr>
        <w:tc>
          <w:tcPr>
            <w:tcW w:w="11515" w:type="dxa"/>
            <w:gridSpan w:val="9"/>
            <w:tcBorders>
              <w:bottom w:val="single" w:sz="4" w:space="0" w:color="auto"/>
            </w:tcBorders>
          </w:tcPr>
          <w:p w14:paraId="65106815" w14:textId="638AAD10" w:rsidR="00D6420F" w:rsidRPr="009D7191" w:rsidRDefault="00D6420F" w:rsidP="00D6420F">
            <w:pPr>
              <w:spacing w:before="120" w:after="120"/>
              <w:jc w:val="both"/>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lastRenderedPageBreak/>
              <w:t xml:space="preserve">5 tikslas – sumažinti gyvūnų užkrečiamųjų ligų riziką arba galimus jų padarinius </w:t>
            </w:r>
          </w:p>
        </w:tc>
        <w:tc>
          <w:tcPr>
            <w:tcW w:w="3223" w:type="dxa"/>
            <w:tcBorders>
              <w:bottom w:val="single" w:sz="4" w:space="0" w:color="auto"/>
            </w:tcBorders>
          </w:tcPr>
          <w:p w14:paraId="7C267EF8" w14:textId="77777777" w:rsidR="00D6420F" w:rsidRPr="009D7191" w:rsidRDefault="00D6420F" w:rsidP="00D6420F">
            <w:pPr>
              <w:spacing w:before="120" w:after="120"/>
              <w:jc w:val="both"/>
              <w:rPr>
                <w:rFonts w:ascii="Times New Roman" w:eastAsia="Times New Roman" w:hAnsi="Times New Roman"/>
                <w:b/>
                <w:sz w:val="24"/>
                <w:szCs w:val="24"/>
                <w:lang w:eastAsia="lt-LT"/>
              </w:rPr>
            </w:pPr>
          </w:p>
        </w:tc>
      </w:tr>
      <w:tr w:rsidR="00CF2201" w:rsidRPr="009D7191" w14:paraId="2D9A0192" w14:textId="6BE1F28B" w:rsidTr="00CF2201">
        <w:trPr>
          <w:trHeight w:val="2195"/>
          <w:jc w:val="center"/>
        </w:trPr>
        <w:tc>
          <w:tcPr>
            <w:tcW w:w="846" w:type="dxa"/>
            <w:tcBorders>
              <w:bottom w:val="single" w:sz="4" w:space="0" w:color="auto"/>
            </w:tcBorders>
          </w:tcPr>
          <w:p w14:paraId="63FB3882" w14:textId="04082097"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5.1.</w:t>
            </w:r>
          </w:p>
        </w:tc>
        <w:tc>
          <w:tcPr>
            <w:tcW w:w="2551" w:type="dxa"/>
            <w:tcBorders>
              <w:bottom w:val="single" w:sz="4" w:space="0" w:color="auto"/>
            </w:tcBorders>
          </w:tcPr>
          <w:p w14:paraId="37B3AE31" w14:textId="0FEAFA1A"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Atlikti gyvūnų užkrečiamųjų ligų stebėseną pagal patvirtintą planą.</w:t>
            </w:r>
          </w:p>
        </w:tc>
        <w:tc>
          <w:tcPr>
            <w:tcW w:w="1188" w:type="dxa"/>
            <w:tcBorders>
              <w:bottom w:val="single" w:sz="4" w:space="0" w:color="auto"/>
            </w:tcBorders>
            <w:vAlign w:val="center"/>
          </w:tcPr>
          <w:p w14:paraId="032E54E9" w14:textId="06886657"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gridSpan w:val="2"/>
            <w:tcBorders>
              <w:bottom w:val="single" w:sz="4" w:space="0" w:color="auto"/>
            </w:tcBorders>
            <w:vAlign w:val="center"/>
          </w:tcPr>
          <w:p w14:paraId="237C3095" w14:textId="5D62BD6A"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tcBorders>
              <w:bottom w:val="single" w:sz="4" w:space="0" w:color="auto"/>
            </w:tcBorders>
            <w:vAlign w:val="center"/>
          </w:tcPr>
          <w:p w14:paraId="6E6097F9" w14:textId="120417D9"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2070" w:type="dxa"/>
            <w:tcBorders>
              <w:bottom w:val="single" w:sz="4" w:space="0" w:color="auto"/>
            </w:tcBorders>
            <w:vAlign w:val="center"/>
          </w:tcPr>
          <w:p w14:paraId="43A84107" w14:textId="21DA5BBF"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 GSS,</w:t>
            </w:r>
          </w:p>
          <w:p w14:paraId="15CA0DB7" w14:textId="11BAEFF9"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 GGS</w:t>
            </w:r>
          </w:p>
        </w:tc>
        <w:tc>
          <w:tcPr>
            <w:tcW w:w="1800" w:type="dxa"/>
          </w:tcPr>
          <w:p w14:paraId="037CDD88" w14:textId="71513FE6"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Paimtų mėginių gyvūnų užkrečiamųjų ligų stebėsenai, skaičius nuo bendro suplanuoti skaičiaus, proc.</w:t>
            </w:r>
          </w:p>
        </w:tc>
        <w:tc>
          <w:tcPr>
            <w:tcW w:w="900" w:type="dxa"/>
            <w:vAlign w:val="center"/>
          </w:tcPr>
          <w:p w14:paraId="684B58C9" w14:textId="3B78DC7C"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 ≥80</w:t>
            </w:r>
          </w:p>
        </w:tc>
        <w:tc>
          <w:tcPr>
            <w:tcW w:w="3223" w:type="dxa"/>
          </w:tcPr>
          <w:p w14:paraId="42EBF415" w14:textId="77777777" w:rsidR="00F25583" w:rsidRDefault="00443377"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5622A17A" w14:textId="64FD062A" w:rsidR="00D6420F" w:rsidRPr="009D7191" w:rsidRDefault="00443377"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2025 m</w:t>
            </w:r>
            <w:r w:rsidR="00F25583">
              <w:rPr>
                <w:rFonts w:ascii="Times New Roman" w:eastAsia="Times New Roman" w:hAnsi="Times New Roman"/>
                <w:sz w:val="24"/>
                <w:szCs w:val="24"/>
                <w:lang w:eastAsia="lt-LT"/>
              </w:rPr>
              <w:t>etais</w:t>
            </w:r>
            <w:r w:rsidRPr="009D7191">
              <w:rPr>
                <w:rFonts w:ascii="Times New Roman" w:eastAsia="Times New Roman" w:hAnsi="Times New Roman"/>
                <w:sz w:val="24"/>
                <w:szCs w:val="24"/>
                <w:lang w:eastAsia="lt-LT"/>
              </w:rPr>
              <w:t xml:space="preserve"> buvo suplanuota </w:t>
            </w:r>
            <w:r w:rsidR="008659E3" w:rsidRPr="009D7191">
              <w:rPr>
                <w:rFonts w:ascii="Times New Roman" w:eastAsia="Times New Roman" w:hAnsi="Times New Roman"/>
                <w:sz w:val="24"/>
                <w:szCs w:val="24"/>
                <w:lang w:eastAsia="lt-LT"/>
              </w:rPr>
              <w:t>paimti 5</w:t>
            </w:r>
            <w:r w:rsidR="00F25583">
              <w:rPr>
                <w:rFonts w:ascii="Times New Roman" w:eastAsia="Times New Roman" w:hAnsi="Times New Roman"/>
                <w:sz w:val="24"/>
                <w:szCs w:val="24"/>
                <w:lang w:eastAsia="lt-LT"/>
              </w:rPr>
              <w:t xml:space="preserve"> </w:t>
            </w:r>
            <w:r w:rsidR="008659E3" w:rsidRPr="009D7191">
              <w:rPr>
                <w:rFonts w:ascii="Times New Roman" w:eastAsia="Times New Roman" w:hAnsi="Times New Roman"/>
                <w:sz w:val="24"/>
                <w:szCs w:val="24"/>
                <w:lang w:eastAsia="lt-LT"/>
              </w:rPr>
              <w:t>380 mėginių, paimta 5</w:t>
            </w:r>
            <w:r w:rsidR="00F25583">
              <w:rPr>
                <w:rFonts w:ascii="Times New Roman" w:eastAsia="Times New Roman" w:hAnsi="Times New Roman"/>
                <w:sz w:val="24"/>
                <w:szCs w:val="24"/>
                <w:lang w:eastAsia="lt-LT"/>
              </w:rPr>
              <w:t xml:space="preserve"> </w:t>
            </w:r>
            <w:r w:rsidR="008659E3" w:rsidRPr="009D7191">
              <w:rPr>
                <w:rFonts w:ascii="Times New Roman" w:eastAsia="Times New Roman" w:hAnsi="Times New Roman"/>
                <w:sz w:val="24"/>
                <w:szCs w:val="24"/>
                <w:lang w:eastAsia="lt-LT"/>
              </w:rPr>
              <w:t>323 mėginiai, įvykdymas</w:t>
            </w:r>
            <w:r w:rsidRPr="009D7191">
              <w:rPr>
                <w:rFonts w:ascii="Times New Roman" w:eastAsia="Times New Roman" w:hAnsi="Times New Roman"/>
                <w:sz w:val="24"/>
                <w:szCs w:val="24"/>
                <w:lang w:eastAsia="lt-LT"/>
              </w:rPr>
              <w:t xml:space="preserve"> </w:t>
            </w:r>
            <w:r w:rsidR="00F25583">
              <w:rPr>
                <w:rFonts w:ascii="Times New Roman" w:eastAsia="Times New Roman" w:hAnsi="Times New Roman"/>
                <w:sz w:val="24"/>
                <w:szCs w:val="24"/>
                <w:lang w:eastAsia="lt-LT"/>
              </w:rPr>
              <w:t>–</w:t>
            </w:r>
            <w:r w:rsidR="00F25583" w:rsidRPr="009D7191">
              <w:rPr>
                <w:rFonts w:ascii="Times New Roman" w:eastAsia="Times New Roman" w:hAnsi="Times New Roman"/>
                <w:sz w:val="24"/>
                <w:szCs w:val="24"/>
                <w:lang w:eastAsia="lt-LT"/>
              </w:rPr>
              <w:t xml:space="preserve"> </w:t>
            </w:r>
            <w:r w:rsidR="008659E3" w:rsidRPr="009D7191">
              <w:rPr>
                <w:rFonts w:ascii="Times New Roman" w:eastAsia="Times New Roman" w:hAnsi="Times New Roman"/>
                <w:sz w:val="24"/>
                <w:szCs w:val="24"/>
                <w:lang w:eastAsia="lt-LT"/>
              </w:rPr>
              <w:t>98,94</w:t>
            </w:r>
            <w:r w:rsidR="00F25583">
              <w:rPr>
                <w:rFonts w:ascii="Times New Roman" w:eastAsia="Times New Roman" w:hAnsi="Times New Roman"/>
                <w:sz w:val="24"/>
                <w:szCs w:val="24"/>
                <w:lang w:eastAsia="lt-LT"/>
              </w:rPr>
              <w:t xml:space="preserve"> </w:t>
            </w:r>
            <w:r w:rsidR="008659E3" w:rsidRPr="009D7191">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w:t>
            </w:r>
          </w:p>
        </w:tc>
      </w:tr>
      <w:tr w:rsidR="00CF2201" w:rsidRPr="009D7191" w14:paraId="21ABD728" w14:textId="09999D37" w:rsidTr="00CF2201">
        <w:trPr>
          <w:trHeight w:val="1236"/>
          <w:jc w:val="center"/>
        </w:trPr>
        <w:tc>
          <w:tcPr>
            <w:tcW w:w="846" w:type="dxa"/>
            <w:tcBorders>
              <w:bottom w:val="single" w:sz="4" w:space="0" w:color="auto"/>
            </w:tcBorders>
          </w:tcPr>
          <w:p w14:paraId="405944C3" w14:textId="3F039714"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5.2.</w:t>
            </w:r>
          </w:p>
        </w:tc>
        <w:tc>
          <w:tcPr>
            <w:tcW w:w="2551" w:type="dxa"/>
            <w:tcBorders>
              <w:bottom w:val="single" w:sz="4" w:space="0" w:color="auto"/>
            </w:tcBorders>
          </w:tcPr>
          <w:p w14:paraId="3BAFB60C" w14:textId="4EBA496E"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Peržiūrėti ir prireikus pakeisti gyvūnų užkrečiamųjų ligų neatidėliotinų priemonių planus</w:t>
            </w:r>
          </w:p>
        </w:tc>
        <w:tc>
          <w:tcPr>
            <w:tcW w:w="1188" w:type="dxa"/>
            <w:tcBorders>
              <w:bottom w:val="single" w:sz="4" w:space="0" w:color="auto"/>
            </w:tcBorders>
            <w:vAlign w:val="center"/>
          </w:tcPr>
          <w:p w14:paraId="5EE7AF97" w14:textId="636FB205"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 ketvirtis</w:t>
            </w:r>
          </w:p>
        </w:tc>
        <w:tc>
          <w:tcPr>
            <w:tcW w:w="1080" w:type="dxa"/>
            <w:gridSpan w:val="2"/>
            <w:tcBorders>
              <w:bottom w:val="single" w:sz="4" w:space="0" w:color="auto"/>
            </w:tcBorders>
            <w:vAlign w:val="center"/>
          </w:tcPr>
          <w:p w14:paraId="79482DC3" w14:textId="4F5E825C"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 ketvirtis</w:t>
            </w:r>
          </w:p>
        </w:tc>
        <w:tc>
          <w:tcPr>
            <w:tcW w:w="1080" w:type="dxa"/>
            <w:tcBorders>
              <w:bottom w:val="single" w:sz="4" w:space="0" w:color="auto"/>
            </w:tcBorders>
            <w:vAlign w:val="center"/>
          </w:tcPr>
          <w:p w14:paraId="61107FFC" w14:textId="7F1B2E60"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 ketvirtis</w:t>
            </w:r>
          </w:p>
        </w:tc>
        <w:tc>
          <w:tcPr>
            <w:tcW w:w="2070" w:type="dxa"/>
            <w:tcBorders>
              <w:bottom w:val="single" w:sz="4" w:space="0" w:color="auto"/>
            </w:tcBorders>
            <w:vAlign w:val="center"/>
          </w:tcPr>
          <w:p w14:paraId="510AC0FC" w14:textId="1DBA179C"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 GSS</w:t>
            </w:r>
          </w:p>
        </w:tc>
        <w:tc>
          <w:tcPr>
            <w:tcW w:w="1800" w:type="dxa"/>
          </w:tcPr>
          <w:p w14:paraId="249A669B" w14:textId="1DCAC575"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Peržiūrų ir prireikus atliktų pakeitimų skaičius, vnt.</w:t>
            </w:r>
          </w:p>
        </w:tc>
        <w:tc>
          <w:tcPr>
            <w:tcW w:w="900" w:type="dxa"/>
            <w:vAlign w:val="center"/>
          </w:tcPr>
          <w:p w14:paraId="525F00BB" w14:textId="20E23098"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6DEAC2DF" w14:textId="77777777" w:rsidR="0018134D" w:rsidRPr="009D7191" w:rsidRDefault="0018134D" w:rsidP="0018134D">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6530FCED" w14:textId="005096C6" w:rsidR="00D6420F" w:rsidRPr="009D7191" w:rsidRDefault="0018134D" w:rsidP="0018134D">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peržiūrėjo ir atnaujino 3 gyvūnų užkrečiamųjų ligų neatidėliotinų priemonių planus. VMVT nuolat vykdo gyvūnų užkrečiamųjų ligų prevenciją.</w:t>
            </w:r>
          </w:p>
        </w:tc>
      </w:tr>
      <w:tr w:rsidR="00CF2201" w:rsidRPr="009D7191" w14:paraId="32097437" w14:textId="236407E9" w:rsidTr="00CF2201">
        <w:trPr>
          <w:trHeight w:val="1236"/>
          <w:jc w:val="center"/>
        </w:trPr>
        <w:tc>
          <w:tcPr>
            <w:tcW w:w="846" w:type="dxa"/>
            <w:tcBorders>
              <w:bottom w:val="single" w:sz="4" w:space="0" w:color="auto"/>
            </w:tcBorders>
          </w:tcPr>
          <w:p w14:paraId="6FD7C71F" w14:textId="30A56DF6"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5.3.</w:t>
            </w:r>
          </w:p>
        </w:tc>
        <w:tc>
          <w:tcPr>
            <w:tcW w:w="2551" w:type="dxa"/>
            <w:tcBorders>
              <w:bottom w:val="single" w:sz="4" w:space="0" w:color="auto"/>
            </w:tcBorders>
          </w:tcPr>
          <w:p w14:paraId="43FEE320" w14:textId="4F994DF8"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Stebėti ir vertinti informaciją apie gyvūnų užkrečiamąsias ligas Europoje, gaunamą per Gyvūnų ligų pranešimų sistemą ir skelbiamą PGSO interneto svetainėje.</w:t>
            </w:r>
          </w:p>
        </w:tc>
        <w:tc>
          <w:tcPr>
            <w:tcW w:w="1188" w:type="dxa"/>
            <w:tcBorders>
              <w:bottom w:val="single" w:sz="4" w:space="0" w:color="auto"/>
            </w:tcBorders>
            <w:vAlign w:val="center"/>
          </w:tcPr>
          <w:p w14:paraId="245C2E00" w14:textId="53C26238"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gridSpan w:val="2"/>
            <w:tcBorders>
              <w:bottom w:val="single" w:sz="4" w:space="0" w:color="auto"/>
            </w:tcBorders>
            <w:vAlign w:val="center"/>
          </w:tcPr>
          <w:p w14:paraId="7F5D74A3" w14:textId="00622D6F"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tcBorders>
              <w:bottom w:val="single" w:sz="4" w:space="0" w:color="auto"/>
            </w:tcBorders>
            <w:vAlign w:val="center"/>
          </w:tcPr>
          <w:p w14:paraId="3F508BB9" w14:textId="3228C14F"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2070" w:type="dxa"/>
            <w:tcBorders>
              <w:bottom w:val="single" w:sz="4" w:space="0" w:color="auto"/>
            </w:tcBorders>
            <w:vAlign w:val="center"/>
          </w:tcPr>
          <w:p w14:paraId="100D1173" w14:textId="5D1BDABA"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 GSS</w:t>
            </w:r>
          </w:p>
        </w:tc>
        <w:tc>
          <w:tcPr>
            <w:tcW w:w="1800" w:type="dxa"/>
          </w:tcPr>
          <w:p w14:paraId="60632910" w14:textId="4343D9C9"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Stebėjimas ir gautos informacijos vertinimas,  proc. </w:t>
            </w:r>
          </w:p>
        </w:tc>
        <w:tc>
          <w:tcPr>
            <w:tcW w:w="900" w:type="dxa"/>
            <w:vAlign w:val="center"/>
          </w:tcPr>
          <w:p w14:paraId="572B452B" w14:textId="1D06C8EA"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100</w:t>
            </w:r>
          </w:p>
        </w:tc>
        <w:tc>
          <w:tcPr>
            <w:tcW w:w="3223" w:type="dxa"/>
          </w:tcPr>
          <w:p w14:paraId="7CD9FB23" w14:textId="77777777" w:rsidR="0018134D" w:rsidRPr="009D7191" w:rsidRDefault="0018134D" w:rsidP="0018134D">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4F903A21" w14:textId="62594E63" w:rsidR="00D6420F" w:rsidRPr="009D7191" w:rsidRDefault="0018134D" w:rsidP="0018134D">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 buvo  stebima ir vertinama  informacija apie gyvūnų užkrečiamąsias ligas Europoje, gaunam</w:t>
            </w:r>
            <w:r w:rsidR="007F0B25">
              <w:rPr>
                <w:rFonts w:ascii="Times New Roman" w:eastAsia="Times New Roman" w:hAnsi="Times New Roman"/>
                <w:sz w:val="24"/>
                <w:szCs w:val="24"/>
                <w:lang w:eastAsia="lt-LT"/>
              </w:rPr>
              <w:t>a</w:t>
            </w:r>
            <w:r w:rsidRPr="009D7191">
              <w:rPr>
                <w:rFonts w:ascii="Times New Roman" w:eastAsia="Times New Roman" w:hAnsi="Times New Roman"/>
                <w:sz w:val="24"/>
                <w:szCs w:val="24"/>
                <w:lang w:eastAsia="lt-LT"/>
              </w:rPr>
              <w:t xml:space="preserve"> per Gyvūnų ligų pranešimų sistemą ir skelbiam</w:t>
            </w:r>
            <w:r w:rsidR="007F0B25">
              <w:rPr>
                <w:rFonts w:ascii="Times New Roman" w:eastAsia="Times New Roman" w:hAnsi="Times New Roman"/>
                <w:sz w:val="24"/>
                <w:szCs w:val="24"/>
                <w:lang w:eastAsia="lt-LT"/>
              </w:rPr>
              <w:t>a</w:t>
            </w:r>
            <w:r w:rsidRPr="009D7191">
              <w:rPr>
                <w:rFonts w:ascii="Times New Roman" w:eastAsia="Times New Roman" w:hAnsi="Times New Roman"/>
                <w:sz w:val="24"/>
                <w:szCs w:val="24"/>
                <w:lang w:eastAsia="lt-LT"/>
              </w:rPr>
              <w:t xml:space="preserve"> PGSO interneto svetainėje</w:t>
            </w:r>
            <w:r w:rsidR="007F0B25">
              <w:rPr>
                <w:rFonts w:ascii="Times New Roman" w:eastAsia="Times New Roman" w:hAnsi="Times New Roman"/>
                <w:sz w:val="24"/>
                <w:szCs w:val="24"/>
                <w:lang w:eastAsia="lt-LT"/>
              </w:rPr>
              <w:t xml:space="preserve"> –</w:t>
            </w:r>
            <w:r w:rsidR="007F0B25" w:rsidRPr="009D7191">
              <w:rPr>
                <w:rFonts w:ascii="Times New Roman" w:eastAsia="Times New Roman" w:hAnsi="Times New Roman"/>
                <w:sz w:val="24"/>
                <w:szCs w:val="24"/>
                <w:lang w:eastAsia="lt-LT"/>
              </w:rPr>
              <w:t xml:space="preserve"> </w:t>
            </w:r>
            <w:r w:rsidRPr="009D7191">
              <w:rPr>
                <w:rFonts w:ascii="Times New Roman" w:eastAsia="Times New Roman" w:hAnsi="Times New Roman"/>
                <w:sz w:val="24"/>
                <w:szCs w:val="24"/>
                <w:lang w:eastAsia="lt-LT"/>
              </w:rPr>
              <w:t>visi gauti pranešimai buvo peržiūrėti ir įvertinti.</w:t>
            </w:r>
          </w:p>
        </w:tc>
      </w:tr>
      <w:tr w:rsidR="00D6420F" w:rsidRPr="009D7191" w14:paraId="59FF533A" w14:textId="6B12DE93" w:rsidTr="002116C1">
        <w:trPr>
          <w:trHeight w:val="64"/>
          <w:jc w:val="center"/>
        </w:trPr>
        <w:tc>
          <w:tcPr>
            <w:tcW w:w="11515" w:type="dxa"/>
            <w:gridSpan w:val="9"/>
            <w:tcBorders>
              <w:bottom w:val="single" w:sz="4" w:space="0" w:color="auto"/>
            </w:tcBorders>
          </w:tcPr>
          <w:p w14:paraId="083AFCC2" w14:textId="0705E8B5" w:rsidR="00D6420F" w:rsidRPr="009D7191" w:rsidRDefault="00D6420F" w:rsidP="00D6420F">
            <w:pPr>
              <w:spacing w:before="120" w:after="120"/>
              <w:jc w:val="both"/>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 xml:space="preserve">6 tikslas – sumažinti cheminių, radioaktyviųjų medžiagų pasklidimo riziką arba galimus jų padarinius </w:t>
            </w:r>
          </w:p>
        </w:tc>
        <w:tc>
          <w:tcPr>
            <w:tcW w:w="3223" w:type="dxa"/>
            <w:tcBorders>
              <w:bottom w:val="single" w:sz="4" w:space="0" w:color="auto"/>
            </w:tcBorders>
          </w:tcPr>
          <w:p w14:paraId="4DF19E65" w14:textId="77777777" w:rsidR="00D6420F" w:rsidRPr="009D7191" w:rsidRDefault="00D6420F" w:rsidP="00D6420F">
            <w:pPr>
              <w:spacing w:before="120" w:after="120"/>
              <w:jc w:val="both"/>
              <w:rPr>
                <w:rFonts w:ascii="Times New Roman" w:eastAsia="Times New Roman" w:hAnsi="Times New Roman"/>
                <w:b/>
                <w:sz w:val="24"/>
                <w:szCs w:val="24"/>
                <w:lang w:eastAsia="lt-LT"/>
              </w:rPr>
            </w:pPr>
          </w:p>
        </w:tc>
      </w:tr>
      <w:tr w:rsidR="00CF2201" w:rsidRPr="009D7191" w14:paraId="6A86CCE5" w14:textId="49565F3C" w:rsidTr="00CF2201">
        <w:trPr>
          <w:trHeight w:val="714"/>
          <w:jc w:val="center"/>
        </w:trPr>
        <w:tc>
          <w:tcPr>
            <w:tcW w:w="846" w:type="dxa"/>
            <w:tcBorders>
              <w:bottom w:val="single" w:sz="4" w:space="0" w:color="auto"/>
            </w:tcBorders>
          </w:tcPr>
          <w:p w14:paraId="3328AD1D" w14:textId="0E956DF9"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6.1.</w:t>
            </w:r>
          </w:p>
        </w:tc>
        <w:tc>
          <w:tcPr>
            <w:tcW w:w="2551" w:type="dxa"/>
            <w:tcBorders>
              <w:bottom w:val="single" w:sz="4" w:space="0" w:color="auto"/>
            </w:tcBorders>
          </w:tcPr>
          <w:p w14:paraId="3A861198" w14:textId="6DA1A987"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Organizuoti informacijos sklaidą ūkio subjektams, gyventojams apie priemones, kurias jie turi taikyti siekdami </w:t>
            </w:r>
            <w:r w:rsidRPr="009D7191">
              <w:rPr>
                <w:rFonts w:ascii="Times New Roman" w:eastAsia="Times New Roman" w:hAnsi="Times New Roman"/>
                <w:sz w:val="24"/>
                <w:szCs w:val="24"/>
                <w:lang w:eastAsia="lt-LT"/>
              </w:rPr>
              <w:lastRenderedPageBreak/>
              <w:t xml:space="preserve">apsaugoti maistą, geriamąjį vandenį, pašarus, gyvūnus nuo cheminės taršos, radioaktyviojo užterštumo. </w:t>
            </w:r>
          </w:p>
        </w:tc>
        <w:tc>
          <w:tcPr>
            <w:tcW w:w="1188" w:type="dxa"/>
            <w:tcBorders>
              <w:bottom w:val="single" w:sz="4" w:space="0" w:color="auto"/>
            </w:tcBorders>
            <w:vAlign w:val="center"/>
          </w:tcPr>
          <w:p w14:paraId="445DC8D0" w14:textId="1B720C80" w:rsidR="00D6420F" w:rsidRPr="009D7191" w:rsidRDefault="00D6420F" w:rsidP="00D6420F">
            <w:pPr>
              <w:jc w:val="center"/>
              <w:rPr>
                <w:rFonts w:ascii="Times New Roman" w:hAnsi="Times New Roman"/>
                <w:sz w:val="24"/>
                <w:szCs w:val="24"/>
              </w:rPr>
            </w:pPr>
            <w:r w:rsidRPr="009D7191">
              <w:rPr>
                <w:rFonts w:ascii="Times New Roman" w:eastAsia="Times New Roman" w:hAnsi="Times New Roman"/>
                <w:sz w:val="24"/>
                <w:szCs w:val="24"/>
                <w:lang w:eastAsia="lt-LT"/>
              </w:rPr>
              <w:lastRenderedPageBreak/>
              <w:t>I–IV ketvirčiai</w:t>
            </w:r>
          </w:p>
        </w:tc>
        <w:tc>
          <w:tcPr>
            <w:tcW w:w="1080" w:type="dxa"/>
            <w:gridSpan w:val="2"/>
            <w:tcBorders>
              <w:bottom w:val="single" w:sz="4" w:space="0" w:color="auto"/>
            </w:tcBorders>
            <w:vAlign w:val="center"/>
          </w:tcPr>
          <w:p w14:paraId="5CEDB02C" w14:textId="01564001" w:rsidR="00D6420F" w:rsidRPr="009D7191" w:rsidRDefault="00D6420F" w:rsidP="00D6420F">
            <w:pPr>
              <w:rPr>
                <w:rFonts w:ascii="Times New Roman" w:hAnsi="Times New Roman"/>
                <w:sz w:val="24"/>
                <w:szCs w:val="24"/>
              </w:rPr>
            </w:pPr>
            <w:r w:rsidRPr="009D7191">
              <w:rPr>
                <w:rFonts w:ascii="Times New Roman" w:eastAsia="Times New Roman" w:hAnsi="Times New Roman"/>
                <w:sz w:val="24"/>
                <w:szCs w:val="24"/>
                <w:lang w:eastAsia="lt-LT"/>
              </w:rPr>
              <w:t>I–IV ketvirčiai</w:t>
            </w:r>
          </w:p>
        </w:tc>
        <w:tc>
          <w:tcPr>
            <w:tcW w:w="1080" w:type="dxa"/>
            <w:tcBorders>
              <w:bottom w:val="single" w:sz="4" w:space="0" w:color="auto"/>
            </w:tcBorders>
            <w:vAlign w:val="center"/>
          </w:tcPr>
          <w:p w14:paraId="258C754F" w14:textId="64E20E00" w:rsidR="00D6420F" w:rsidRPr="009D7191" w:rsidRDefault="00D6420F" w:rsidP="00D6420F">
            <w:pPr>
              <w:jc w:val="center"/>
              <w:rPr>
                <w:rFonts w:ascii="Times New Roman" w:hAnsi="Times New Roman"/>
                <w:sz w:val="24"/>
                <w:szCs w:val="24"/>
              </w:rPr>
            </w:pPr>
            <w:r w:rsidRPr="009D7191">
              <w:rPr>
                <w:rFonts w:ascii="Times New Roman" w:eastAsia="Times New Roman" w:hAnsi="Times New Roman"/>
                <w:sz w:val="24"/>
                <w:szCs w:val="24"/>
                <w:lang w:eastAsia="lt-LT"/>
              </w:rPr>
              <w:t>I–IV ketvirčiai</w:t>
            </w:r>
          </w:p>
        </w:tc>
        <w:tc>
          <w:tcPr>
            <w:tcW w:w="2070" w:type="dxa"/>
            <w:tcBorders>
              <w:bottom w:val="single" w:sz="4" w:space="0" w:color="auto"/>
            </w:tcBorders>
            <w:vAlign w:val="center"/>
          </w:tcPr>
          <w:p w14:paraId="1A082493" w14:textId="0A0C4493" w:rsidR="00D6420F" w:rsidRPr="009D7191" w:rsidRDefault="00D6420F" w:rsidP="00D6420F">
            <w:pPr>
              <w:jc w:val="center"/>
              <w:rPr>
                <w:rFonts w:ascii="Times New Roman" w:hAnsi="Times New Roman"/>
                <w:sz w:val="24"/>
                <w:szCs w:val="24"/>
              </w:rPr>
            </w:pPr>
            <w:r w:rsidRPr="009D7191">
              <w:rPr>
                <w:rFonts w:ascii="Times New Roman" w:hAnsi="Times New Roman"/>
                <w:sz w:val="24"/>
                <w:szCs w:val="24"/>
              </w:rPr>
              <w:t xml:space="preserve"> VMVT </w:t>
            </w:r>
            <w:r w:rsidRPr="009D7191">
              <w:rPr>
                <w:rFonts w:ascii="Times New Roman" w:eastAsia="Times New Roman" w:hAnsi="Times New Roman"/>
                <w:sz w:val="24"/>
                <w:szCs w:val="24"/>
                <w:lang w:eastAsia="lt-LT"/>
              </w:rPr>
              <w:t>MVPD,</w:t>
            </w:r>
          </w:p>
          <w:p w14:paraId="187D0BB4" w14:textId="464C70C2"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hAnsi="Times New Roman"/>
                <w:sz w:val="24"/>
                <w:szCs w:val="24"/>
              </w:rPr>
              <w:t xml:space="preserve">VMVT TVRS </w:t>
            </w:r>
            <w:r w:rsidRPr="009D7191">
              <w:rPr>
                <w:rFonts w:ascii="Times New Roman" w:eastAsia="Times New Roman" w:hAnsi="Times New Roman"/>
                <w:sz w:val="24"/>
                <w:szCs w:val="24"/>
              </w:rPr>
              <w:t xml:space="preserve"> </w:t>
            </w:r>
          </w:p>
        </w:tc>
        <w:tc>
          <w:tcPr>
            <w:tcW w:w="1800" w:type="dxa"/>
          </w:tcPr>
          <w:p w14:paraId="71179BDD" w14:textId="77777777" w:rsidR="00D6420F" w:rsidRPr="009D7191" w:rsidRDefault="00D6420F" w:rsidP="00D6420F">
            <w:pPr>
              <w:jc w:val="both"/>
              <w:rPr>
                <w:rFonts w:ascii="Times New Roman" w:eastAsia="Times New Roman" w:hAnsi="Times New Roman"/>
                <w:sz w:val="24"/>
                <w:szCs w:val="24"/>
                <w:lang w:eastAsia="lt-LT"/>
              </w:rPr>
            </w:pPr>
          </w:p>
          <w:p w14:paraId="1036AE1E" w14:textId="2304254C"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Parengtų informacinių pranešimų skaičius, vnt.</w:t>
            </w:r>
          </w:p>
        </w:tc>
        <w:tc>
          <w:tcPr>
            <w:tcW w:w="900" w:type="dxa"/>
            <w:vAlign w:val="center"/>
          </w:tcPr>
          <w:p w14:paraId="1CC27171" w14:textId="67426EE1"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 1 </w:t>
            </w:r>
          </w:p>
        </w:tc>
        <w:tc>
          <w:tcPr>
            <w:tcW w:w="3223" w:type="dxa"/>
          </w:tcPr>
          <w:p w14:paraId="11D19D79" w14:textId="77777777" w:rsidR="004005A8" w:rsidRPr="009D7191" w:rsidRDefault="004005A8" w:rsidP="004005A8">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119052C6" w14:textId="26FA622C" w:rsidR="00D6420F" w:rsidRPr="009D7191" w:rsidRDefault="004005A8" w:rsidP="00A50613">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 VMVT 2025</w:t>
            </w:r>
            <w:r w:rsidR="00ED0BE7">
              <w:rPr>
                <w:rFonts w:ascii="Times New Roman" w:eastAsia="Times New Roman" w:hAnsi="Times New Roman"/>
                <w:sz w:val="24"/>
                <w:szCs w:val="24"/>
                <w:lang w:eastAsia="lt-LT"/>
              </w:rPr>
              <w:t xml:space="preserve"> rugpjūčio </w:t>
            </w:r>
            <w:r w:rsidRPr="009D7191">
              <w:rPr>
                <w:rFonts w:ascii="Times New Roman" w:eastAsia="Times New Roman" w:hAnsi="Times New Roman"/>
                <w:sz w:val="24"/>
                <w:szCs w:val="24"/>
                <w:lang w:eastAsia="lt-LT"/>
              </w:rPr>
              <w:t>19 </w:t>
            </w:r>
            <w:r w:rsidR="00ED0BE7">
              <w:rPr>
                <w:rFonts w:ascii="Times New Roman" w:eastAsia="Times New Roman" w:hAnsi="Times New Roman"/>
                <w:sz w:val="24"/>
                <w:szCs w:val="24"/>
                <w:lang w:eastAsia="lt-LT"/>
              </w:rPr>
              <w:t>d.</w:t>
            </w:r>
            <w:r w:rsidRPr="009D7191">
              <w:rPr>
                <w:rFonts w:ascii="Times New Roman" w:eastAsia="Times New Roman" w:hAnsi="Times New Roman"/>
                <w:sz w:val="24"/>
                <w:szCs w:val="24"/>
                <w:lang w:eastAsia="lt-LT"/>
              </w:rPr>
              <w:t xml:space="preserve"> interneto svetainėje paviešino rekomendacij</w:t>
            </w:r>
            <w:r w:rsidR="00AC0C34">
              <w:rPr>
                <w:rFonts w:ascii="Times New Roman" w:eastAsia="Times New Roman" w:hAnsi="Times New Roman"/>
                <w:sz w:val="24"/>
                <w:szCs w:val="24"/>
                <w:lang w:eastAsia="lt-LT"/>
              </w:rPr>
              <w:t>a</w:t>
            </w:r>
            <w:r w:rsidRPr="009D7191">
              <w:rPr>
                <w:rFonts w:ascii="Times New Roman" w:eastAsia="Times New Roman" w:hAnsi="Times New Roman"/>
                <w:sz w:val="24"/>
                <w:szCs w:val="24"/>
                <w:lang w:eastAsia="lt-LT"/>
              </w:rPr>
              <w:t xml:space="preserve">s dėl degių cheminių medžiagų išsiskyrimo aplinkoje.  </w:t>
            </w:r>
            <w:r w:rsidR="00D6420F" w:rsidRPr="009D7191">
              <w:rPr>
                <w:rFonts w:ascii="Times New Roman" w:eastAsia="Times New Roman" w:hAnsi="Times New Roman"/>
                <w:sz w:val="24"/>
                <w:szCs w:val="24"/>
                <w:lang w:eastAsia="lt-LT"/>
              </w:rPr>
              <w:t>Taip pat</w:t>
            </w:r>
            <w:r w:rsidR="00A50613" w:rsidRPr="009D7191">
              <w:rPr>
                <w:rFonts w:ascii="Times New Roman" w:eastAsia="Times New Roman" w:hAnsi="Times New Roman"/>
                <w:sz w:val="24"/>
                <w:szCs w:val="24"/>
                <w:lang w:eastAsia="lt-LT"/>
              </w:rPr>
              <w:t xml:space="preserve"> </w:t>
            </w:r>
            <w:r w:rsidR="00A50613" w:rsidRPr="009D7191">
              <w:rPr>
                <w:rFonts w:ascii="Times New Roman" w:eastAsia="Times New Roman" w:hAnsi="Times New Roman"/>
                <w:sz w:val="24"/>
                <w:szCs w:val="24"/>
                <w:lang w:eastAsia="lt-LT"/>
              </w:rPr>
              <w:lastRenderedPageBreak/>
              <w:t xml:space="preserve">VMVT </w:t>
            </w:r>
            <w:r w:rsidR="00D6420F" w:rsidRPr="009D7191">
              <w:rPr>
                <w:rFonts w:ascii="Times New Roman" w:eastAsia="Times New Roman" w:hAnsi="Times New Roman"/>
                <w:sz w:val="24"/>
                <w:szCs w:val="24"/>
                <w:lang w:eastAsia="lt-LT"/>
              </w:rPr>
              <w:t> internet</w:t>
            </w:r>
            <w:r w:rsidR="00AC0C34">
              <w:rPr>
                <w:rFonts w:ascii="Times New Roman" w:eastAsia="Times New Roman" w:hAnsi="Times New Roman"/>
                <w:sz w:val="24"/>
                <w:szCs w:val="24"/>
                <w:lang w:eastAsia="lt-LT"/>
              </w:rPr>
              <w:t>o</w:t>
            </w:r>
            <w:r w:rsidR="00D6420F" w:rsidRPr="009D7191">
              <w:rPr>
                <w:rFonts w:ascii="Times New Roman" w:eastAsia="Times New Roman" w:hAnsi="Times New Roman"/>
                <w:sz w:val="24"/>
                <w:szCs w:val="24"/>
                <w:lang w:eastAsia="lt-LT"/>
              </w:rPr>
              <w:t xml:space="preserve"> svetainėje atnaujin</w:t>
            </w:r>
            <w:r w:rsidR="00A50613" w:rsidRPr="009D7191">
              <w:rPr>
                <w:rFonts w:ascii="Times New Roman" w:eastAsia="Times New Roman" w:hAnsi="Times New Roman"/>
                <w:sz w:val="24"/>
                <w:szCs w:val="24"/>
                <w:lang w:eastAsia="lt-LT"/>
              </w:rPr>
              <w:t xml:space="preserve">ama </w:t>
            </w:r>
            <w:r w:rsidR="00D6420F" w:rsidRPr="009D7191">
              <w:rPr>
                <w:rFonts w:ascii="Times New Roman" w:eastAsia="Times New Roman" w:hAnsi="Times New Roman"/>
                <w:sz w:val="24"/>
                <w:szCs w:val="24"/>
                <w:lang w:eastAsia="lt-LT"/>
              </w:rPr>
              <w:t>ir nuolat pildoma informaci</w:t>
            </w:r>
            <w:r w:rsidR="001D31C1">
              <w:rPr>
                <w:rFonts w:ascii="Times New Roman" w:eastAsia="Times New Roman" w:hAnsi="Times New Roman"/>
                <w:sz w:val="24"/>
                <w:szCs w:val="24"/>
                <w:lang w:eastAsia="lt-LT"/>
              </w:rPr>
              <w:t>niais pranešimais</w:t>
            </w:r>
            <w:r w:rsidR="001D31C1" w:rsidRPr="009D7191">
              <w:rPr>
                <w:rFonts w:ascii="Times New Roman" w:eastAsia="Times New Roman" w:hAnsi="Times New Roman"/>
                <w:sz w:val="24"/>
                <w:szCs w:val="24"/>
                <w:lang w:eastAsia="lt-LT"/>
              </w:rPr>
              <w:t xml:space="preserve"> su rekomendacijo</w:t>
            </w:r>
            <w:r w:rsidR="001D31C1">
              <w:rPr>
                <w:rFonts w:ascii="Times New Roman" w:eastAsia="Times New Roman" w:hAnsi="Times New Roman"/>
                <w:sz w:val="24"/>
                <w:szCs w:val="24"/>
                <w:lang w:eastAsia="lt-LT"/>
              </w:rPr>
              <w:t>mi</w:t>
            </w:r>
            <w:r w:rsidR="001D31C1" w:rsidRPr="009D7191">
              <w:rPr>
                <w:rFonts w:ascii="Times New Roman" w:eastAsia="Times New Roman" w:hAnsi="Times New Roman"/>
                <w:sz w:val="24"/>
                <w:szCs w:val="24"/>
                <w:lang w:eastAsia="lt-LT"/>
              </w:rPr>
              <w:t>s </w:t>
            </w:r>
            <w:proofErr w:type="spellStart"/>
            <w:r w:rsidR="001D31C1" w:rsidRPr="009D7191">
              <w:rPr>
                <w:rFonts w:ascii="Times New Roman" w:eastAsia="Times New Roman" w:hAnsi="Times New Roman"/>
                <w:sz w:val="24"/>
                <w:szCs w:val="24"/>
                <w:lang w:eastAsia="lt-LT"/>
              </w:rPr>
              <w:t>ekstre</w:t>
            </w:r>
            <w:r w:rsidR="001D31C1">
              <w:rPr>
                <w:rFonts w:ascii="Times New Roman" w:eastAsia="Times New Roman" w:hAnsi="Times New Roman"/>
                <w:sz w:val="24"/>
                <w:szCs w:val="24"/>
                <w:lang w:eastAsia="lt-LT"/>
              </w:rPr>
              <w:t>-</w:t>
            </w:r>
            <w:r w:rsidR="001D31C1" w:rsidRPr="009D7191">
              <w:rPr>
                <w:rFonts w:ascii="Times New Roman" w:eastAsia="Times New Roman" w:hAnsi="Times New Roman"/>
                <w:sz w:val="24"/>
                <w:szCs w:val="24"/>
                <w:lang w:eastAsia="lt-LT"/>
              </w:rPr>
              <w:t>malių</w:t>
            </w:r>
            <w:proofErr w:type="spellEnd"/>
            <w:r w:rsidR="001D31C1" w:rsidRPr="009D7191">
              <w:rPr>
                <w:rFonts w:ascii="Times New Roman" w:eastAsia="Times New Roman" w:hAnsi="Times New Roman"/>
                <w:sz w:val="24"/>
                <w:szCs w:val="24"/>
                <w:lang w:eastAsia="lt-LT"/>
              </w:rPr>
              <w:t xml:space="preserve"> </w:t>
            </w:r>
            <w:r w:rsidR="001D31C1">
              <w:rPr>
                <w:rFonts w:ascii="Times New Roman" w:eastAsia="Times New Roman" w:hAnsi="Times New Roman"/>
                <w:sz w:val="24"/>
                <w:szCs w:val="24"/>
                <w:lang w:eastAsia="lt-LT"/>
              </w:rPr>
              <w:t>atvejų</w:t>
            </w:r>
            <w:r w:rsidR="001D31C1" w:rsidRPr="009D7191">
              <w:rPr>
                <w:rFonts w:ascii="Times New Roman" w:eastAsia="Times New Roman" w:hAnsi="Times New Roman"/>
                <w:sz w:val="24"/>
                <w:szCs w:val="24"/>
                <w:lang w:eastAsia="lt-LT"/>
              </w:rPr>
              <w:t xml:space="preserve"> metu</w:t>
            </w:r>
            <w:r w:rsidR="006C5B02">
              <w:rPr>
                <w:rFonts w:ascii="Times New Roman" w:eastAsia="Times New Roman" w:hAnsi="Times New Roman"/>
                <w:sz w:val="24"/>
                <w:szCs w:val="24"/>
                <w:lang w:eastAsia="lt-LT"/>
              </w:rPr>
              <w:t>, skirta</w:t>
            </w:r>
            <w:r w:rsidR="001D31C1">
              <w:rPr>
                <w:rFonts w:ascii="Times New Roman" w:eastAsia="Times New Roman" w:hAnsi="Times New Roman"/>
                <w:sz w:val="24"/>
                <w:szCs w:val="24"/>
                <w:lang w:eastAsia="lt-LT"/>
              </w:rPr>
              <w:t>is</w:t>
            </w:r>
            <w:r w:rsidR="00D6420F" w:rsidRPr="009D7191">
              <w:rPr>
                <w:rFonts w:ascii="Times New Roman" w:eastAsia="Times New Roman" w:hAnsi="Times New Roman"/>
                <w:sz w:val="24"/>
                <w:szCs w:val="24"/>
                <w:lang w:eastAsia="lt-LT"/>
              </w:rPr>
              <w:t xml:space="preserve"> tiek gyventojams, tiek ūkio subjektams.</w:t>
            </w:r>
          </w:p>
        </w:tc>
      </w:tr>
      <w:tr w:rsidR="00CF2201" w:rsidRPr="009D7191" w14:paraId="4E8CEDA6" w14:textId="68C41E77" w:rsidTr="00CF2201">
        <w:trPr>
          <w:trHeight w:val="64"/>
          <w:jc w:val="center"/>
        </w:trPr>
        <w:tc>
          <w:tcPr>
            <w:tcW w:w="846" w:type="dxa"/>
            <w:tcBorders>
              <w:bottom w:val="single" w:sz="4" w:space="0" w:color="auto"/>
            </w:tcBorders>
          </w:tcPr>
          <w:p w14:paraId="0233D447" w14:textId="178F2B1D"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6.2.</w:t>
            </w:r>
          </w:p>
        </w:tc>
        <w:tc>
          <w:tcPr>
            <w:tcW w:w="2551" w:type="dxa"/>
            <w:tcBorders>
              <w:bottom w:val="single" w:sz="4" w:space="0" w:color="auto"/>
            </w:tcBorders>
          </w:tcPr>
          <w:p w14:paraId="19635906" w14:textId="16E0CA96"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Peržiūrėti turimą asmens apsaugos priemonių rezervą, skirtą užtikrinti darbuotojų sveikatą ir saugą įvykus radiologinei ar branduolinei avarijai ir esant būtinumui  organizuoti viešąjį pirkimą. </w:t>
            </w:r>
          </w:p>
        </w:tc>
        <w:tc>
          <w:tcPr>
            <w:tcW w:w="1188" w:type="dxa"/>
            <w:tcBorders>
              <w:bottom w:val="single" w:sz="4" w:space="0" w:color="auto"/>
            </w:tcBorders>
            <w:vAlign w:val="center"/>
          </w:tcPr>
          <w:p w14:paraId="637010BC" w14:textId="77777777" w:rsidR="00D6420F" w:rsidRPr="009D7191" w:rsidRDefault="00D6420F" w:rsidP="00D6420F">
            <w:pPr>
              <w:jc w:val="center"/>
              <w:rPr>
                <w:rFonts w:ascii="Times New Roman" w:eastAsia="Times New Roman" w:hAnsi="Times New Roman"/>
                <w:sz w:val="24"/>
                <w:szCs w:val="24"/>
                <w:lang w:val="en-US" w:eastAsia="lt-LT"/>
              </w:rPr>
            </w:pPr>
            <w:r w:rsidRPr="009D7191">
              <w:rPr>
                <w:rFonts w:ascii="Times New Roman" w:eastAsia="Times New Roman" w:hAnsi="Times New Roman"/>
                <w:sz w:val="24"/>
                <w:szCs w:val="24"/>
                <w:lang w:val="en-US" w:eastAsia="lt-LT"/>
              </w:rPr>
              <w:t>I</w:t>
            </w:r>
            <w:r w:rsidRPr="009D7191">
              <w:rPr>
                <w:rFonts w:ascii="Times New Roman" w:eastAsia="Times New Roman" w:hAnsi="Times New Roman"/>
                <w:sz w:val="24"/>
                <w:szCs w:val="24"/>
                <w:lang w:eastAsia="lt-LT"/>
              </w:rPr>
              <w:t>–</w:t>
            </w:r>
            <w:r w:rsidRPr="009D7191">
              <w:rPr>
                <w:rFonts w:ascii="Times New Roman" w:eastAsia="Times New Roman" w:hAnsi="Times New Roman"/>
                <w:sz w:val="24"/>
                <w:szCs w:val="24"/>
                <w:lang w:val="en-US" w:eastAsia="lt-LT"/>
              </w:rPr>
              <w:t>IV</w:t>
            </w:r>
          </w:p>
          <w:p w14:paraId="135AFBA0" w14:textId="5D3EDF80" w:rsidR="00D6420F" w:rsidRPr="009D7191" w:rsidRDefault="00D6420F" w:rsidP="00D6420F">
            <w:pPr>
              <w:jc w:val="center"/>
              <w:rPr>
                <w:rFonts w:ascii="Times New Roman" w:eastAsia="Times New Roman" w:hAnsi="Times New Roman"/>
                <w:sz w:val="24"/>
                <w:szCs w:val="24"/>
                <w:lang w:val="en-US" w:eastAsia="lt-LT"/>
              </w:rPr>
            </w:pPr>
            <w:r w:rsidRPr="009D7191">
              <w:rPr>
                <w:rFonts w:ascii="Times New Roman" w:eastAsia="Times New Roman" w:hAnsi="Times New Roman"/>
                <w:sz w:val="24"/>
                <w:szCs w:val="24"/>
                <w:lang w:eastAsia="lt-LT"/>
              </w:rPr>
              <w:t>ketvirčiai</w:t>
            </w:r>
          </w:p>
        </w:tc>
        <w:tc>
          <w:tcPr>
            <w:tcW w:w="1080" w:type="dxa"/>
            <w:gridSpan w:val="2"/>
            <w:tcBorders>
              <w:bottom w:val="single" w:sz="4" w:space="0" w:color="auto"/>
            </w:tcBorders>
            <w:vAlign w:val="center"/>
          </w:tcPr>
          <w:p w14:paraId="7FCAD598" w14:textId="77777777" w:rsidR="00D6420F" w:rsidRPr="009D7191" w:rsidRDefault="00D6420F" w:rsidP="00D6420F">
            <w:pPr>
              <w:ind w:left="-108"/>
              <w:jc w:val="center"/>
              <w:rPr>
                <w:rFonts w:ascii="Times New Roman" w:eastAsia="Times New Roman" w:hAnsi="Times New Roman"/>
                <w:sz w:val="24"/>
                <w:szCs w:val="24"/>
                <w:lang w:eastAsia="lt-LT"/>
              </w:rPr>
            </w:pPr>
          </w:p>
          <w:p w14:paraId="3BC139B0" w14:textId="0961962C"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w:t>
            </w:r>
          </w:p>
          <w:p w14:paraId="541EB3DB" w14:textId="38E6CD5F"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ketvirčiai</w:t>
            </w:r>
          </w:p>
          <w:p w14:paraId="2473D556" w14:textId="50111E38" w:rsidR="00D6420F" w:rsidRPr="009D7191" w:rsidRDefault="00D6420F" w:rsidP="00D6420F">
            <w:pPr>
              <w:ind w:left="-108"/>
              <w:jc w:val="center"/>
              <w:rPr>
                <w:rFonts w:ascii="Times New Roman" w:eastAsia="Times New Roman" w:hAnsi="Times New Roman"/>
                <w:sz w:val="24"/>
                <w:szCs w:val="24"/>
                <w:lang w:eastAsia="lt-LT"/>
              </w:rPr>
            </w:pPr>
          </w:p>
        </w:tc>
        <w:tc>
          <w:tcPr>
            <w:tcW w:w="1080" w:type="dxa"/>
            <w:tcBorders>
              <w:bottom w:val="single" w:sz="4" w:space="0" w:color="auto"/>
            </w:tcBorders>
            <w:vAlign w:val="center"/>
          </w:tcPr>
          <w:p w14:paraId="63325F65" w14:textId="77777777"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w:t>
            </w:r>
          </w:p>
          <w:p w14:paraId="0ACBFE2A" w14:textId="1E8292B7"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ketvirčiai</w:t>
            </w:r>
          </w:p>
        </w:tc>
        <w:tc>
          <w:tcPr>
            <w:tcW w:w="2070" w:type="dxa"/>
            <w:tcBorders>
              <w:bottom w:val="single" w:sz="4" w:space="0" w:color="auto"/>
            </w:tcBorders>
          </w:tcPr>
          <w:p w14:paraId="5EBA2129" w14:textId="77777777" w:rsidR="00D6420F" w:rsidRPr="009D7191" w:rsidRDefault="00D6420F" w:rsidP="00D6420F">
            <w:pPr>
              <w:jc w:val="center"/>
              <w:rPr>
                <w:rFonts w:ascii="Times New Roman" w:eastAsia="Times New Roman" w:hAnsi="Times New Roman"/>
                <w:sz w:val="24"/>
                <w:szCs w:val="24"/>
                <w:lang w:eastAsia="lt-LT"/>
              </w:rPr>
            </w:pPr>
          </w:p>
          <w:p w14:paraId="3143536C" w14:textId="77777777" w:rsidR="00D6420F" w:rsidRPr="009D7191" w:rsidRDefault="00D6420F" w:rsidP="00D6420F">
            <w:pPr>
              <w:rPr>
                <w:rFonts w:ascii="Times New Roman" w:eastAsia="Times New Roman" w:hAnsi="Times New Roman"/>
                <w:sz w:val="24"/>
                <w:szCs w:val="24"/>
                <w:lang w:eastAsia="lt-LT"/>
              </w:rPr>
            </w:pPr>
          </w:p>
          <w:p w14:paraId="4EE25465" w14:textId="059C168E"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w:t>
            </w:r>
          </w:p>
        </w:tc>
        <w:tc>
          <w:tcPr>
            <w:tcW w:w="1800" w:type="dxa"/>
          </w:tcPr>
          <w:p w14:paraId="5BCC76F0" w14:textId="2E8413C3"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Įsigytas asmens apsaugos priemonių skaičius pagal VMVT veiksmų planą įvykus branduolinei ar radiologinei avarijai, proc.</w:t>
            </w:r>
          </w:p>
        </w:tc>
        <w:tc>
          <w:tcPr>
            <w:tcW w:w="900" w:type="dxa"/>
            <w:vAlign w:val="center"/>
          </w:tcPr>
          <w:p w14:paraId="4DFBC3A2" w14:textId="75C0062C"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≥90</w:t>
            </w:r>
          </w:p>
        </w:tc>
        <w:tc>
          <w:tcPr>
            <w:tcW w:w="3223" w:type="dxa"/>
          </w:tcPr>
          <w:p w14:paraId="57240665" w14:textId="77777777" w:rsidR="008E413F" w:rsidRPr="009D7191" w:rsidRDefault="008E413F" w:rsidP="008E413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1C16340D" w14:textId="6E94FA70" w:rsidR="008E413F" w:rsidRPr="009D7191" w:rsidRDefault="008E413F" w:rsidP="008E413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Valstybinės maisto ir veterinarijos tarnybos direktoriaus 2024</w:t>
            </w:r>
            <w:r w:rsidR="001610A4">
              <w:rPr>
                <w:rFonts w:ascii="Times New Roman" w:eastAsia="Times New Roman" w:hAnsi="Times New Roman"/>
                <w:sz w:val="24"/>
                <w:szCs w:val="24"/>
                <w:lang w:eastAsia="lt-LT"/>
              </w:rPr>
              <w:t xml:space="preserve"> m. </w:t>
            </w:r>
            <w:r w:rsidR="004E4D42">
              <w:rPr>
                <w:rFonts w:ascii="Times New Roman" w:eastAsia="Times New Roman" w:hAnsi="Times New Roman"/>
                <w:sz w:val="24"/>
                <w:szCs w:val="24"/>
                <w:lang w:eastAsia="lt-LT"/>
              </w:rPr>
              <w:t xml:space="preserve">vasario </w:t>
            </w:r>
            <w:r w:rsidRPr="009D7191">
              <w:rPr>
                <w:rFonts w:ascii="Times New Roman" w:eastAsia="Times New Roman" w:hAnsi="Times New Roman"/>
                <w:sz w:val="24"/>
                <w:szCs w:val="24"/>
                <w:lang w:eastAsia="lt-LT"/>
              </w:rPr>
              <w:t>23</w:t>
            </w:r>
            <w:r w:rsidR="004E4D42">
              <w:rPr>
                <w:rFonts w:ascii="Times New Roman" w:eastAsia="Times New Roman" w:hAnsi="Times New Roman"/>
                <w:sz w:val="24"/>
                <w:szCs w:val="24"/>
                <w:lang w:eastAsia="lt-LT"/>
              </w:rPr>
              <w:t> d.</w:t>
            </w:r>
            <w:r w:rsidRPr="009D7191">
              <w:rPr>
                <w:rFonts w:ascii="Times New Roman" w:eastAsia="Times New Roman" w:hAnsi="Times New Roman"/>
                <w:sz w:val="24"/>
                <w:szCs w:val="24"/>
                <w:lang w:eastAsia="lt-LT"/>
              </w:rPr>
              <w:t xml:space="preserve"> įsakymu Nr. B1-248 patvirtintas būtinų priemonių sąrašas ir </w:t>
            </w:r>
          </w:p>
          <w:p w14:paraId="46D19F56" w14:textId="1AD784A8" w:rsidR="00D6420F" w:rsidRPr="002116C1" w:rsidRDefault="008E413F" w:rsidP="008E413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aprūpinta 100 proc. veiklos tęstinumui būtinomis priemonėmis, nurodytomis minėtame įsakyme.</w:t>
            </w:r>
          </w:p>
        </w:tc>
      </w:tr>
      <w:tr w:rsidR="00CF2201" w:rsidRPr="009D7191" w14:paraId="179C9C0A" w14:textId="72DA737E" w:rsidTr="00CF2201">
        <w:trPr>
          <w:trHeight w:val="64"/>
          <w:jc w:val="center"/>
        </w:trPr>
        <w:tc>
          <w:tcPr>
            <w:tcW w:w="846" w:type="dxa"/>
            <w:tcBorders>
              <w:bottom w:val="single" w:sz="4" w:space="0" w:color="auto"/>
            </w:tcBorders>
          </w:tcPr>
          <w:p w14:paraId="72489D58" w14:textId="2439A467"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6.3. </w:t>
            </w:r>
          </w:p>
        </w:tc>
        <w:tc>
          <w:tcPr>
            <w:tcW w:w="2551" w:type="dxa"/>
            <w:tcBorders>
              <w:bottom w:val="single" w:sz="4" w:space="0" w:color="auto"/>
            </w:tcBorders>
          </w:tcPr>
          <w:p w14:paraId="66C93952" w14:textId="09176F8C"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Parengti VMVT darbuotojams skirtas asmeninių apsaugos priemonių apsirengimo ir nusirengimo, individualųjį ir </w:t>
            </w:r>
            <w:r w:rsidRPr="009D7191">
              <w:rPr>
                <w:rFonts w:ascii="Times New Roman" w:eastAsia="Times New Roman" w:hAnsi="Times New Roman"/>
                <w:sz w:val="24"/>
                <w:szCs w:val="24"/>
                <w:lang w:eastAsia="lt-LT"/>
              </w:rPr>
              <w:lastRenderedPageBreak/>
              <w:t xml:space="preserve">skaitmeninį </w:t>
            </w:r>
            <w:proofErr w:type="spellStart"/>
            <w:r w:rsidRPr="009D7191">
              <w:rPr>
                <w:rFonts w:ascii="Times New Roman" w:eastAsia="Times New Roman" w:hAnsi="Times New Roman"/>
                <w:sz w:val="24"/>
                <w:szCs w:val="24"/>
                <w:lang w:eastAsia="lt-LT"/>
              </w:rPr>
              <w:t>dozimetrų</w:t>
            </w:r>
            <w:proofErr w:type="spellEnd"/>
            <w:r w:rsidRPr="009D7191">
              <w:rPr>
                <w:rFonts w:ascii="Times New Roman" w:eastAsia="Times New Roman" w:hAnsi="Times New Roman"/>
                <w:sz w:val="24"/>
                <w:szCs w:val="24"/>
                <w:lang w:eastAsia="lt-LT"/>
              </w:rPr>
              <w:t xml:space="preserve"> naudojimosi, įvykus branduoliniam incidentui, veiksmų korteles ir (ar) schemas, esant būtinumui organizuoti  viešąjį pirkimą.</w:t>
            </w:r>
          </w:p>
        </w:tc>
        <w:tc>
          <w:tcPr>
            <w:tcW w:w="1188" w:type="dxa"/>
            <w:tcBorders>
              <w:bottom w:val="single" w:sz="4" w:space="0" w:color="auto"/>
            </w:tcBorders>
            <w:vAlign w:val="center"/>
          </w:tcPr>
          <w:p w14:paraId="2242157B" w14:textId="77777777" w:rsidR="00D6420F" w:rsidRPr="009D7191" w:rsidRDefault="00D6420F" w:rsidP="00D6420F">
            <w:pPr>
              <w:jc w:val="center"/>
              <w:rPr>
                <w:rFonts w:ascii="Times New Roman" w:eastAsia="Times New Roman" w:hAnsi="Times New Roman"/>
                <w:sz w:val="24"/>
                <w:szCs w:val="24"/>
                <w:lang w:val="en-US" w:eastAsia="lt-LT"/>
              </w:rPr>
            </w:pPr>
            <w:r w:rsidRPr="009D7191">
              <w:rPr>
                <w:rFonts w:ascii="Times New Roman" w:eastAsia="Times New Roman" w:hAnsi="Times New Roman"/>
                <w:sz w:val="24"/>
                <w:szCs w:val="24"/>
                <w:lang w:val="en-US" w:eastAsia="lt-LT"/>
              </w:rPr>
              <w:lastRenderedPageBreak/>
              <w:t>II</w:t>
            </w:r>
            <w:r w:rsidRPr="009D7191">
              <w:rPr>
                <w:rFonts w:ascii="Times New Roman" w:eastAsia="Times New Roman" w:hAnsi="Times New Roman"/>
                <w:sz w:val="24"/>
                <w:szCs w:val="24"/>
                <w:lang w:eastAsia="lt-LT"/>
              </w:rPr>
              <w:t>–</w:t>
            </w:r>
            <w:r w:rsidRPr="009D7191">
              <w:rPr>
                <w:rFonts w:ascii="Times New Roman" w:eastAsia="Times New Roman" w:hAnsi="Times New Roman"/>
                <w:sz w:val="24"/>
                <w:szCs w:val="24"/>
                <w:lang w:val="en-US" w:eastAsia="lt-LT"/>
              </w:rPr>
              <w:t>IV</w:t>
            </w:r>
          </w:p>
          <w:p w14:paraId="50A8DE79" w14:textId="5C3EC721"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ketvirčiai</w:t>
            </w:r>
          </w:p>
        </w:tc>
        <w:tc>
          <w:tcPr>
            <w:tcW w:w="1080" w:type="dxa"/>
            <w:gridSpan w:val="2"/>
            <w:tcBorders>
              <w:bottom w:val="single" w:sz="4" w:space="0" w:color="auto"/>
            </w:tcBorders>
            <w:vAlign w:val="center"/>
          </w:tcPr>
          <w:p w14:paraId="796BA012"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1080" w:type="dxa"/>
            <w:tcBorders>
              <w:bottom w:val="single" w:sz="4" w:space="0" w:color="auto"/>
            </w:tcBorders>
            <w:vAlign w:val="center"/>
          </w:tcPr>
          <w:p w14:paraId="30E8C3C2"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2070" w:type="dxa"/>
            <w:tcBorders>
              <w:bottom w:val="single" w:sz="4" w:space="0" w:color="auto"/>
            </w:tcBorders>
          </w:tcPr>
          <w:p w14:paraId="5193C69E" w14:textId="77777777" w:rsidR="00D6420F" w:rsidRPr="009D7191" w:rsidRDefault="00D6420F" w:rsidP="00D6420F">
            <w:pPr>
              <w:jc w:val="center"/>
              <w:rPr>
                <w:rFonts w:ascii="Times New Roman" w:eastAsia="Times New Roman" w:hAnsi="Times New Roman"/>
                <w:sz w:val="24"/>
                <w:szCs w:val="24"/>
                <w:lang w:eastAsia="lt-LT"/>
              </w:rPr>
            </w:pPr>
          </w:p>
          <w:p w14:paraId="7D8181B0" w14:textId="7929BF10"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TVRS,</w:t>
            </w:r>
          </w:p>
          <w:p w14:paraId="0D56B251" w14:textId="77777777"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TVS, </w:t>
            </w:r>
          </w:p>
          <w:p w14:paraId="6CAAAEA2" w14:textId="4B6BA8DA"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w:t>
            </w:r>
          </w:p>
        </w:tc>
        <w:tc>
          <w:tcPr>
            <w:tcW w:w="1800" w:type="dxa"/>
          </w:tcPr>
          <w:p w14:paraId="618D6B5B" w14:textId="77777777" w:rsidR="00D6420F" w:rsidRPr="009D7191" w:rsidRDefault="00D6420F" w:rsidP="00D6420F">
            <w:pPr>
              <w:jc w:val="both"/>
              <w:rPr>
                <w:rFonts w:ascii="Times New Roman" w:eastAsia="Times New Roman" w:hAnsi="Times New Roman"/>
                <w:sz w:val="24"/>
                <w:szCs w:val="24"/>
                <w:lang w:eastAsia="lt-LT"/>
              </w:rPr>
            </w:pPr>
          </w:p>
          <w:p w14:paraId="6AFA6FCA" w14:textId="4623AC15"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Parengtų informacinių kortelių (schemų) skaičius, vnt.</w:t>
            </w:r>
          </w:p>
        </w:tc>
        <w:tc>
          <w:tcPr>
            <w:tcW w:w="900" w:type="dxa"/>
            <w:vAlign w:val="center"/>
          </w:tcPr>
          <w:p w14:paraId="249F8ACD" w14:textId="2E304C34"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1</w:t>
            </w:r>
          </w:p>
        </w:tc>
        <w:tc>
          <w:tcPr>
            <w:tcW w:w="3223" w:type="dxa"/>
          </w:tcPr>
          <w:p w14:paraId="0C5F73F7" w14:textId="584FCAAB" w:rsidR="00D6420F" w:rsidRPr="009D7191" w:rsidRDefault="00D6420F" w:rsidP="00D6420F">
            <w:pPr>
              <w:jc w:val="both"/>
              <w:rPr>
                <w:rFonts w:ascii="Times New Roman" w:eastAsia="Times New Roman" w:hAnsi="Times New Roman"/>
                <w:sz w:val="24"/>
                <w:szCs w:val="24"/>
                <w:lang w:eastAsia="lt-LT"/>
              </w:rPr>
            </w:pPr>
          </w:p>
          <w:p w14:paraId="418D8D07" w14:textId="57E76F5C" w:rsidR="00D6420F" w:rsidRPr="009D7191" w:rsidRDefault="00D6420F" w:rsidP="00FF0C3B">
            <w:pPr>
              <w:jc w:val="both"/>
              <w:rPr>
                <w:rFonts w:ascii="Times New Roman" w:eastAsia="Times New Roman" w:hAnsi="Times New Roman"/>
                <w:sz w:val="24"/>
                <w:szCs w:val="24"/>
                <w:lang w:eastAsia="lt-LT"/>
              </w:rPr>
            </w:pPr>
          </w:p>
        </w:tc>
      </w:tr>
      <w:tr w:rsidR="00CF2201" w:rsidRPr="009D7191" w14:paraId="1382B58A" w14:textId="6E6820E1" w:rsidTr="00CF2201">
        <w:trPr>
          <w:trHeight w:val="64"/>
          <w:jc w:val="center"/>
        </w:trPr>
        <w:tc>
          <w:tcPr>
            <w:tcW w:w="846" w:type="dxa"/>
            <w:tcBorders>
              <w:bottom w:val="single" w:sz="4" w:space="0" w:color="auto"/>
            </w:tcBorders>
          </w:tcPr>
          <w:p w14:paraId="54AC93BF" w14:textId="3C832C9C"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6.4.</w:t>
            </w:r>
          </w:p>
        </w:tc>
        <w:tc>
          <w:tcPr>
            <w:tcW w:w="2551" w:type="dxa"/>
            <w:tcBorders>
              <w:bottom w:val="single" w:sz="4" w:space="0" w:color="auto"/>
            </w:tcBorders>
          </w:tcPr>
          <w:p w14:paraId="7BACE88A" w14:textId="4B7EAFAD"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Organizuoti mokymus VMVT darbuotojams, vykdantiems valstybinę maisto ir veterinarinę kontrolę, kaip naudotis skaitmeniniais </w:t>
            </w:r>
            <w:proofErr w:type="spellStart"/>
            <w:r w:rsidRPr="009D7191">
              <w:rPr>
                <w:rFonts w:ascii="Times New Roman" w:eastAsia="Times New Roman" w:hAnsi="Times New Roman"/>
                <w:sz w:val="24"/>
                <w:szCs w:val="24"/>
                <w:lang w:eastAsia="lt-LT"/>
              </w:rPr>
              <w:t>dozimetrais</w:t>
            </w:r>
            <w:proofErr w:type="spellEnd"/>
            <w:r w:rsidRPr="009D7191">
              <w:rPr>
                <w:rFonts w:ascii="Times New Roman" w:eastAsia="Times New Roman" w:hAnsi="Times New Roman"/>
                <w:sz w:val="24"/>
                <w:szCs w:val="24"/>
                <w:lang w:eastAsia="lt-LT"/>
              </w:rPr>
              <w:t xml:space="preserve"> ir gama galios dozės matuokliais branduolinio ar radiologinio incidento atveju.</w:t>
            </w:r>
          </w:p>
        </w:tc>
        <w:tc>
          <w:tcPr>
            <w:tcW w:w="1188" w:type="dxa"/>
            <w:tcBorders>
              <w:bottom w:val="single" w:sz="4" w:space="0" w:color="auto"/>
            </w:tcBorders>
            <w:vAlign w:val="center"/>
          </w:tcPr>
          <w:p w14:paraId="3361F463" w14:textId="52F93241" w:rsidR="00D6420F" w:rsidRPr="002116C1" w:rsidRDefault="00D6420F" w:rsidP="00D6420F">
            <w:pPr>
              <w:jc w:val="center"/>
              <w:rPr>
                <w:rFonts w:ascii="Times New Roman" w:eastAsia="Times New Roman" w:hAnsi="Times New Roman"/>
                <w:sz w:val="24"/>
                <w:szCs w:val="24"/>
                <w:lang w:eastAsia="lt-LT"/>
              </w:rPr>
            </w:pPr>
          </w:p>
        </w:tc>
        <w:tc>
          <w:tcPr>
            <w:tcW w:w="1080" w:type="dxa"/>
            <w:gridSpan w:val="2"/>
            <w:tcBorders>
              <w:bottom w:val="single" w:sz="4" w:space="0" w:color="auto"/>
            </w:tcBorders>
            <w:vAlign w:val="center"/>
          </w:tcPr>
          <w:p w14:paraId="3D09CABE" w14:textId="77777777" w:rsidR="00D6420F" w:rsidRPr="009D7191" w:rsidRDefault="00D6420F" w:rsidP="00D6420F">
            <w:pPr>
              <w:jc w:val="center"/>
              <w:rPr>
                <w:rFonts w:ascii="Times New Roman" w:eastAsia="Times New Roman" w:hAnsi="Times New Roman"/>
                <w:sz w:val="24"/>
                <w:szCs w:val="24"/>
                <w:lang w:val="en-US" w:eastAsia="lt-LT"/>
              </w:rPr>
            </w:pPr>
            <w:r w:rsidRPr="009D7191">
              <w:rPr>
                <w:rFonts w:ascii="Times New Roman" w:eastAsia="Times New Roman" w:hAnsi="Times New Roman"/>
                <w:sz w:val="24"/>
                <w:szCs w:val="24"/>
                <w:lang w:val="en-US" w:eastAsia="lt-LT"/>
              </w:rPr>
              <w:t>II</w:t>
            </w:r>
            <w:r w:rsidRPr="009D7191">
              <w:rPr>
                <w:rFonts w:ascii="Times New Roman" w:eastAsia="Times New Roman" w:hAnsi="Times New Roman"/>
                <w:sz w:val="24"/>
                <w:szCs w:val="24"/>
                <w:lang w:eastAsia="lt-LT"/>
              </w:rPr>
              <w:t>–</w:t>
            </w:r>
            <w:r w:rsidRPr="009D7191">
              <w:rPr>
                <w:rFonts w:ascii="Times New Roman" w:eastAsia="Times New Roman" w:hAnsi="Times New Roman"/>
                <w:sz w:val="24"/>
                <w:szCs w:val="24"/>
                <w:lang w:val="en-US" w:eastAsia="lt-LT"/>
              </w:rPr>
              <w:t>IV</w:t>
            </w:r>
          </w:p>
          <w:p w14:paraId="4FE9565A" w14:textId="60893C28"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ketvirčiai </w:t>
            </w:r>
          </w:p>
        </w:tc>
        <w:tc>
          <w:tcPr>
            <w:tcW w:w="1080" w:type="dxa"/>
            <w:tcBorders>
              <w:bottom w:val="single" w:sz="4" w:space="0" w:color="auto"/>
            </w:tcBorders>
            <w:vAlign w:val="center"/>
          </w:tcPr>
          <w:p w14:paraId="45A2931C" w14:textId="4D81FE58"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w:t>
            </w:r>
          </w:p>
        </w:tc>
        <w:tc>
          <w:tcPr>
            <w:tcW w:w="2070" w:type="dxa"/>
            <w:tcBorders>
              <w:bottom w:val="single" w:sz="4" w:space="0" w:color="auto"/>
            </w:tcBorders>
          </w:tcPr>
          <w:p w14:paraId="4376F862" w14:textId="77777777" w:rsidR="00D6420F" w:rsidRPr="009D7191" w:rsidRDefault="00D6420F" w:rsidP="00D6420F">
            <w:pPr>
              <w:jc w:val="center"/>
              <w:rPr>
                <w:rFonts w:ascii="Times New Roman" w:eastAsia="Times New Roman" w:hAnsi="Times New Roman"/>
                <w:sz w:val="24"/>
                <w:szCs w:val="24"/>
                <w:lang w:eastAsia="lt-LT"/>
              </w:rPr>
            </w:pPr>
          </w:p>
          <w:p w14:paraId="6AC936E1" w14:textId="2D377457"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w:t>
            </w:r>
          </w:p>
          <w:p w14:paraId="08F27FE7" w14:textId="7CC1BD1C" w:rsidR="00D6420F" w:rsidRPr="009D7191" w:rsidRDefault="00D6420F" w:rsidP="00D6420F">
            <w:pPr>
              <w:jc w:val="center"/>
              <w:rPr>
                <w:rFonts w:ascii="Times New Roman" w:eastAsia="Times New Roman" w:hAnsi="Times New Roman"/>
                <w:sz w:val="24"/>
                <w:szCs w:val="24"/>
                <w:lang w:eastAsia="lt-LT"/>
              </w:rPr>
            </w:pPr>
          </w:p>
        </w:tc>
        <w:tc>
          <w:tcPr>
            <w:tcW w:w="1800" w:type="dxa"/>
          </w:tcPr>
          <w:p w14:paraId="3B77279A" w14:textId="77777777" w:rsidR="00D6420F" w:rsidRPr="009D7191" w:rsidRDefault="00D6420F" w:rsidP="00D6420F">
            <w:pPr>
              <w:jc w:val="both"/>
              <w:rPr>
                <w:rFonts w:ascii="Times New Roman" w:eastAsia="Times New Roman" w:hAnsi="Times New Roman"/>
                <w:sz w:val="24"/>
                <w:szCs w:val="24"/>
                <w:lang w:eastAsia="lt-LT"/>
              </w:rPr>
            </w:pPr>
          </w:p>
          <w:p w14:paraId="5A217584" w14:textId="095C7813"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Organizuotų mokymų skaičius, vnt.</w:t>
            </w:r>
          </w:p>
        </w:tc>
        <w:tc>
          <w:tcPr>
            <w:tcW w:w="900" w:type="dxa"/>
            <w:vAlign w:val="center"/>
          </w:tcPr>
          <w:p w14:paraId="50A6366C" w14:textId="43FC779F"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7EDD3138" w14:textId="77777777" w:rsidR="004E4D42" w:rsidRDefault="00FD3116"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69670A83" w14:textId="3432A60F" w:rsidR="00A44128"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valstybės tarnautojams ir darbuotojams, dirbantiems  pagal darbo sutartį, 2025-11-27 buvo suorganizuoti mokymai tema „Branduolinės ar radiologinės avarijos ir krizių valdymo bei  civilinės saugos sistemos subjektų veiksmai joms įvykus</w:t>
            </w:r>
            <w:r w:rsidR="004E4D42">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 xml:space="preserve"> (2025-12-02 mokymų protokolas Nr. CS-4). </w:t>
            </w:r>
          </w:p>
          <w:p w14:paraId="310B4298" w14:textId="1DA1C148" w:rsidR="00A44128"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   </w:t>
            </w:r>
            <w:r w:rsidR="00621BCC">
              <w:rPr>
                <w:rFonts w:ascii="Times New Roman" w:eastAsia="Times New Roman" w:hAnsi="Times New Roman"/>
                <w:sz w:val="24"/>
                <w:szCs w:val="24"/>
                <w:lang w:eastAsia="lt-LT"/>
              </w:rPr>
              <w:t xml:space="preserve">   </w:t>
            </w:r>
            <w:r w:rsidRPr="009D7191">
              <w:rPr>
                <w:rFonts w:ascii="Times New Roman" w:eastAsia="Times New Roman" w:hAnsi="Times New Roman"/>
                <w:sz w:val="24"/>
                <w:szCs w:val="24"/>
                <w:lang w:eastAsia="lt-LT"/>
              </w:rPr>
              <w:t>Mokymų metu VMVT darbuotojai buvo supažindinti su:</w:t>
            </w:r>
          </w:p>
          <w:p w14:paraId="1806967D" w14:textId="3D5A33BD" w:rsidR="00A44128"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a) branduolinės ir radiologinės avarijos valdymo principais;</w:t>
            </w:r>
          </w:p>
          <w:p w14:paraId="4FC80802" w14:textId="62AC2E7C" w:rsidR="00A44128"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b) gama šaltinių aptikimu bei neutronų šaltinių nustatymu;</w:t>
            </w:r>
          </w:p>
          <w:p w14:paraId="47E82352" w14:textId="0CC87F76" w:rsidR="00A44128"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c) Valstybiniu gyventojų apsaugos planu branduolinės ar radiologinės avarijos atveju;</w:t>
            </w:r>
          </w:p>
          <w:p w14:paraId="2F9FDE87" w14:textId="4AF7C5F1" w:rsidR="00A44128"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d) operatyvinių apsaugomųjų veiksmų taikymo kriterijais ir gyventojų avarine </w:t>
            </w:r>
            <w:proofErr w:type="spellStart"/>
            <w:r w:rsidRPr="009D7191">
              <w:rPr>
                <w:rFonts w:ascii="Times New Roman" w:eastAsia="Times New Roman" w:hAnsi="Times New Roman"/>
                <w:sz w:val="24"/>
                <w:szCs w:val="24"/>
                <w:lang w:eastAsia="lt-LT"/>
              </w:rPr>
              <w:t>apšvita</w:t>
            </w:r>
            <w:proofErr w:type="spellEnd"/>
            <w:r w:rsidRPr="009D7191">
              <w:rPr>
                <w:rFonts w:ascii="Times New Roman" w:eastAsia="Times New Roman" w:hAnsi="Times New Roman"/>
                <w:sz w:val="24"/>
                <w:szCs w:val="24"/>
                <w:lang w:eastAsia="lt-LT"/>
              </w:rPr>
              <w:t>;</w:t>
            </w:r>
          </w:p>
          <w:p w14:paraId="23289D70" w14:textId="19650CB8" w:rsidR="00A44128"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e) išorinio radioaktyviojo užterštumo šalinimu, </w:t>
            </w:r>
            <w:proofErr w:type="spellStart"/>
            <w:r w:rsidRPr="009D7191">
              <w:rPr>
                <w:rFonts w:ascii="Times New Roman" w:eastAsia="Times New Roman" w:hAnsi="Times New Roman"/>
                <w:sz w:val="24"/>
                <w:szCs w:val="24"/>
                <w:lang w:eastAsia="lt-LT"/>
              </w:rPr>
              <w:t>dezaktyvavimo</w:t>
            </w:r>
            <w:proofErr w:type="spellEnd"/>
            <w:r w:rsidRPr="009D7191">
              <w:rPr>
                <w:rFonts w:ascii="Times New Roman" w:eastAsia="Times New Roman" w:hAnsi="Times New Roman"/>
                <w:sz w:val="24"/>
                <w:szCs w:val="24"/>
                <w:lang w:eastAsia="lt-LT"/>
              </w:rPr>
              <w:t xml:space="preserve"> punktų veikimo procedūromis;</w:t>
            </w:r>
          </w:p>
          <w:p w14:paraId="682C9499" w14:textId="45FB2166" w:rsidR="00A44128"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f) radioaktyviosiomis medžiagomis užterštų atliekų tvarkymu;</w:t>
            </w:r>
          </w:p>
          <w:p w14:paraId="43EB2371" w14:textId="77777777" w:rsidR="00A44128"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g) darbo priemonių apsaugos būdais.</w:t>
            </w:r>
          </w:p>
          <w:p w14:paraId="2BC241B0" w14:textId="16195F6C" w:rsidR="00D6420F" w:rsidRPr="009D7191" w:rsidRDefault="00A44128" w:rsidP="00A44128">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Taip pat buvo pristatytas gama dozės matuoklio „</w:t>
            </w:r>
            <w:proofErr w:type="spellStart"/>
            <w:r w:rsidRPr="009D7191">
              <w:rPr>
                <w:rFonts w:ascii="Times New Roman" w:eastAsia="Times New Roman" w:hAnsi="Times New Roman"/>
                <w:sz w:val="24"/>
                <w:szCs w:val="24"/>
                <w:lang w:eastAsia="lt-LT"/>
              </w:rPr>
              <w:t>RADEye</w:t>
            </w:r>
            <w:proofErr w:type="spellEnd"/>
            <w:r w:rsidRPr="009D7191">
              <w:rPr>
                <w:rFonts w:ascii="Times New Roman" w:eastAsia="Times New Roman" w:hAnsi="Times New Roman"/>
                <w:sz w:val="24"/>
                <w:szCs w:val="24"/>
                <w:lang w:eastAsia="lt-LT"/>
              </w:rPr>
              <w:t xml:space="preserve"> PRDD4“ ir skaitmeninio </w:t>
            </w:r>
            <w:proofErr w:type="spellStart"/>
            <w:r w:rsidRPr="009D7191">
              <w:rPr>
                <w:rFonts w:ascii="Times New Roman" w:eastAsia="Times New Roman" w:hAnsi="Times New Roman"/>
                <w:sz w:val="24"/>
                <w:szCs w:val="24"/>
                <w:lang w:eastAsia="lt-LT"/>
              </w:rPr>
              <w:t>dozimetro</w:t>
            </w:r>
            <w:proofErr w:type="spellEnd"/>
            <w:r w:rsidRPr="009D7191">
              <w:rPr>
                <w:rFonts w:ascii="Times New Roman" w:eastAsia="Times New Roman" w:hAnsi="Times New Roman"/>
                <w:sz w:val="24"/>
                <w:szCs w:val="24"/>
                <w:lang w:eastAsia="lt-LT"/>
              </w:rPr>
              <w:t xml:space="preserve"> „NRF 54“ naudojimas bei asmens apsaugos priemonės</w:t>
            </w:r>
            <w:r w:rsidR="003F7F33">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 xml:space="preserve"> darbuotojai praktiškai išbandė  minėtus įrenginius ir atliko </w:t>
            </w:r>
            <w:r w:rsidRPr="009D7191">
              <w:rPr>
                <w:rFonts w:ascii="Times New Roman" w:eastAsia="Times New Roman" w:hAnsi="Times New Roman"/>
                <w:sz w:val="24"/>
                <w:szCs w:val="24"/>
                <w:lang w:eastAsia="lt-LT"/>
              </w:rPr>
              <w:lastRenderedPageBreak/>
              <w:t>asmens apsaugos priemonių apsirengimo bei nusirengimo procedūras.</w:t>
            </w:r>
          </w:p>
        </w:tc>
      </w:tr>
      <w:tr w:rsidR="00CF2201" w:rsidRPr="009D7191" w14:paraId="7E35D41C" w14:textId="565ED0C8" w:rsidTr="00CF2201">
        <w:trPr>
          <w:trHeight w:val="64"/>
          <w:jc w:val="center"/>
        </w:trPr>
        <w:tc>
          <w:tcPr>
            <w:tcW w:w="846" w:type="dxa"/>
            <w:tcBorders>
              <w:bottom w:val="single" w:sz="4" w:space="0" w:color="auto"/>
            </w:tcBorders>
          </w:tcPr>
          <w:p w14:paraId="2E37134A" w14:textId="449BDD70"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6.5.</w:t>
            </w:r>
          </w:p>
        </w:tc>
        <w:tc>
          <w:tcPr>
            <w:tcW w:w="2551" w:type="dxa"/>
            <w:tcBorders>
              <w:bottom w:val="single" w:sz="4" w:space="0" w:color="auto"/>
            </w:tcBorders>
          </w:tcPr>
          <w:p w14:paraId="11EBC2BF" w14:textId="42BD4D3C"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Peržiūrėti Valstybinės maisto ir veterinarijos tarnybos veiksmų planą įvykus branduolinei ar radiologinei avarijai ir prireikus inicijuoti pakeitimus. </w:t>
            </w:r>
          </w:p>
        </w:tc>
        <w:tc>
          <w:tcPr>
            <w:tcW w:w="1188" w:type="dxa"/>
            <w:tcBorders>
              <w:bottom w:val="single" w:sz="4" w:space="0" w:color="auto"/>
            </w:tcBorders>
            <w:vAlign w:val="center"/>
          </w:tcPr>
          <w:p w14:paraId="1C9ACA18" w14:textId="28BA08D4"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IV ketvirtis </w:t>
            </w:r>
          </w:p>
        </w:tc>
        <w:tc>
          <w:tcPr>
            <w:tcW w:w="1080" w:type="dxa"/>
            <w:gridSpan w:val="2"/>
            <w:tcBorders>
              <w:bottom w:val="single" w:sz="4" w:space="0" w:color="auto"/>
            </w:tcBorders>
            <w:vAlign w:val="center"/>
          </w:tcPr>
          <w:p w14:paraId="7947B0BD" w14:textId="35FF7FAE"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IV ketvirtis</w:t>
            </w:r>
          </w:p>
        </w:tc>
        <w:tc>
          <w:tcPr>
            <w:tcW w:w="1080" w:type="dxa"/>
            <w:tcBorders>
              <w:bottom w:val="single" w:sz="4" w:space="0" w:color="auto"/>
            </w:tcBorders>
            <w:vAlign w:val="center"/>
          </w:tcPr>
          <w:p w14:paraId="4E544170" w14:textId="25D2196B"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IV ketvirtis</w:t>
            </w:r>
          </w:p>
        </w:tc>
        <w:tc>
          <w:tcPr>
            <w:tcW w:w="2070" w:type="dxa"/>
            <w:tcBorders>
              <w:bottom w:val="single" w:sz="4" w:space="0" w:color="auto"/>
            </w:tcBorders>
          </w:tcPr>
          <w:p w14:paraId="0B6E8356" w14:textId="77777777" w:rsidR="00D6420F" w:rsidRPr="009D7191" w:rsidRDefault="00D6420F" w:rsidP="00D6420F">
            <w:pPr>
              <w:jc w:val="center"/>
              <w:rPr>
                <w:rFonts w:ascii="Times New Roman" w:eastAsia="Times New Roman" w:hAnsi="Times New Roman"/>
                <w:sz w:val="24"/>
                <w:szCs w:val="24"/>
                <w:lang w:eastAsia="lt-LT"/>
              </w:rPr>
            </w:pPr>
          </w:p>
          <w:p w14:paraId="6A292C9E" w14:textId="788177F0" w:rsidR="00D6420F" w:rsidRPr="009D7191" w:rsidRDefault="00D6420F" w:rsidP="00D6420F">
            <w:pPr>
              <w:jc w:val="center"/>
              <w:rPr>
                <w:rFonts w:ascii="Times New Roman" w:eastAsia="Times New Roman" w:hAnsi="Times New Roman"/>
                <w:sz w:val="24"/>
                <w:szCs w:val="24"/>
                <w:lang w:eastAsia="lt-LT"/>
              </w:rPr>
            </w:pPr>
          </w:p>
          <w:p w14:paraId="115F4C6B" w14:textId="7E78EE75"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 VMVT TVS</w:t>
            </w:r>
          </w:p>
        </w:tc>
        <w:tc>
          <w:tcPr>
            <w:tcW w:w="1800" w:type="dxa"/>
          </w:tcPr>
          <w:p w14:paraId="0DE035C2" w14:textId="77777777" w:rsidR="00D6420F" w:rsidRPr="009D7191" w:rsidRDefault="00D6420F" w:rsidP="00D6420F">
            <w:pPr>
              <w:jc w:val="both"/>
              <w:rPr>
                <w:rFonts w:ascii="Times New Roman" w:eastAsia="Times New Roman" w:hAnsi="Times New Roman"/>
                <w:sz w:val="24"/>
                <w:szCs w:val="24"/>
                <w:lang w:eastAsia="lt-LT"/>
              </w:rPr>
            </w:pPr>
          </w:p>
          <w:p w14:paraId="10035979" w14:textId="29B13237"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Peržiūrų ir prireikus atliktų pakeitimų skaičius, vnt. </w:t>
            </w:r>
          </w:p>
        </w:tc>
        <w:tc>
          <w:tcPr>
            <w:tcW w:w="900" w:type="dxa"/>
            <w:vAlign w:val="center"/>
          </w:tcPr>
          <w:p w14:paraId="6B8C3E10" w14:textId="7B36DDD2"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255C30C1" w14:textId="77777777" w:rsidR="00671DB2" w:rsidRPr="009D7191" w:rsidRDefault="00671DB2" w:rsidP="00671DB2">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Įgyvendinta.</w:t>
            </w:r>
          </w:p>
          <w:p w14:paraId="0E7C6C50" w14:textId="666E8122" w:rsidR="00D6420F" w:rsidRPr="009D7191" w:rsidRDefault="00671DB2" w:rsidP="00671DB2">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Valstybinės maisto ir veterinarijos tarnybos veiksmų planas įvykus branduolinei ar radiologinei avarijai buvo peržiūrėtas</w:t>
            </w:r>
            <w:r w:rsidR="00D71EF8">
              <w:rPr>
                <w:rFonts w:ascii="Times New Roman" w:eastAsia="Times New Roman" w:hAnsi="Times New Roman"/>
                <w:sz w:val="24"/>
                <w:szCs w:val="24"/>
                <w:lang w:eastAsia="lt-LT"/>
              </w:rPr>
              <w:t xml:space="preserve"> – įvertinta, kad </w:t>
            </w:r>
            <w:r w:rsidRPr="009D7191">
              <w:rPr>
                <w:rFonts w:ascii="Times New Roman" w:eastAsia="Times New Roman" w:hAnsi="Times New Roman"/>
                <w:sz w:val="24"/>
                <w:szCs w:val="24"/>
                <w:lang w:eastAsia="lt-LT"/>
              </w:rPr>
              <w:t xml:space="preserve"> atnaujinti nebuvo poreikio.</w:t>
            </w:r>
          </w:p>
        </w:tc>
      </w:tr>
      <w:tr w:rsidR="00CF2201" w:rsidRPr="009D7191" w14:paraId="262D1951" w14:textId="565402DE" w:rsidTr="00CF2201">
        <w:trPr>
          <w:trHeight w:val="64"/>
          <w:jc w:val="center"/>
        </w:trPr>
        <w:tc>
          <w:tcPr>
            <w:tcW w:w="846" w:type="dxa"/>
            <w:tcBorders>
              <w:bottom w:val="single" w:sz="4" w:space="0" w:color="auto"/>
            </w:tcBorders>
          </w:tcPr>
          <w:p w14:paraId="18D36C9E" w14:textId="5763A5F6"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6.6.</w:t>
            </w:r>
          </w:p>
        </w:tc>
        <w:tc>
          <w:tcPr>
            <w:tcW w:w="2551" w:type="dxa"/>
            <w:tcBorders>
              <w:bottom w:val="single" w:sz="4" w:space="0" w:color="auto"/>
            </w:tcBorders>
          </w:tcPr>
          <w:p w14:paraId="01FA9CBA" w14:textId="1528E6D0"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hAnsi="Times New Roman"/>
                <w:sz w:val="24"/>
                <w:szCs w:val="24"/>
              </w:rPr>
              <w:t xml:space="preserve">Kartu su RSC, NMVRVI, ir kitomis valstybinėmis radiologinius tyrimus atliekančiomis laboratorijomis patikslinti laboratorinio tinklo laboratorijų radiologinių tyrimų rezultatų pateikimo ir jų vertinimo tvarką bei suvienodinti radiologinių tyrimų rezultatų pateikimo formą. </w:t>
            </w:r>
          </w:p>
        </w:tc>
        <w:tc>
          <w:tcPr>
            <w:tcW w:w="1188" w:type="dxa"/>
            <w:tcBorders>
              <w:bottom w:val="single" w:sz="4" w:space="0" w:color="auto"/>
            </w:tcBorders>
            <w:vAlign w:val="center"/>
          </w:tcPr>
          <w:p w14:paraId="065B4F4F" w14:textId="0A40157D"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III ketvirtis </w:t>
            </w:r>
          </w:p>
        </w:tc>
        <w:tc>
          <w:tcPr>
            <w:tcW w:w="1080" w:type="dxa"/>
            <w:gridSpan w:val="2"/>
            <w:tcBorders>
              <w:bottom w:val="single" w:sz="4" w:space="0" w:color="auto"/>
            </w:tcBorders>
            <w:vAlign w:val="center"/>
          </w:tcPr>
          <w:p w14:paraId="77FE44F7"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1080" w:type="dxa"/>
            <w:tcBorders>
              <w:bottom w:val="single" w:sz="4" w:space="0" w:color="auto"/>
            </w:tcBorders>
            <w:vAlign w:val="center"/>
          </w:tcPr>
          <w:p w14:paraId="70A8C290"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2070" w:type="dxa"/>
            <w:tcBorders>
              <w:bottom w:val="single" w:sz="4" w:space="0" w:color="auto"/>
            </w:tcBorders>
          </w:tcPr>
          <w:p w14:paraId="56FE16BC" w14:textId="77777777" w:rsidR="00D6420F" w:rsidRPr="009D7191" w:rsidRDefault="00D6420F" w:rsidP="00D6420F">
            <w:pPr>
              <w:jc w:val="center"/>
              <w:rPr>
                <w:rFonts w:ascii="Times New Roman" w:eastAsia="Times New Roman" w:hAnsi="Times New Roman"/>
                <w:sz w:val="24"/>
                <w:szCs w:val="24"/>
                <w:lang w:eastAsia="lt-LT"/>
              </w:rPr>
            </w:pPr>
          </w:p>
          <w:p w14:paraId="631F2EB6" w14:textId="5412240E"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w:t>
            </w:r>
          </w:p>
          <w:p w14:paraId="153CEF33" w14:textId="3624285B"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 VMVT MVPD</w:t>
            </w:r>
          </w:p>
        </w:tc>
        <w:tc>
          <w:tcPr>
            <w:tcW w:w="1800" w:type="dxa"/>
          </w:tcPr>
          <w:p w14:paraId="26E5AC5D" w14:textId="77777777" w:rsidR="00D6420F" w:rsidRPr="009D7191" w:rsidRDefault="00D6420F" w:rsidP="00D6420F">
            <w:pPr>
              <w:jc w:val="both"/>
              <w:rPr>
                <w:rFonts w:ascii="Times New Roman" w:eastAsia="Times New Roman" w:hAnsi="Times New Roman"/>
                <w:sz w:val="24"/>
                <w:szCs w:val="24"/>
                <w:lang w:eastAsia="lt-LT"/>
              </w:rPr>
            </w:pPr>
          </w:p>
          <w:p w14:paraId="5DB125C2" w14:textId="6D7B1BC8"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Organizuotų mokymų skaičius, vnt.</w:t>
            </w:r>
          </w:p>
        </w:tc>
        <w:tc>
          <w:tcPr>
            <w:tcW w:w="900" w:type="dxa"/>
            <w:vAlign w:val="center"/>
          </w:tcPr>
          <w:p w14:paraId="70026016" w14:textId="5BB41EA2"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6FFED543" w14:textId="78EA7DBB" w:rsidR="00D6420F" w:rsidRPr="009D7191" w:rsidRDefault="00D6420F" w:rsidP="00D6420F">
            <w:pPr>
              <w:jc w:val="center"/>
              <w:rPr>
                <w:rFonts w:ascii="Times New Roman" w:eastAsia="Times New Roman" w:hAnsi="Times New Roman"/>
                <w:sz w:val="24"/>
                <w:szCs w:val="24"/>
                <w:lang w:eastAsia="lt-LT"/>
              </w:rPr>
            </w:pPr>
          </w:p>
        </w:tc>
      </w:tr>
      <w:tr w:rsidR="00CF2201" w:rsidRPr="009D7191" w14:paraId="4D896C26" w14:textId="1E486AA5" w:rsidTr="00CF2201">
        <w:trPr>
          <w:trHeight w:val="64"/>
          <w:jc w:val="center"/>
        </w:trPr>
        <w:tc>
          <w:tcPr>
            <w:tcW w:w="846" w:type="dxa"/>
            <w:tcBorders>
              <w:bottom w:val="single" w:sz="4" w:space="0" w:color="auto"/>
            </w:tcBorders>
          </w:tcPr>
          <w:p w14:paraId="1E103716" w14:textId="76E61298"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6.7.</w:t>
            </w:r>
          </w:p>
        </w:tc>
        <w:tc>
          <w:tcPr>
            <w:tcW w:w="2551" w:type="dxa"/>
            <w:tcBorders>
              <w:bottom w:val="single" w:sz="4" w:space="0" w:color="auto"/>
            </w:tcBorders>
          </w:tcPr>
          <w:p w14:paraId="6F1E1045" w14:textId="32B83BF1"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Kartu su RSC, PAGD ir NMVRVI aptarti antžeminės radiacinės žvalgybos metu naudojamos aplikacijos panaudojimo ar panašaus įrankio sukūrimo galimybę, atliekant maisto produktų, geriamojo vandens ir pašarų valstybinės maisto ir veterinarinę kontrolę bei aplikacijos tobulinimo galimybes (ėminių atrinkimas, ištyrimas, rezultatų skaitmenizavimas ir atvaizdavimas bei kitos aplikacijos funkcijos), siekiant ją panaudoti radiacinės žvalgybos ir valstybinės maisto ir veterinarinės kontrolės metu. Taip pat įvertinti </w:t>
            </w:r>
            <w:r w:rsidRPr="009D7191">
              <w:rPr>
                <w:rFonts w:ascii="Times New Roman" w:eastAsia="Times New Roman" w:hAnsi="Times New Roman"/>
                <w:sz w:val="24"/>
                <w:szCs w:val="24"/>
                <w:lang w:eastAsia="lt-LT"/>
              </w:rPr>
              <w:lastRenderedPageBreak/>
              <w:t>galimybę suteikti laboratorinio tinklo laboratorijoms prieigą  prie minėtos aplikacijos radiologinių tyrimų rezultatų pateikimui.</w:t>
            </w:r>
          </w:p>
        </w:tc>
        <w:tc>
          <w:tcPr>
            <w:tcW w:w="1188" w:type="dxa"/>
            <w:tcBorders>
              <w:bottom w:val="single" w:sz="4" w:space="0" w:color="auto"/>
            </w:tcBorders>
            <w:vAlign w:val="center"/>
          </w:tcPr>
          <w:p w14:paraId="6F6319A1" w14:textId="42BB7BED"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II ketvirtis</w:t>
            </w:r>
          </w:p>
        </w:tc>
        <w:tc>
          <w:tcPr>
            <w:tcW w:w="1080" w:type="dxa"/>
            <w:gridSpan w:val="2"/>
            <w:tcBorders>
              <w:bottom w:val="single" w:sz="4" w:space="0" w:color="auto"/>
            </w:tcBorders>
            <w:vAlign w:val="center"/>
          </w:tcPr>
          <w:p w14:paraId="47DB2B5A"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1080" w:type="dxa"/>
            <w:tcBorders>
              <w:bottom w:val="single" w:sz="4" w:space="0" w:color="auto"/>
            </w:tcBorders>
            <w:vAlign w:val="center"/>
          </w:tcPr>
          <w:p w14:paraId="3E1AEAE5"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2070" w:type="dxa"/>
            <w:tcBorders>
              <w:bottom w:val="single" w:sz="4" w:space="0" w:color="auto"/>
            </w:tcBorders>
          </w:tcPr>
          <w:p w14:paraId="5E413CE2" w14:textId="77777777" w:rsidR="00D6420F" w:rsidRPr="009D7191" w:rsidRDefault="00D6420F" w:rsidP="00D6420F">
            <w:pPr>
              <w:jc w:val="center"/>
              <w:rPr>
                <w:rFonts w:ascii="Times New Roman" w:eastAsia="Times New Roman" w:hAnsi="Times New Roman"/>
                <w:sz w:val="24"/>
                <w:szCs w:val="24"/>
                <w:lang w:eastAsia="lt-LT"/>
              </w:rPr>
            </w:pPr>
          </w:p>
          <w:p w14:paraId="3E66B384" w14:textId="77777777" w:rsidR="00D6420F" w:rsidRPr="009D7191" w:rsidRDefault="00D6420F" w:rsidP="00D6420F">
            <w:pPr>
              <w:jc w:val="center"/>
              <w:rPr>
                <w:rFonts w:ascii="Times New Roman" w:eastAsia="Times New Roman" w:hAnsi="Times New Roman"/>
                <w:sz w:val="24"/>
                <w:szCs w:val="24"/>
                <w:lang w:eastAsia="lt-LT"/>
              </w:rPr>
            </w:pPr>
          </w:p>
          <w:p w14:paraId="08975F30" w14:textId="6790903E"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w:t>
            </w:r>
          </w:p>
          <w:p w14:paraId="29B22CCF" w14:textId="4CBD1959"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 ITS, VMVT MVPD, VMVT Priežiūros departamentas</w:t>
            </w:r>
          </w:p>
        </w:tc>
        <w:tc>
          <w:tcPr>
            <w:tcW w:w="1800" w:type="dxa"/>
          </w:tcPr>
          <w:p w14:paraId="2C418B33" w14:textId="77777777" w:rsidR="00D6420F" w:rsidRPr="009D7191" w:rsidRDefault="00D6420F" w:rsidP="00D6420F">
            <w:pPr>
              <w:jc w:val="both"/>
              <w:rPr>
                <w:rFonts w:ascii="Times New Roman" w:eastAsia="Times New Roman" w:hAnsi="Times New Roman"/>
                <w:sz w:val="24"/>
                <w:szCs w:val="24"/>
                <w:lang w:eastAsia="lt-LT"/>
              </w:rPr>
            </w:pPr>
          </w:p>
          <w:p w14:paraId="51CD7F94" w14:textId="77777777" w:rsidR="00D6420F" w:rsidRPr="009D7191" w:rsidRDefault="00D6420F" w:rsidP="00D6420F">
            <w:pPr>
              <w:jc w:val="both"/>
              <w:rPr>
                <w:rFonts w:ascii="Times New Roman" w:eastAsia="Times New Roman" w:hAnsi="Times New Roman"/>
                <w:sz w:val="24"/>
                <w:szCs w:val="24"/>
                <w:lang w:eastAsia="lt-LT"/>
              </w:rPr>
            </w:pPr>
          </w:p>
          <w:p w14:paraId="5C8D47C5" w14:textId="77777777" w:rsidR="00D6420F" w:rsidRPr="009D7191" w:rsidRDefault="00D6420F" w:rsidP="00D6420F">
            <w:pPr>
              <w:jc w:val="both"/>
              <w:rPr>
                <w:rFonts w:ascii="Times New Roman" w:eastAsia="Times New Roman" w:hAnsi="Times New Roman"/>
                <w:sz w:val="24"/>
                <w:szCs w:val="24"/>
                <w:lang w:eastAsia="lt-LT"/>
              </w:rPr>
            </w:pPr>
          </w:p>
          <w:p w14:paraId="336DBDF8" w14:textId="04A79F4D"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Organizuotų aptarimų skaičius, vnt.</w:t>
            </w:r>
          </w:p>
        </w:tc>
        <w:tc>
          <w:tcPr>
            <w:tcW w:w="900" w:type="dxa"/>
            <w:vAlign w:val="center"/>
          </w:tcPr>
          <w:p w14:paraId="141D927C" w14:textId="50DAB8E9"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5B3006CB" w14:textId="4660075C" w:rsidR="00D6420F" w:rsidRPr="009D7191" w:rsidRDefault="00D6420F" w:rsidP="00D6420F">
            <w:pPr>
              <w:rPr>
                <w:rFonts w:ascii="Times New Roman" w:eastAsia="Times New Roman" w:hAnsi="Times New Roman"/>
                <w:sz w:val="24"/>
                <w:szCs w:val="24"/>
                <w:lang w:eastAsia="lt-LT"/>
              </w:rPr>
            </w:pPr>
          </w:p>
        </w:tc>
      </w:tr>
      <w:tr w:rsidR="00CF2201" w:rsidRPr="009D7191" w14:paraId="4DD14187" w14:textId="5C818531" w:rsidTr="00CF2201">
        <w:trPr>
          <w:trHeight w:val="64"/>
          <w:jc w:val="center"/>
        </w:trPr>
        <w:tc>
          <w:tcPr>
            <w:tcW w:w="846" w:type="dxa"/>
            <w:tcBorders>
              <w:bottom w:val="single" w:sz="4" w:space="0" w:color="auto"/>
            </w:tcBorders>
          </w:tcPr>
          <w:p w14:paraId="41105AB2" w14:textId="62323385"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6.8.</w:t>
            </w:r>
          </w:p>
        </w:tc>
        <w:tc>
          <w:tcPr>
            <w:tcW w:w="2551" w:type="dxa"/>
            <w:tcBorders>
              <w:bottom w:val="single" w:sz="4" w:space="0" w:color="auto"/>
            </w:tcBorders>
          </w:tcPr>
          <w:p w14:paraId="2B743DE6" w14:textId="60E06364"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Įvertinti galimybes papildyti </w:t>
            </w:r>
            <w:proofErr w:type="spellStart"/>
            <w:r w:rsidRPr="009D7191">
              <w:rPr>
                <w:rFonts w:ascii="Times New Roman" w:eastAsia="Times New Roman" w:hAnsi="Times New Roman"/>
                <w:sz w:val="24"/>
                <w:szCs w:val="24"/>
                <w:lang w:eastAsia="lt-LT"/>
              </w:rPr>
              <w:t>Argis</w:t>
            </w:r>
            <w:proofErr w:type="spellEnd"/>
            <w:r w:rsidRPr="009D7191">
              <w:rPr>
                <w:rFonts w:ascii="Times New Roman" w:eastAsia="Times New Roman" w:hAnsi="Times New Roman"/>
                <w:sz w:val="24"/>
                <w:szCs w:val="24"/>
                <w:lang w:eastAsia="lt-LT"/>
              </w:rPr>
              <w:t xml:space="preserve"> platformą, naudojamą ėminių planavimui, aktualiais ūkio subjektais valstybinės maisto ir veterinarinės kontrolės atlikimui ir esant galimybei ją pildyti.</w:t>
            </w:r>
          </w:p>
        </w:tc>
        <w:tc>
          <w:tcPr>
            <w:tcW w:w="1188" w:type="dxa"/>
            <w:tcBorders>
              <w:bottom w:val="single" w:sz="4" w:space="0" w:color="auto"/>
            </w:tcBorders>
            <w:vAlign w:val="center"/>
          </w:tcPr>
          <w:p w14:paraId="2577753A" w14:textId="45C91A6B"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IV ketvirtis </w:t>
            </w:r>
          </w:p>
        </w:tc>
        <w:tc>
          <w:tcPr>
            <w:tcW w:w="1080" w:type="dxa"/>
            <w:gridSpan w:val="2"/>
            <w:tcBorders>
              <w:bottom w:val="single" w:sz="4" w:space="0" w:color="auto"/>
            </w:tcBorders>
            <w:vAlign w:val="center"/>
          </w:tcPr>
          <w:p w14:paraId="72D8EF49"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1080" w:type="dxa"/>
            <w:tcBorders>
              <w:bottom w:val="single" w:sz="4" w:space="0" w:color="auto"/>
            </w:tcBorders>
            <w:vAlign w:val="center"/>
          </w:tcPr>
          <w:p w14:paraId="0760ACB9"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2070" w:type="dxa"/>
            <w:tcBorders>
              <w:bottom w:val="single" w:sz="4" w:space="0" w:color="auto"/>
            </w:tcBorders>
          </w:tcPr>
          <w:p w14:paraId="2DBB6129" w14:textId="0187ACEC"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 VMVT ITS,</w:t>
            </w:r>
          </w:p>
          <w:p w14:paraId="22CEE996" w14:textId="1E81B5BE"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Priežiūros departamentas</w:t>
            </w:r>
          </w:p>
        </w:tc>
        <w:tc>
          <w:tcPr>
            <w:tcW w:w="1800" w:type="dxa"/>
          </w:tcPr>
          <w:p w14:paraId="0546539A" w14:textId="77777777" w:rsidR="00D6420F" w:rsidRPr="009D7191" w:rsidRDefault="00D6420F" w:rsidP="00D6420F">
            <w:pPr>
              <w:jc w:val="both"/>
              <w:rPr>
                <w:rFonts w:ascii="Times New Roman" w:eastAsia="Times New Roman" w:hAnsi="Times New Roman"/>
                <w:sz w:val="24"/>
                <w:szCs w:val="24"/>
                <w:lang w:eastAsia="lt-LT"/>
              </w:rPr>
            </w:pPr>
          </w:p>
          <w:p w14:paraId="76E3D1B1" w14:textId="586B89D7"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Atliktų įvertinimų skaičius, vnt.</w:t>
            </w:r>
          </w:p>
        </w:tc>
        <w:tc>
          <w:tcPr>
            <w:tcW w:w="900" w:type="dxa"/>
            <w:vAlign w:val="center"/>
          </w:tcPr>
          <w:p w14:paraId="1CF067F7" w14:textId="5C5DC8B0"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6FDF94C5" w14:textId="6D0733A7" w:rsidR="00D6420F" w:rsidRPr="009D7191" w:rsidRDefault="00D6420F" w:rsidP="00D6420F">
            <w:pPr>
              <w:jc w:val="both"/>
              <w:rPr>
                <w:rFonts w:ascii="Times New Roman" w:eastAsia="Times New Roman" w:hAnsi="Times New Roman"/>
                <w:sz w:val="24"/>
                <w:szCs w:val="24"/>
                <w:lang w:eastAsia="lt-LT"/>
              </w:rPr>
            </w:pPr>
          </w:p>
        </w:tc>
      </w:tr>
      <w:tr w:rsidR="00CF2201" w:rsidRPr="009D7191" w14:paraId="7DD1C940" w14:textId="6F5B3FF3" w:rsidTr="00CF2201">
        <w:trPr>
          <w:trHeight w:val="64"/>
          <w:jc w:val="center"/>
        </w:trPr>
        <w:tc>
          <w:tcPr>
            <w:tcW w:w="846" w:type="dxa"/>
            <w:tcBorders>
              <w:bottom w:val="single" w:sz="4" w:space="0" w:color="auto"/>
            </w:tcBorders>
          </w:tcPr>
          <w:p w14:paraId="7E491386" w14:textId="0AC893C1"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6.9.</w:t>
            </w:r>
          </w:p>
        </w:tc>
        <w:tc>
          <w:tcPr>
            <w:tcW w:w="2551" w:type="dxa"/>
            <w:tcBorders>
              <w:bottom w:val="single" w:sz="4" w:space="0" w:color="auto"/>
            </w:tcBorders>
          </w:tcPr>
          <w:p w14:paraId="547F0074" w14:textId="7BB06B50"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Papildyti informacines duomenų sistemas informacija, reikalinga incidentų valdymui.</w:t>
            </w:r>
          </w:p>
        </w:tc>
        <w:tc>
          <w:tcPr>
            <w:tcW w:w="1188" w:type="dxa"/>
            <w:tcBorders>
              <w:bottom w:val="single" w:sz="4" w:space="0" w:color="auto"/>
            </w:tcBorders>
            <w:vAlign w:val="center"/>
          </w:tcPr>
          <w:p w14:paraId="274136E3" w14:textId="3D0C4C59"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ketvirtis.</w:t>
            </w:r>
          </w:p>
        </w:tc>
        <w:tc>
          <w:tcPr>
            <w:tcW w:w="1080" w:type="dxa"/>
            <w:gridSpan w:val="2"/>
            <w:tcBorders>
              <w:bottom w:val="single" w:sz="4" w:space="0" w:color="auto"/>
            </w:tcBorders>
            <w:vAlign w:val="center"/>
          </w:tcPr>
          <w:p w14:paraId="0BE366A7" w14:textId="1BD9D9CF"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ketvirtis</w:t>
            </w:r>
          </w:p>
        </w:tc>
        <w:tc>
          <w:tcPr>
            <w:tcW w:w="1080" w:type="dxa"/>
            <w:tcBorders>
              <w:bottom w:val="single" w:sz="4" w:space="0" w:color="auto"/>
            </w:tcBorders>
            <w:vAlign w:val="center"/>
          </w:tcPr>
          <w:p w14:paraId="2DE5D362" w14:textId="0F85AE1F"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I-IV ketvirtis</w:t>
            </w:r>
          </w:p>
        </w:tc>
        <w:tc>
          <w:tcPr>
            <w:tcW w:w="2070" w:type="dxa"/>
            <w:tcBorders>
              <w:bottom w:val="single" w:sz="4" w:space="0" w:color="auto"/>
            </w:tcBorders>
          </w:tcPr>
          <w:p w14:paraId="64EB31B6" w14:textId="1942175E"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ITS, VMVT MVPD, VMVT Priežiūros departamentas, VMVT PRVPS</w:t>
            </w:r>
            <w:r w:rsidRPr="009D7191">
              <w:rPr>
                <w:rStyle w:val="FootnoteReference"/>
                <w:rFonts w:ascii="Times New Roman" w:eastAsia="Times New Roman" w:hAnsi="Times New Roman"/>
                <w:sz w:val="24"/>
                <w:szCs w:val="24"/>
                <w:lang w:eastAsia="lt-LT"/>
              </w:rPr>
              <w:footnoteReference w:id="1"/>
            </w:r>
          </w:p>
        </w:tc>
        <w:tc>
          <w:tcPr>
            <w:tcW w:w="1800" w:type="dxa"/>
          </w:tcPr>
          <w:p w14:paraId="2DDF0E87" w14:textId="42A03EEC"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Atlikti informacinių technologijų sistemų pakeitimai, vnt.</w:t>
            </w:r>
          </w:p>
        </w:tc>
        <w:tc>
          <w:tcPr>
            <w:tcW w:w="900" w:type="dxa"/>
            <w:vAlign w:val="center"/>
          </w:tcPr>
          <w:p w14:paraId="613D0ABC" w14:textId="7EB61A7C"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5E3BF8D9" w14:textId="77777777" w:rsidR="00D71EF8" w:rsidRDefault="00671DB2" w:rsidP="00671DB2">
            <w:pPr>
              <w:jc w:val="both"/>
              <w:rPr>
                <w:rFonts w:ascii="Times New Roman" w:hAnsi="Times New Roman"/>
                <w:sz w:val="24"/>
                <w:szCs w:val="24"/>
              </w:rPr>
            </w:pPr>
            <w:r w:rsidRPr="009D7191">
              <w:rPr>
                <w:rFonts w:ascii="Times New Roman" w:hAnsi="Times New Roman"/>
                <w:sz w:val="24"/>
                <w:szCs w:val="24"/>
              </w:rPr>
              <w:t>Įgyvendinta.</w:t>
            </w:r>
          </w:p>
          <w:p w14:paraId="1AB14D2F" w14:textId="3C0459D3" w:rsidR="00D6420F" w:rsidRPr="009D7191" w:rsidRDefault="00671DB2" w:rsidP="00671DB2">
            <w:pPr>
              <w:jc w:val="both"/>
              <w:rPr>
                <w:rFonts w:ascii="Times New Roman" w:eastAsia="Times New Roman" w:hAnsi="Times New Roman"/>
                <w:sz w:val="24"/>
                <w:szCs w:val="24"/>
                <w:lang w:eastAsia="lt-LT"/>
              </w:rPr>
            </w:pPr>
            <w:r w:rsidRPr="009D7191">
              <w:rPr>
                <w:rFonts w:ascii="Times New Roman" w:hAnsi="Times New Roman"/>
                <w:sz w:val="24"/>
                <w:szCs w:val="24"/>
              </w:rPr>
              <w:t>IT pagalbos sistemoje sudaryta galimybė registruoti IT incidentus. Visi kiti, su IT nesusiję incidentai, vartotojams buvo tvarkomi įprasta tvarka.</w:t>
            </w:r>
          </w:p>
        </w:tc>
      </w:tr>
      <w:tr w:rsidR="00CF2201" w:rsidRPr="009D7191" w14:paraId="6D2A28F1" w14:textId="1EEAB9F3" w:rsidTr="00CF2201">
        <w:trPr>
          <w:trHeight w:val="64"/>
          <w:jc w:val="center"/>
        </w:trPr>
        <w:tc>
          <w:tcPr>
            <w:tcW w:w="846" w:type="dxa"/>
            <w:tcBorders>
              <w:bottom w:val="single" w:sz="4" w:space="0" w:color="auto"/>
            </w:tcBorders>
          </w:tcPr>
          <w:p w14:paraId="3D2BC5DE" w14:textId="6E5D4EC7"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6.10.</w:t>
            </w:r>
          </w:p>
        </w:tc>
        <w:tc>
          <w:tcPr>
            <w:tcW w:w="2551" w:type="dxa"/>
            <w:tcBorders>
              <w:bottom w:val="single" w:sz="4" w:space="0" w:color="auto"/>
            </w:tcBorders>
          </w:tcPr>
          <w:p w14:paraId="5352BB1A" w14:textId="4BB8D302"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Organizuoti VMVT funkcines pratybas dėl maisto, geriamojo vandens, pašarų mėginių atrinkimo ir pristatymo į laboratoriją įvykus branduoliniam incidentui</w:t>
            </w:r>
          </w:p>
        </w:tc>
        <w:tc>
          <w:tcPr>
            <w:tcW w:w="1188" w:type="dxa"/>
            <w:tcBorders>
              <w:bottom w:val="single" w:sz="4" w:space="0" w:color="auto"/>
            </w:tcBorders>
            <w:vAlign w:val="center"/>
          </w:tcPr>
          <w:p w14:paraId="27E0AC0A" w14:textId="16759F86"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IV ketvirtis</w:t>
            </w:r>
          </w:p>
        </w:tc>
        <w:tc>
          <w:tcPr>
            <w:tcW w:w="1080" w:type="dxa"/>
            <w:gridSpan w:val="2"/>
            <w:tcBorders>
              <w:bottom w:val="single" w:sz="4" w:space="0" w:color="auto"/>
            </w:tcBorders>
            <w:vAlign w:val="center"/>
          </w:tcPr>
          <w:p w14:paraId="7134BC12"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1080" w:type="dxa"/>
            <w:tcBorders>
              <w:bottom w:val="single" w:sz="4" w:space="0" w:color="auto"/>
            </w:tcBorders>
            <w:vAlign w:val="center"/>
          </w:tcPr>
          <w:p w14:paraId="0F1FE079"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2070" w:type="dxa"/>
            <w:tcBorders>
              <w:bottom w:val="single" w:sz="4" w:space="0" w:color="auto"/>
            </w:tcBorders>
          </w:tcPr>
          <w:p w14:paraId="54F34504" w14:textId="6AA37944"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 VMVT Priežiūros departamentas, VMVT MVPD</w:t>
            </w:r>
          </w:p>
        </w:tc>
        <w:tc>
          <w:tcPr>
            <w:tcW w:w="1800" w:type="dxa"/>
          </w:tcPr>
          <w:p w14:paraId="13AB9A19" w14:textId="21F7B709"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Organizuotos pratybos ar dalyvavimas kitų institucijų pratybose, vnt. </w:t>
            </w:r>
          </w:p>
        </w:tc>
        <w:tc>
          <w:tcPr>
            <w:tcW w:w="900" w:type="dxa"/>
            <w:vAlign w:val="center"/>
          </w:tcPr>
          <w:p w14:paraId="39437D49" w14:textId="689921E0"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2DEC69C2" w14:textId="7C1DE1AF"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 </w:t>
            </w:r>
          </w:p>
        </w:tc>
      </w:tr>
      <w:tr w:rsidR="00CF2201" w:rsidRPr="009D7191" w14:paraId="5445B6BE" w14:textId="61A20015" w:rsidTr="00CF2201">
        <w:trPr>
          <w:trHeight w:val="64"/>
          <w:jc w:val="center"/>
        </w:trPr>
        <w:tc>
          <w:tcPr>
            <w:tcW w:w="846" w:type="dxa"/>
            <w:tcBorders>
              <w:bottom w:val="single" w:sz="4" w:space="0" w:color="auto"/>
            </w:tcBorders>
          </w:tcPr>
          <w:p w14:paraId="68C0ACCB" w14:textId="4FE9F67B"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6.11.</w:t>
            </w:r>
          </w:p>
        </w:tc>
        <w:tc>
          <w:tcPr>
            <w:tcW w:w="2551" w:type="dxa"/>
            <w:tcBorders>
              <w:bottom w:val="single" w:sz="4" w:space="0" w:color="auto"/>
            </w:tcBorders>
          </w:tcPr>
          <w:p w14:paraId="42B1D3F1" w14:textId="2662FA4B"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Suformuoti maisto, geriamojo vandens, pašarų mėginių atrinkimui reikalingų priemonių rinkinius (įvykus branduoliniam incidentui)</w:t>
            </w:r>
          </w:p>
        </w:tc>
        <w:tc>
          <w:tcPr>
            <w:tcW w:w="1188" w:type="dxa"/>
            <w:tcBorders>
              <w:bottom w:val="single" w:sz="4" w:space="0" w:color="auto"/>
            </w:tcBorders>
            <w:vAlign w:val="center"/>
          </w:tcPr>
          <w:p w14:paraId="3B1CA97B" w14:textId="36C0B336" w:rsidR="00D6420F" w:rsidRPr="009D7191" w:rsidRDefault="00D6420F" w:rsidP="00D6420F">
            <w:pPr>
              <w:jc w:val="center"/>
              <w:rPr>
                <w:rFonts w:ascii="Times New Roman" w:eastAsia="Times New Roman" w:hAnsi="Times New Roman"/>
                <w:sz w:val="24"/>
                <w:szCs w:val="24"/>
                <w:lang w:eastAsia="lt-LT"/>
              </w:rPr>
            </w:pPr>
          </w:p>
        </w:tc>
        <w:tc>
          <w:tcPr>
            <w:tcW w:w="1080" w:type="dxa"/>
            <w:gridSpan w:val="2"/>
            <w:tcBorders>
              <w:bottom w:val="single" w:sz="4" w:space="0" w:color="auto"/>
            </w:tcBorders>
            <w:vAlign w:val="center"/>
          </w:tcPr>
          <w:p w14:paraId="559EA0DC" w14:textId="39759D5D"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 ketvirtis</w:t>
            </w:r>
          </w:p>
        </w:tc>
        <w:tc>
          <w:tcPr>
            <w:tcW w:w="1080" w:type="dxa"/>
            <w:tcBorders>
              <w:bottom w:val="single" w:sz="4" w:space="0" w:color="auto"/>
            </w:tcBorders>
            <w:vAlign w:val="center"/>
          </w:tcPr>
          <w:p w14:paraId="418DF535"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2070" w:type="dxa"/>
            <w:tcBorders>
              <w:bottom w:val="single" w:sz="4" w:space="0" w:color="auto"/>
            </w:tcBorders>
          </w:tcPr>
          <w:p w14:paraId="7E04D18F" w14:textId="44F5F245"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 VMVT Priežiūros departamentas, VMVT Priežiūros departamento apygardų skyriai</w:t>
            </w:r>
          </w:p>
        </w:tc>
        <w:tc>
          <w:tcPr>
            <w:tcW w:w="1800" w:type="dxa"/>
          </w:tcPr>
          <w:p w14:paraId="19E85CF4" w14:textId="6749D1F6"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Kiekviename Priežiūros departamento skyriuje suformuotas rinkinys, vnt.</w:t>
            </w:r>
          </w:p>
        </w:tc>
        <w:tc>
          <w:tcPr>
            <w:tcW w:w="900" w:type="dxa"/>
            <w:vAlign w:val="center"/>
          </w:tcPr>
          <w:p w14:paraId="49F37485" w14:textId="77777777" w:rsidR="00D6420F" w:rsidRPr="009D7191" w:rsidRDefault="00D6420F" w:rsidP="00D6420F">
            <w:pPr>
              <w:jc w:val="center"/>
              <w:rPr>
                <w:rFonts w:ascii="Times New Roman" w:eastAsia="Times New Roman" w:hAnsi="Times New Roman"/>
                <w:sz w:val="24"/>
                <w:szCs w:val="24"/>
                <w:lang w:eastAsia="lt-LT"/>
              </w:rPr>
            </w:pPr>
          </w:p>
          <w:p w14:paraId="0242B5D1" w14:textId="360C098B"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6</w:t>
            </w:r>
          </w:p>
        </w:tc>
        <w:tc>
          <w:tcPr>
            <w:tcW w:w="3223" w:type="dxa"/>
          </w:tcPr>
          <w:p w14:paraId="799CF9B2" w14:textId="476089E4" w:rsidR="00B01CA5" w:rsidRPr="00463A20" w:rsidRDefault="00463A20" w:rsidP="00474312">
            <w:pPr>
              <w:jc w:val="both"/>
              <w:rPr>
                <w:rFonts w:ascii="Times New Roman" w:eastAsia="Times New Roman" w:hAnsi="Times New Roman"/>
                <w:sz w:val="24"/>
                <w:szCs w:val="24"/>
                <w:lang w:eastAsia="lt-LT"/>
              </w:rPr>
            </w:pPr>
            <w:r w:rsidRPr="00463A20">
              <w:rPr>
                <w:rFonts w:ascii="Times New Roman" w:eastAsia="Times New Roman" w:hAnsi="Times New Roman"/>
                <w:sz w:val="24"/>
                <w:szCs w:val="24"/>
                <w:lang w:eastAsia="lt-LT"/>
              </w:rPr>
              <w:t xml:space="preserve">Įgyvendinta. </w:t>
            </w:r>
          </w:p>
          <w:p w14:paraId="08843B5B" w14:textId="4D08BF6E" w:rsidR="006925DE" w:rsidRPr="00463A20" w:rsidRDefault="00474312" w:rsidP="00474312">
            <w:pPr>
              <w:jc w:val="both"/>
              <w:rPr>
                <w:rFonts w:ascii="Times New Roman" w:eastAsia="Times New Roman" w:hAnsi="Times New Roman"/>
                <w:sz w:val="24"/>
                <w:szCs w:val="24"/>
                <w:lang w:eastAsia="lt-LT"/>
              </w:rPr>
            </w:pPr>
            <w:r w:rsidRPr="00463A20">
              <w:rPr>
                <w:rFonts w:ascii="Times New Roman" w:eastAsia="Times New Roman" w:hAnsi="Times New Roman"/>
                <w:sz w:val="24"/>
                <w:szCs w:val="24"/>
                <w:lang w:eastAsia="lt-LT"/>
              </w:rPr>
              <w:t>Iš viso buvo s</w:t>
            </w:r>
            <w:r w:rsidR="006925DE" w:rsidRPr="00463A20">
              <w:rPr>
                <w:rFonts w:ascii="Times New Roman" w:eastAsia="Times New Roman" w:hAnsi="Times New Roman"/>
                <w:sz w:val="24"/>
                <w:szCs w:val="24"/>
                <w:lang w:eastAsia="lt-LT"/>
              </w:rPr>
              <w:t xml:space="preserve">uformuoti </w:t>
            </w:r>
            <w:r w:rsidRPr="00463A20">
              <w:rPr>
                <w:rFonts w:ascii="Times New Roman" w:eastAsia="Times New Roman" w:hAnsi="Times New Roman"/>
                <w:sz w:val="24"/>
                <w:szCs w:val="24"/>
                <w:lang w:eastAsia="lt-LT"/>
              </w:rPr>
              <w:t>6</w:t>
            </w:r>
            <w:r w:rsidR="006925DE" w:rsidRPr="00463A20">
              <w:rPr>
                <w:rFonts w:ascii="Times New Roman" w:eastAsia="Times New Roman" w:hAnsi="Times New Roman"/>
                <w:b/>
                <w:bCs/>
                <w:sz w:val="24"/>
                <w:szCs w:val="24"/>
                <w:lang w:eastAsia="lt-LT"/>
              </w:rPr>
              <w:t xml:space="preserve"> </w:t>
            </w:r>
            <w:r w:rsidRPr="00463A20">
              <w:rPr>
                <w:rFonts w:ascii="Times New Roman" w:eastAsia="Times New Roman" w:hAnsi="Times New Roman"/>
                <w:sz w:val="24"/>
                <w:szCs w:val="24"/>
                <w:lang w:eastAsia="lt-LT"/>
              </w:rPr>
              <w:t>vnt.</w:t>
            </w:r>
            <w:r w:rsidRPr="00463A20">
              <w:rPr>
                <w:rFonts w:ascii="Times New Roman" w:eastAsia="Times New Roman" w:hAnsi="Times New Roman"/>
                <w:b/>
                <w:bCs/>
                <w:sz w:val="24"/>
                <w:szCs w:val="24"/>
                <w:lang w:eastAsia="lt-LT"/>
              </w:rPr>
              <w:t xml:space="preserve"> </w:t>
            </w:r>
            <w:r w:rsidR="006925DE" w:rsidRPr="00463A20">
              <w:rPr>
                <w:rFonts w:ascii="Times New Roman" w:eastAsia="Times New Roman" w:hAnsi="Times New Roman"/>
                <w:sz w:val="24"/>
                <w:szCs w:val="24"/>
                <w:lang w:eastAsia="lt-LT"/>
              </w:rPr>
              <w:t>maisto, geriamojo vandens, pašarų mėginių atrinkimui reikalingų priemonių rinkini</w:t>
            </w:r>
            <w:r w:rsidR="00B01CA5" w:rsidRPr="00463A20">
              <w:rPr>
                <w:rFonts w:ascii="Times New Roman" w:eastAsia="Times New Roman" w:hAnsi="Times New Roman"/>
                <w:sz w:val="24"/>
                <w:szCs w:val="24"/>
                <w:lang w:eastAsia="lt-LT"/>
              </w:rPr>
              <w:t>ai</w:t>
            </w:r>
            <w:r w:rsidRPr="00463A20">
              <w:rPr>
                <w:rFonts w:ascii="Times New Roman" w:eastAsia="Times New Roman" w:hAnsi="Times New Roman"/>
                <w:sz w:val="24"/>
                <w:szCs w:val="24"/>
                <w:lang w:eastAsia="lt-LT"/>
              </w:rPr>
              <w:t xml:space="preserve">. </w:t>
            </w:r>
          </w:p>
          <w:p w14:paraId="1EE9FFD8" w14:textId="003C50AE" w:rsidR="00D6420F" w:rsidRPr="00463A20" w:rsidRDefault="00D6420F" w:rsidP="00474312">
            <w:pPr>
              <w:jc w:val="both"/>
              <w:rPr>
                <w:rFonts w:ascii="Times New Roman" w:eastAsia="Times New Roman" w:hAnsi="Times New Roman"/>
                <w:sz w:val="24"/>
                <w:szCs w:val="24"/>
                <w:lang w:eastAsia="lt-LT"/>
              </w:rPr>
            </w:pPr>
          </w:p>
        </w:tc>
      </w:tr>
      <w:tr w:rsidR="00CF2201" w:rsidRPr="009D7191" w14:paraId="554452F2" w14:textId="1208CF9F" w:rsidTr="00CF2201">
        <w:trPr>
          <w:trHeight w:val="64"/>
          <w:jc w:val="center"/>
        </w:trPr>
        <w:tc>
          <w:tcPr>
            <w:tcW w:w="846" w:type="dxa"/>
            <w:tcBorders>
              <w:bottom w:val="single" w:sz="4" w:space="0" w:color="auto"/>
            </w:tcBorders>
          </w:tcPr>
          <w:p w14:paraId="27E8E867" w14:textId="3DDEBEE9"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6.12.</w:t>
            </w:r>
          </w:p>
        </w:tc>
        <w:tc>
          <w:tcPr>
            <w:tcW w:w="2551" w:type="dxa"/>
            <w:tcBorders>
              <w:bottom w:val="single" w:sz="4" w:space="0" w:color="auto"/>
            </w:tcBorders>
          </w:tcPr>
          <w:p w14:paraId="2D288D70" w14:textId="24B7E365"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Parengti atmintinę, kurioje nurodyti pagrindiniai veiksmai, instrukcijos atrenkant mėginius (įvykus branduoliniam incidentui)</w:t>
            </w:r>
          </w:p>
        </w:tc>
        <w:tc>
          <w:tcPr>
            <w:tcW w:w="1188" w:type="dxa"/>
            <w:tcBorders>
              <w:bottom w:val="single" w:sz="4" w:space="0" w:color="auto"/>
            </w:tcBorders>
            <w:vAlign w:val="center"/>
          </w:tcPr>
          <w:p w14:paraId="07C6C93F" w14:textId="7022CFC6"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IV ketvirtis</w:t>
            </w:r>
          </w:p>
        </w:tc>
        <w:tc>
          <w:tcPr>
            <w:tcW w:w="1080" w:type="dxa"/>
            <w:gridSpan w:val="2"/>
            <w:tcBorders>
              <w:bottom w:val="single" w:sz="4" w:space="0" w:color="auto"/>
            </w:tcBorders>
            <w:vAlign w:val="center"/>
          </w:tcPr>
          <w:p w14:paraId="70233B45"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1080" w:type="dxa"/>
            <w:tcBorders>
              <w:bottom w:val="single" w:sz="4" w:space="0" w:color="auto"/>
            </w:tcBorders>
            <w:vAlign w:val="center"/>
          </w:tcPr>
          <w:p w14:paraId="12A5A78D"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2070" w:type="dxa"/>
            <w:tcBorders>
              <w:bottom w:val="single" w:sz="4" w:space="0" w:color="auto"/>
            </w:tcBorders>
          </w:tcPr>
          <w:p w14:paraId="78198BD5" w14:textId="0D5EE8CD"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Priežiūros departamentas, VMVT MVPD</w:t>
            </w:r>
          </w:p>
        </w:tc>
        <w:tc>
          <w:tcPr>
            <w:tcW w:w="1800" w:type="dxa"/>
          </w:tcPr>
          <w:p w14:paraId="071672C1" w14:textId="2B31335D"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Parengta atmintinė/instrukcijos, vnt. </w:t>
            </w:r>
          </w:p>
        </w:tc>
        <w:tc>
          <w:tcPr>
            <w:tcW w:w="900" w:type="dxa"/>
            <w:vAlign w:val="center"/>
          </w:tcPr>
          <w:p w14:paraId="033CF9B5" w14:textId="0C352EF0"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7711CB8B" w14:textId="462AC940"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 </w:t>
            </w:r>
          </w:p>
        </w:tc>
      </w:tr>
      <w:tr w:rsidR="00D6420F" w:rsidRPr="009D7191" w14:paraId="706BB51F" w14:textId="00BA89F6" w:rsidTr="002116C1">
        <w:trPr>
          <w:trHeight w:val="64"/>
          <w:jc w:val="center"/>
        </w:trPr>
        <w:tc>
          <w:tcPr>
            <w:tcW w:w="11515" w:type="dxa"/>
            <w:gridSpan w:val="9"/>
          </w:tcPr>
          <w:p w14:paraId="2649987D" w14:textId="3A80FB71" w:rsidR="00D6420F" w:rsidRPr="009D7191" w:rsidRDefault="00D6420F" w:rsidP="00D6420F">
            <w:pPr>
              <w:spacing w:before="120" w:after="120"/>
              <w:jc w:val="both"/>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 xml:space="preserve">7 tikslas – sumažinti sausros galimus padarinius </w:t>
            </w:r>
          </w:p>
        </w:tc>
        <w:tc>
          <w:tcPr>
            <w:tcW w:w="3223" w:type="dxa"/>
          </w:tcPr>
          <w:p w14:paraId="0F4B5C97" w14:textId="77777777" w:rsidR="00D6420F" w:rsidRPr="009D7191" w:rsidRDefault="00D6420F" w:rsidP="00D6420F">
            <w:pPr>
              <w:spacing w:before="120" w:after="120"/>
              <w:jc w:val="both"/>
              <w:rPr>
                <w:rFonts w:ascii="Times New Roman" w:eastAsia="Times New Roman" w:hAnsi="Times New Roman"/>
                <w:b/>
                <w:sz w:val="24"/>
                <w:szCs w:val="24"/>
                <w:lang w:eastAsia="lt-LT"/>
              </w:rPr>
            </w:pPr>
          </w:p>
        </w:tc>
      </w:tr>
      <w:tr w:rsidR="00CF2201" w:rsidRPr="009D7191" w14:paraId="4FF00B20" w14:textId="592BC580" w:rsidTr="00CF2201">
        <w:trPr>
          <w:trHeight w:val="64"/>
          <w:jc w:val="center"/>
        </w:trPr>
        <w:tc>
          <w:tcPr>
            <w:tcW w:w="846" w:type="dxa"/>
          </w:tcPr>
          <w:p w14:paraId="6F104B90" w14:textId="17D42F51"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7.1.</w:t>
            </w:r>
          </w:p>
        </w:tc>
        <w:tc>
          <w:tcPr>
            <w:tcW w:w="2551" w:type="dxa"/>
          </w:tcPr>
          <w:p w14:paraId="5F2FC354" w14:textId="2743CDFB"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Peržiūrėti parengtas rekomendacijas gyventojams, ūkio subjektams dėl gyvūnų apsaugos, maisto, geriamojo vandens saugos sausros metu ir esant būtinumui atnaujinti </w:t>
            </w:r>
          </w:p>
        </w:tc>
        <w:tc>
          <w:tcPr>
            <w:tcW w:w="1188" w:type="dxa"/>
            <w:vAlign w:val="center"/>
          </w:tcPr>
          <w:p w14:paraId="46655CA2" w14:textId="09D8CCF1"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gridSpan w:val="2"/>
            <w:vAlign w:val="center"/>
          </w:tcPr>
          <w:p w14:paraId="399F9B01" w14:textId="13530F96"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vAlign w:val="center"/>
          </w:tcPr>
          <w:p w14:paraId="3B0A3B46" w14:textId="042D867C"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2070" w:type="dxa"/>
            <w:vAlign w:val="center"/>
          </w:tcPr>
          <w:p w14:paraId="55D211AE" w14:textId="6634E5CC"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w:t>
            </w:r>
          </w:p>
        </w:tc>
        <w:tc>
          <w:tcPr>
            <w:tcW w:w="1800" w:type="dxa"/>
          </w:tcPr>
          <w:p w14:paraId="76FD1BFF" w14:textId="6D5CD136"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NewRomanPSMT" w:hAnsi="Times New Roman"/>
                <w:sz w:val="24"/>
                <w:szCs w:val="24"/>
              </w:rPr>
              <w:t>Parengtų rekomendacijų skaičius, vnt.</w:t>
            </w:r>
          </w:p>
        </w:tc>
        <w:tc>
          <w:tcPr>
            <w:tcW w:w="900" w:type="dxa"/>
            <w:vAlign w:val="center"/>
          </w:tcPr>
          <w:p w14:paraId="02A35B3E" w14:textId="1313E3CF"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hAnsi="Times New Roman"/>
                <w:sz w:val="24"/>
                <w:szCs w:val="24"/>
              </w:rPr>
              <w:t>≥1</w:t>
            </w:r>
          </w:p>
        </w:tc>
        <w:tc>
          <w:tcPr>
            <w:tcW w:w="3223" w:type="dxa"/>
          </w:tcPr>
          <w:p w14:paraId="7F44B120" w14:textId="7E0A472D" w:rsidR="00D6420F" w:rsidRPr="009D7191" w:rsidRDefault="00737CC3" w:rsidP="00737CC3">
            <w:pPr>
              <w:rPr>
                <w:rFonts w:ascii="Times New Roman" w:hAnsi="Times New Roman"/>
                <w:sz w:val="24"/>
                <w:szCs w:val="24"/>
              </w:rPr>
            </w:pPr>
            <w:r w:rsidRPr="009D7191">
              <w:rPr>
                <w:rFonts w:ascii="Times New Roman" w:hAnsi="Times New Roman"/>
                <w:sz w:val="24"/>
                <w:szCs w:val="24"/>
              </w:rPr>
              <w:t xml:space="preserve">Nebuvo poreikio vykdyti. </w:t>
            </w:r>
          </w:p>
        </w:tc>
      </w:tr>
      <w:tr w:rsidR="00D6420F" w:rsidRPr="009D7191" w14:paraId="7D5141DB" w14:textId="094C1742" w:rsidTr="002116C1">
        <w:trPr>
          <w:trHeight w:val="64"/>
          <w:jc w:val="center"/>
        </w:trPr>
        <w:tc>
          <w:tcPr>
            <w:tcW w:w="11515" w:type="dxa"/>
            <w:gridSpan w:val="9"/>
            <w:tcBorders>
              <w:bottom w:val="single" w:sz="4" w:space="0" w:color="auto"/>
            </w:tcBorders>
          </w:tcPr>
          <w:p w14:paraId="48FF183A" w14:textId="013AE2C4" w:rsidR="00D6420F" w:rsidRPr="009D7191" w:rsidRDefault="00D6420F" w:rsidP="00D6420F">
            <w:pPr>
              <w:spacing w:before="120" w:after="120"/>
              <w:jc w:val="both"/>
              <w:rPr>
                <w:rFonts w:ascii="Times New Roman" w:eastAsia="Times New Roman" w:hAnsi="Times New Roman"/>
                <w:b/>
                <w:sz w:val="24"/>
                <w:szCs w:val="24"/>
                <w:lang w:eastAsia="lt-LT"/>
              </w:rPr>
            </w:pPr>
            <w:r w:rsidRPr="009D7191">
              <w:rPr>
                <w:rFonts w:ascii="Times New Roman" w:eastAsia="Times New Roman" w:hAnsi="Times New Roman"/>
                <w:b/>
                <w:sz w:val="24"/>
                <w:szCs w:val="24"/>
                <w:lang w:eastAsia="lt-LT"/>
              </w:rPr>
              <w:t>8 tikslas – sumažinti stichinių hidrologinių reiškinių riziką arba galimus jų padarinius</w:t>
            </w:r>
          </w:p>
        </w:tc>
        <w:tc>
          <w:tcPr>
            <w:tcW w:w="3223" w:type="dxa"/>
            <w:tcBorders>
              <w:bottom w:val="single" w:sz="4" w:space="0" w:color="auto"/>
            </w:tcBorders>
          </w:tcPr>
          <w:p w14:paraId="4724F18E" w14:textId="77777777" w:rsidR="00D6420F" w:rsidRPr="009D7191" w:rsidRDefault="00D6420F" w:rsidP="00D6420F">
            <w:pPr>
              <w:spacing w:before="120" w:after="120"/>
              <w:jc w:val="both"/>
              <w:rPr>
                <w:rFonts w:ascii="Times New Roman" w:eastAsia="Times New Roman" w:hAnsi="Times New Roman"/>
                <w:b/>
                <w:sz w:val="24"/>
                <w:szCs w:val="24"/>
                <w:lang w:eastAsia="lt-LT"/>
              </w:rPr>
            </w:pPr>
          </w:p>
        </w:tc>
      </w:tr>
      <w:tr w:rsidR="00CF2201" w:rsidRPr="009D7191" w14:paraId="184429CB" w14:textId="6F539F5D" w:rsidTr="00CF2201">
        <w:trPr>
          <w:trHeight w:val="64"/>
          <w:jc w:val="center"/>
        </w:trPr>
        <w:tc>
          <w:tcPr>
            <w:tcW w:w="846" w:type="dxa"/>
            <w:tcBorders>
              <w:bottom w:val="single" w:sz="4" w:space="0" w:color="auto"/>
            </w:tcBorders>
          </w:tcPr>
          <w:p w14:paraId="31587821" w14:textId="6C07EADF"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8.1.</w:t>
            </w:r>
          </w:p>
        </w:tc>
        <w:tc>
          <w:tcPr>
            <w:tcW w:w="2551" w:type="dxa"/>
            <w:tcBorders>
              <w:bottom w:val="single" w:sz="4" w:space="0" w:color="auto"/>
            </w:tcBorders>
          </w:tcPr>
          <w:p w14:paraId="2A055059" w14:textId="041FC2BF"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Parengti rekomendacijas gyventojams, ūkio subjektams dėl maisto, geriamojo vandens, gyvūnų apsaugos įvykus stichiniam hidrologiniam reiškiniui</w:t>
            </w:r>
          </w:p>
        </w:tc>
        <w:tc>
          <w:tcPr>
            <w:tcW w:w="1188" w:type="dxa"/>
            <w:tcBorders>
              <w:bottom w:val="single" w:sz="4" w:space="0" w:color="auto"/>
            </w:tcBorders>
            <w:vAlign w:val="center"/>
          </w:tcPr>
          <w:p w14:paraId="28E82F50" w14:textId="2F34C693"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gridSpan w:val="2"/>
            <w:tcBorders>
              <w:bottom w:val="single" w:sz="4" w:space="0" w:color="auto"/>
            </w:tcBorders>
            <w:vAlign w:val="center"/>
          </w:tcPr>
          <w:p w14:paraId="6E6BE6C1" w14:textId="2577F977"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tcBorders>
              <w:bottom w:val="single" w:sz="4" w:space="0" w:color="auto"/>
            </w:tcBorders>
            <w:vAlign w:val="center"/>
          </w:tcPr>
          <w:p w14:paraId="3C805A06" w14:textId="39D6994D"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2070" w:type="dxa"/>
            <w:tcBorders>
              <w:bottom w:val="single" w:sz="4" w:space="0" w:color="auto"/>
            </w:tcBorders>
            <w:vAlign w:val="center"/>
          </w:tcPr>
          <w:p w14:paraId="230A5ED7" w14:textId="79599D64"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w:t>
            </w:r>
          </w:p>
        </w:tc>
        <w:tc>
          <w:tcPr>
            <w:tcW w:w="1800" w:type="dxa"/>
          </w:tcPr>
          <w:p w14:paraId="5FE51C98" w14:textId="2CDA8A96"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NewRomanPSMT" w:hAnsi="Times New Roman"/>
                <w:sz w:val="24"/>
                <w:szCs w:val="24"/>
              </w:rPr>
              <w:t>Parengtų rekomendacijų skaičius, vnt.</w:t>
            </w:r>
          </w:p>
        </w:tc>
        <w:tc>
          <w:tcPr>
            <w:tcW w:w="900" w:type="dxa"/>
            <w:vAlign w:val="center"/>
          </w:tcPr>
          <w:p w14:paraId="7386DFC9" w14:textId="09243058"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hAnsi="Times New Roman"/>
                <w:sz w:val="24"/>
                <w:szCs w:val="24"/>
              </w:rPr>
              <w:t>≥1</w:t>
            </w:r>
          </w:p>
        </w:tc>
        <w:tc>
          <w:tcPr>
            <w:tcW w:w="3223" w:type="dxa"/>
          </w:tcPr>
          <w:p w14:paraId="76159743" w14:textId="068B01E8" w:rsidR="00D6420F" w:rsidRPr="009D7191" w:rsidRDefault="00EC6105" w:rsidP="00D6420F">
            <w:pPr>
              <w:jc w:val="center"/>
              <w:rPr>
                <w:rFonts w:ascii="Times New Roman" w:hAnsi="Times New Roman"/>
                <w:sz w:val="24"/>
                <w:szCs w:val="24"/>
                <w:lang w:val="en-US"/>
              </w:rPr>
            </w:pPr>
            <w:r w:rsidRPr="009D7191">
              <w:rPr>
                <w:rFonts w:ascii="Times New Roman" w:eastAsia="Times New Roman" w:hAnsi="Times New Roman"/>
                <w:sz w:val="24"/>
                <w:szCs w:val="24"/>
                <w:lang w:eastAsia="lt-LT"/>
              </w:rPr>
              <w:t>Nebuvo poreikio įgyvendinti.</w:t>
            </w:r>
          </w:p>
        </w:tc>
      </w:tr>
      <w:tr w:rsidR="00D6420F" w:rsidRPr="009D7191" w14:paraId="0C545885" w14:textId="3558D582" w:rsidTr="002116C1">
        <w:trPr>
          <w:trHeight w:val="64"/>
          <w:jc w:val="center"/>
        </w:trPr>
        <w:tc>
          <w:tcPr>
            <w:tcW w:w="11515" w:type="dxa"/>
            <w:gridSpan w:val="9"/>
            <w:tcBorders>
              <w:bottom w:val="single" w:sz="4" w:space="0" w:color="auto"/>
            </w:tcBorders>
          </w:tcPr>
          <w:p w14:paraId="4F47B0BE" w14:textId="6E3D0B3B" w:rsidR="00D6420F" w:rsidRPr="009D7191" w:rsidRDefault="00D6420F" w:rsidP="00D6420F">
            <w:pPr>
              <w:rPr>
                <w:rFonts w:ascii="Times New Roman" w:eastAsia="Times New Roman" w:hAnsi="Times New Roman"/>
                <w:b/>
                <w:bCs/>
                <w:sz w:val="24"/>
                <w:szCs w:val="24"/>
                <w:lang w:eastAsia="lt-LT"/>
              </w:rPr>
            </w:pPr>
            <w:r w:rsidRPr="009D7191">
              <w:rPr>
                <w:rFonts w:ascii="Times New Roman" w:eastAsia="Times New Roman" w:hAnsi="Times New Roman"/>
                <w:b/>
                <w:bCs/>
                <w:sz w:val="24"/>
                <w:szCs w:val="24"/>
                <w:lang w:eastAsia="lt-LT"/>
              </w:rPr>
              <w:t xml:space="preserve">9 tikslas – sumažinti maisto, geriamojo vandens, pašarų taršos riziką arba galimus jos padarinius </w:t>
            </w:r>
          </w:p>
        </w:tc>
        <w:tc>
          <w:tcPr>
            <w:tcW w:w="3223" w:type="dxa"/>
            <w:tcBorders>
              <w:bottom w:val="single" w:sz="4" w:space="0" w:color="auto"/>
            </w:tcBorders>
          </w:tcPr>
          <w:p w14:paraId="2C03B2EC" w14:textId="77777777" w:rsidR="00D6420F" w:rsidRPr="009D7191" w:rsidRDefault="00D6420F" w:rsidP="00D6420F">
            <w:pPr>
              <w:rPr>
                <w:rFonts w:ascii="Times New Roman" w:eastAsia="Times New Roman" w:hAnsi="Times New Roman"/>
                <w:b/>
                <w:bCs/>
                <w:sz w:val="24"/>
                <w:szCs w:val="24"/>
                <w:lang w:eastAsia="lt-LT"/>
              </w:rPr>
            </w:pPr>
          </w:p>
        </w:tc>
      </w:tr>
      <w:tr w:rsidR="00CF2201" w:rsidRPr="009D7191" w14:paraId="15F1145D" w14:textId="24F3C148" w:rsidTr="00CF2201">
        <w:trPr>
          <w:trHeight w:val="64"/>
          <w:jc w:val="center"/>
        </w:trPr>
        <w:tc>
          <w:tcPr>
            <w:tcW w:w="846" w:type="dxa"/>
            <w:tcBorders>
              <w:bottom w:val="single" w:sz="4" w:space="0" w:color="auto"/>
            </w:tcBorders>
          </w:tcPr>
          <w:p w14:paraId="5ADB7DF5" w14:textId="3F15F37F"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9.1.</w:t>
            </w:r>
          </w:p>
        </w:tc>
        <w:tc>
          <w:tcPr>
            <w:tcW w:w="2551" w:type="dxa"/>
            <w:tcBorders>
              <w:bottom w:val="single" w:sz="4" w:space="0" w:color="auto"/>
            </w:tcBorders>
          </w:tcPr>
          <w:p w14:paraId="317C06BB" w14:textId="32DA0BB4"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Peržiūrėti Valstybinės maisto ir veterinarijos tarnybos nenumatytų įvykių maisto ir pašarų srityse valdymo </w:t>
            </w:r>
            <w:r w:rsidRPr="009D7191">
              <w:rPr>
                <w:rFonts w:ascii="Times New Roman" w:eastAsia="Times New Roman" w:hAnsi="Times New Roman"/>
                <w:sz w:val="24"/>
                <w:szCs w:val="24"/>
                <w:lang w:eastAsia="lt-LT"/>
              </w:rPr>
              <w:lastRenderedPageBreak/>
              <w:t>bendrąjį planą, prireikus inicijuoti pakeitimus</w:t>
            </w:r>
          </w:p>
        </w:tc>
        <w:tc>
          <w:tcPr>
            <w:tcW w:w="1188" w:type="dxa"/>
            <w:tcBorders>
              <w:bottom w:val="single" w:sz="4" w:space="0" w:color="auto"/>
            </w:tcBorders>
            <w:vAlign w:val="center"/>
          </w:tcPr>
          <w:p w14:paraId="7E1B0EE5" w14:textId="3449F09E"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1080" w:type="dxa"/>
            <w:gridSpan w:val="2"/>
            <w:tcBorders>
              <w:bottom w:val="single" w:sz="4" w:space="0" w:color="auto"/>
            </w:tcBorders>
          </w:tcPr>
          <w:p w14:paraId="13A0AA81" w14:textId="77777777" w:rsidR="00D6420F" w:rsidRPr="009D7191" w:rsidRDefault="00D6420F" w:rsidP="00D6420F">
            <w:pPr>
              <w:ind w:left="-108"/>
              <w:jc w:val="center"/>
              <w:rPr>
                <w:rFonts w:ascii="Times New Roman" w:eastAsia="Times New Roman" w:hAnsi="Times New Roman"/>
                <w:sz w:val="24"/>
                <w:szCs w:val="24"/>
                <w:lang w:eastAsia="lt-LT"/>
              </w:rPr>
            </w:pPr>
          </w:p>
          <w:p w14:paraId="15B9C6D2" w14:textId="77777777" w:rsidR="00D6420F" w:rsidRPr="009D7191" w:rsidRDefault="00D6420F" w:rsidP="00D6420F">
            <w:pPr>
              <w:ind w:left="-108"/>
              <w:jc w:val="center"/>
              <w:rPr>
                <w:rFonts w:ascii="Times New Roman" w:eastAsia="Times New Roman" w:hAnsi="Times New Roman"/>
                <w:sz w:val="24"/>
                <w:szCs w:val="24"/>
                <w:lang w:eastAsia="lt-LT"/>
              </w:rPr>
            </w:pPr>
          </w:p>
          <w:p w14:paraId="6F1754A9" w14:textId="130D235C"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1080" w:type="dxa"/>
            <w:tcBorders>
              <w:bottom w:val="single" w:sz="4" w:space="0" w:color="auto"/>
            </w:tcBorders>
          </w:tcPr>
          <w:p w14:paraId="7A123551" w14:textId="77777777" w:rsidR="00D6420F" w:rsidRPr="009D7191" w:rsidRDefault="00D6420F" w:rsidP="00D6420F">
            <w:pPr>
              <w:ind w:left="-108"/>
              <w:jc w:val="center"/>
              <w:rPr>
                <w:rFonts w:ascii="Times New Roman" w:eastAsia="Times New Roman" w:hAnsi="Times New Roman"/>
                <w:sz w:val="24"/>
                <w:szCs w:val="24"/>
                <w:lang w:eastAsia="lt-LT"/>
              </w:rPr>
            </w:pPr>
          </w:p>
          <w:p w14:paraId="27946DC5" w14:textId="77777777" w:rsidR="00D6420F" w:rsidRPr="009D7191" w:rsidRDefault="00D6420F" w:rsidP="00D6420F">
            <w:pPr>
              <w:ind w:left="-108"/>
              <w:jc w:val="center"/>
              <w:rPr>
                <w:rFonts w:ascii="Times New Roman" w:eastAsia="Times New Roman" w:hAnsi="Times New Roman"/>
                <w:sz w:val="24"/>
                <w:szCs w:val="24"/>
                <w:lang w:eastAsia="lt-LT"/>
              </w:rPr>
            </w:pPr>
          </w:p>
          <w:p w14:paraId="6D17BFC4" w14:textId="0443F676"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2070" w:type="dxa"/>
            <w:tcBorders>
              <w:bottom w:val="single" w:sz="4" w:space="0" w:color="auto"/>
            </w:tcBorders>
          </w:tcPr>
          <w:p w14:paraId="4324C374" w14:textId="0BB4CE6D"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 VMVT Priežiūros departamentas:</w:t>
            </w:r>
          </w:p>
        </w:tc>
        <w:tc>
          <w:tcPr>
            <w:tcW w:w="1800" w:type="dxa"/>
          </w:tcPr>
          <w:p w14:paraId="746B1FB7" w14:textId="19E65251"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Peržiūrų ir prireikus atliktų pakeitimų skaičius, vnt. </w:t>
            </w:r>
          </w:p>
        </w:tc>
        <w:tc>
          <w:tcPr>
            <w:tcW w:w="900" w:type="dxa"/>
            <w:vAlign w:val="center"/>
          </w:tcPr>
          <w:p w14:paraId="4CACA2DF" w14:textId="33F0BD13"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33388CF1" w14:textId="77777777" w:rsidR="00EC6105" w:rsidRPr="009D7191" w:rsidRDefault="00EC6105" w:rsidP="00EC6105">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364AADD1" w14:textId="1B83D651" w:rsidR="00D6420F" w:rsidRPr="009D7191" w:rsidRDefault="00EC6105" w:rsidP="00EC6105">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Valstybinės maisto ir veterinarijos tarnybos nenumatytų įvykių maisto ir pašarų srityse valdymo </w:t>
            </w:r>
            <w:r w:rsidRPr="009D7191">
              <w:rPr>
                <w:rFonts w:ascii="Times New Roman" w:eastAsia="Times New Roman" w:hAnsi="Times New Roman"/>
                <w:sz w:val="24"/>
                <w:szCs w:val="24"/>
                <w:lang w:eastAsia="lt-LT"/>
              </w:rPr>
              <w:lastRenderedPageBreak/>
              <w:t>bendrasis planas peržiūrėtas – nebuvo poreikio atnaujinti.</w:t>
            </w:r>
          </w:p>
        </w:tc>
      </w:tr>
      <w:tr w:rsidR="00CF2201" w:rsidRPr="009D7191" w14:paraId="0BD6CF19" w14:textId="69FAE96A" w:rsidTr="00CF2201">
        <w:trPr>
          <w:trHeight w:val="64"/>
          <w:jc w:val="center"/>
        </w:trPr>
        <w:tc>
          <w:tcPr>
            <w:tcW w:w="846" w:type="dxa"/>
            <w:tcBorders>
              <w:bottom w:val="single" w:sz="4" w:space="0" w:color="auto"/>
            </w:tcBorders>
          </w:tcPr>
          <w:p w14:paraId="002C1647" w14:textId="38576CF2"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9.2.</w:t>
            </w:r>
          </w:p>
        </w:tc>
        <w:tc>
          <w:tcPr>
            <w:tcW w:w="2551" w:type="dxa"/>
            <w:tcBorders>
              <w:bottom w:val="single" w:sz="4" w:space="0" w:color="auto"/>
            </w:tcBorders>
          </w:tcPr>
          <w:p w14:paraId="365F4E73" w14:textId="678DD76B"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hAnsi="Times New Roman"/>
                <w:sz w:val="24"/>
                <w:szCs w:val="24"/>
              </w:rPr>
              <w:t>Atlikti kokybės sistemos darbo instrukcijos KT-2-2-6-D3 „Per maistą plintančios ligos, protrūkio, siejamo su maisto tvarkymo subjekto veikla, tyrimas“ peržiūrą, prireikus inicijuoti jos pakeitimus</w:t>
            </w:r>
          </w:p>
        </w:tc>
        <w:tc>
          <w:tcPr>
            <w:tcW w:w="1188" w:type="dxa"/>
            <w:tcBorders>
              <w:bottom w:val="single" w:sz="4" w:space="0" w:color="auto"/>
            </w:tcBorders>
            <w:vAlign w:val="center"/>
          </w:tcPr>
          <w:p w14:paraId="01517583" w14:textId="38DBECDF"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1080" w:type="dxa"/>
            <w:gridSpan w:val="2"/>
            <w:tcBorders>
              <w:bottom w:val="single" w:sz="4" w:space="0" w:color="auto"/>
            </w:tcBorders>
          </w:tcPr>
          <w:p w14:paraId="38908DEC" w14:textId="77777777" w:rsidR="00D6420F" w:rsidRPr="009D7191" w:rsidRDefault="00D6420F" w:rsidP="00D6420F">
            <w:pPr>
              <w:ind w:left="-108"/>
              <w:jc w:val="center"/>
              <w:rPr>
                <w:rFonts w:ascii="Times New Roman" w:eastAsia="Times New Roman" w:hAnsi="Times New Roman"/>
                <w:sz w:val="24"/>
                <w:szCs w:val="24"/>
                <w:lang w:eastAsia="lt-LT"/>
              </w:rPr>
            </w:pPr>
          </w:p>
          <w:p w14:paraId="74A87444" w14:textId="77777777" w:rsidR="00D6420F" w:rsidRPr="009D7191" w:rsidRDefault="00D6420F" w:rsidP="00D6420F">
            <w:pPr>
              <w:ind w:left="-108"/>
              <w:jc w:val="center"/>
              <w:rPr>
                <w:rFonts w:ascii="Times New Roman" w:eastAsia="Times New Roman" w:hAnsi="Times New Roman"/>
                <w:sz w:val="24"/>
                <w:szCs w:val="24"/>
                <w:lang w:eastAsia="lt-LT"/>
              </w:rPr>
            </w:pPr>
          </w:p>
          <w:p w14:paraId="2D15DB63" w14:textId="1CA1578D"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1080" w:type="dxa"/>
            <w:tcBorders>
              <w:bottom w:val="single" w:sz="4" w:space="0" w:color="auto"/>
            </w:tcBorders>
          </w:tcPr>
          <w:p w14:paraId="64DFA2D2" w14:textId="77777777" w:rsidR="00D6420F" w:rsidRPr="009D7191" w:rsidRDefault="00D6420F" w:rsidP="00D6420F">
            <w:pPr>
              <w:ind w:left="-108"/>
              <w:jc w:val="center"/>
              <w:rPr>
                <w:rFonts w:ascii="Times New Roman" w:eastAsia="Times New Roman" w:hAnsi="Times New Roman"/>
                <w:sz w:val="24"/>
                <w:szCs w:val="24"/>
                <w:lang w:eastAsia="lt-LT"/>
              </w:rPr>
            </w:pPr>
          </w:p>
          <w:p w14:paraId="3D45201B" w14:textId="77777777" w:rsidR="00D6420F" w:rsidRPr="009D7191" w:rsidRDefault="00D6420F" w:rsidP="00D6420F">
            <w:pPr>
              <w:ind w:left="-108"/>
              <w:jc w:val="center"/>
              <w:rPr>
                <w:rFonts w:ascii="Times New Roman" w:eastAsia="Times New Roman" w:hAnsi="Times New Roman"/>
                <w:sz w:val="24"/>
                <w:szCs w:val="24"/>
                <w:lang w:eastAsia="lt-LT"/>
              </w:rPr>
            </w:pPr>
          </w:p>
          <w:p w14:paraId="3A8E32AB" w14:textId="72763E68"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2070" w:type="dxa"/>
            <w:tcBorders>
              <w:bottom w:val="single" w:sz="4" w:space="0" w:color="auto"/>
            </w:tcBorders>
          </w:tcPr>
          <w:p w14:paraId="7C3A96F5" w14:textId="49653D7F"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Priežiūros departamentas</w:t>
            </w:r>
          </w:p>
        </w:tc>
        <w:tc>
          <w:tcPr>
            <w:tcW w:w="1800" w:type="dxa"/>
          </w:tcPr>
          <w:p w14:paraId="6EBE2C70" w14:textId="35925EF7"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Peržiūrų ir prireikus atliktų pakeitimų skaičius, vnt. </w:t>
            </w:r>
          </w:p>
        </w:tc>
        <w:tc>
          <w:tcPr>
            <w:tcW w:w="900" w:type="dxa"/>
            <w:vAlign w:val="center"/>
          </w:tcPr>
          <w:p w14:paraId="10BBB336" w14:textId="4B51F422"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59D97414" w14:textId="79CF1649" w:rsidR="00D6420F" w:rsidRPr="009D7191" w:rsidRDefault="00CE1BF3"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Nebuvo poreikio atlikti pakeitimų. </w:t>
            </w:r>
          </w:p>
        </w:tc>
      </w:tr>
      <w:tr w:rsidR="00CF2201" w:rsidRPr="009D7191" w14:paraId="52DCF661" w14:textId="064704AD" w:rsidTr="00CF2201">
        <w:trPr>
          <w:trHeight w:val="64"/>
          <w:jc w:val="center"/>
        </w:trPr>
        <w:tc>
          <w:tcPr>
            <w:tcW w:w="846" w:type="dxa"/>
            <w:tcBorders>
              <w:bottom w:val="single" w:sz="4" w:space="0" w:color="auto"/>
            </w:tcBorders>
          </w:tcPr>
          <w:p w14:paraId="2F7D7EF7" w14:textId="1F816BE0"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9.3.</w:t>
            </w:r>
          </w:p>
        </w:tc>
        <w:tc>
          <w:tcPr>
            <w:tcW w:w="2551" w:type="dxa"/>
            <w:tcBorders>
              <w:bottom w:val="single" w:sz="4" w:space="0" w:color="auto"/>
            </w:tcBorders>
          </w:tcPr>
          <w:p w14:paraId="7C7C9DB9" w14:textId="1D4D302D" w:rsidR="00D6420F" w:rsidRPr="009D7191" w:rsidRDefault="00D6420F" w:rsidP="00D6420F">
            <w:pPr>
              <w:tabs>
                <w:tab w:val="left" w:pos="1134"/>
              </w:tabs>
              <w:jc w:val="both"/>
              <w:rPr>
                <w:rFonts w:ascii="Times New Roman" w:hAnsi="Times New Roman"/>
                <w:sz w:val="24"/>
                <w:szCs w:val="24"/>
              </w:rPr>
            </w:pPr>
            <w:r w:rsidRPr="009D7191">
              <w:rPr>
                <w:rFonts w:ascii="Times New Roman" w:hAnsi="Times New Roman"/>
                <w:sz w:val="24"/>
                <w:szCs w:val="24"/>
              </w:rPr>
              <w:t xml:space="preserve">Organizuoti stalo pratybas „Per maistą plintančios infekcijos protrūkis, susijęs su maisto tvarkymo subjekto veikla“ </w:t>
            </w:r>
          </w:p>
        </w:tc>
        <w:tc>
          <w:tcPr>
            <w:tcW w:w="1188" w:type="dxa"/>
            <w:tcBorders>
              <w:bottom w:val="single" w:sz="4" w:space="0" w:color="auto"/>
            </w:tcBorders>
            <w:vAlign w:val="center"/>
          </w:tcPr>
          <w:p w14:paraId="53BBB3CC" w14:textId="77777777" w:rsidR="00D6420F" w:rsidRPr="009D7191" w:rsidRDefault="00D6420F" w:rsidP="00D6420F">
            <w:pPr>
              <w:jc w:val="center"/>
              <w:rPr>
                <w:rFonts w:ascii="Times New Roman" w:eastAsia="Times New Roman" w:hAnsi="Times New Roman"/>
                <w:sz w:val="24"/>
                <w:szCs w:val="24"/>
                <w:lang w:eastAsia="lt-LT"/>
              </w:rPr>
            </w:pPr>
          </w:p>
        </w:tc>
        <w:tc>
          <w:tcPr>
            <w:tcW w:w="1080" w:type="dxa"/>
            <w:gridSpan w:val="2"/>
            <w:tcBorders>
              <w:bottom w:val="single" w:sz="4" w:space="0" w:color="auto"/>
            </w:tcBorders>
            <w:vAlign w:val="center"/>
          </w:tcPr>
          <w:p w14:paraId="62ED8108" w14:textId="77777777" w:rsidR="00D6420F" w:rsidRPr="009D7191" w:rsidRDefault="00D6420F" w:rsidP="00D6420F">
            <w:pPr>
              <w:ind w:left="-108"/>
              <w:jc w:val="center"/>
              <w:rPr>
                <w:rFonts w:ascii="Times New Roman" w:eastAsia="Times New Roman" w:hAnsi="Times New Roman"/>
                <w:sz w:val="24"/>
                <w:szCs w:val="24"/>
                <w:lang w:eastAsia="lt-LT"/>
              </w:rPr>
            </w:pPr>
          </w:p>
        </w:tc>
        <w:tc>
          <w:tcPr>
            <w:tcW w:w="1080" w:type="dxa"/>
            <w:tcBorders>
              <w:bottom w:val="single" w:sz="4" w:space="0" w:color="auto"/>
            </w:tcBorders>
            <w:vAlign w:val="center"/>
          </w:tcPr>
          <w:p w14:paraId="4C7C0DA3" w14:textId="4558EB9D"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w:t>
            </w:r>
            <w:r w:rsidRPr="009D7191">
              <w:rPr>
                <w:rFonts w:ascii="Times New Roman" w:hAnsi="Times New Roman"/>
                <w:sz w:val="24"/>
                <w:szCs w:val="24"/>
              </w:rPr>
              <w:t>–</w:t>
            </w:r>
            <w:r w:rsidRPr="009D7191">
              <w:rPr>
                <w:rFonts w:ascii="Times New Roman" w:eastAsia="Times New Roman" w:hAnsi="Times New Roman"/>
                <w:sz w:val="24"/>
                <w:szCs w:val="24"/>
                <w:lang w:eastAsia="lt-LT"/>
              </w:rPr>
              <w:t xml:space="preserve">IV ketvirtis </w:t>
            </w:r>
          </w:p>
        </w:tc>
        <w:tc>
          <w:tcPr>
            <w:tcW w:w="2070" w:type="dxa"/>
            <w:tcBorders>
              <w:bottom w:val="single" w:sz="4" w:space="0" w:color="auto"/>
            </w:tcBorders>
          </w:tcPr>
          <w:p w14:paraId="4E23F81C" w14:textId="2A9ED253"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Priežiūros departamentas</w:t>
            </w:r>
          </w:p>
        </w:tc>
        <w:tc>
          <w:tcPr>
            <w:tcW w:w="1800" w:type="dxa"/>
          </w:tcPr>
          <w:p w14:paraId="54F23877" w14:textId="4C136AEE"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Organizuotų centriniu arba teritoriniu lygmeniu pratybų skaičius </w:t>
            </w:r>
            <w:r w:rsidRPr="009D7191">
              <w:rPr>
                <w:rFonts w:ascii="Times New Roman" w:hAnsi="Times New Roman"/>
                <w:color w:val="000000"/>
                <w:sz w:val="24"/>
                <w:szCs w:val="24"/>
              </w:rPr>
              <w:t>arba dalyvavimas kitų institucijų organizuoja-</w:t>
            </w:r>
            <w:proofErr w:type="spellStart"/>
            <w:r w:rsidRPr="009D7191">
              <w:rPr>
                <w:rFonts w:ascii="Times New Roman" w:hAnsi="Times New Roman"/>
                <w:color w:val="000000"/>
                <w:sz w:val="24"/>
                <w:szCs w:val="24"/>
              </w:rPr>
              <w:t>mose</w:t>
            </w:r>
            <w:proofErr w:type="spellEnd"/>
            <w:r w:rsidRPr="009D7191">
              <w:rPr>
                <w:rFonts w:ascii="Times New Roman" w:hAnsi="Times New Roman"/>
                <w:color w:val="000000"/>
                <w:sz w:val="24"/>
                <w:szCs w:val="24"/>
              </w:rPr>
              <w:t xml:space="preserve"> </w:t>
            </w:r>
            <w:r w:rsidRPr="009D7191">
              <w:rPr>
                <w:rFonts w:ascii="Times New Roman" w:eastAsia="Times New Roman" w:hAnsi="Times New Roman"/>
                <w:sz w:val="24"/>
                <w:szCs w:val="24"/>
                <w:lang w:eastAsia="lt-LT"/>
              </w:rPr>
              <w:t xml:space="preserve">per maistą plintančių infekcijų </w:t>
            </w:r>
            <w:r w:rsidRPr="009D7191">
              <w:rPr>
                <w:rFonts w:ascii="Times New Roman" w:eastAsia="Times New Roman" w:hAnsi="Times New Roman"/>
                <w:sz w:val="24"/>
                <w:szCs w:val="24"/>
                <w:lang w:eastAsia="lt-LT"/>
              </w:rPr>
              <w:lastRenderedPageBreak/>
              <w:t>protrūkių tyrimo srityje</w:t>
            </w:r>
            <w:r w:rsidRPr="009D7191">
              <w:rPr>
                <w:rFonts w:ascii="Times New Roman" w:hAnsi="Times New Roman"/>
                <w:color w:val="000000"/>
                <w:sz w:val="24"/>
                <w:szCs w:val="24"/>
              </w:rPr>
              <w:t xml:space="preserve"> pratybose</w:t>
            </w:r>
            <w:r w:rsidRPr="009D7191">
              <w:rPr>
                <w:rFonts w:ascii="Times New Roman" w:eastAsia="Times New Roman" w:hAnsi="Times New Roman"/>
                <w:sz w:val="24"/>
                <w:szCs w:val="24"/>
                <w:lang w:eastAsia="lt-LT"/>
              </w:rPr>
              <w:t xml:space="preserve">, vnt.  </w:t>
            </w:r>
          </w:p>
        </w:tc>
        <w:tc>
          <w:tcPr>
            <w:tcW w:w="900" w:type="dxa"/>
            <w:vAlign w:val="center"/>
          </w:tcPr>
          <w:p w14:paraId="6B6D1574" w14:textId="06310744"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≥1</w:t>
            </w:r>
          </w:p>
        </w:tc>
        <w:tc>
          <w:tcPr>
            <w:tcW w:w="3223" w:type="dxa"/>
          </w:tcPr>
          <w:p w14:paraId="6D8B196B" w14:textId="77777777" w:rsidR="00D6420F" w:rsidRPr="009D7191" w:rsidRDefault="00D6420F" w:rsidP="00D6420F">
            <w:pPr>
              <w:jc w:val="center"/>
              <w:rPr>
                <w:rFonts w:ascii="Times New Roman" w:eastAsia="Times New Roman" w:hAnsi="Times New Roman"/>
                <w:sz w:val="24"/>
                <w:szCs w:val="24"/>
                <w:lang w:eastAsia="lt-LT"/>
              </w:rPr>
            </w:pPr>
          </w:p>
        </w:tc>
      </w:tr>
      <w:tr w:rsidR="00CF2201" w:rsidRPr="009D7191" w14:paraId="62E51E99" w14:textId="0C5AFD09" w:rsidTr="00CF2201">
        <w:trPr>
          <w:trHeight w:val="64"/>
          <w:jc w:val="center"/>
        </w:trPr>
        <w:tc>
          <w:tcPr>
            <w:tcW w:w="846" w:type="dxa"/>
            <w:tcBorders>
              <w:bottom w:val="single" w:sz="4" w:space="0" w:color="auto"/>
            </w:tcBorders>
          </w:tcPr>
          <w:p w14:paraId="64A01045" w14:textId="7B72FD08"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9.4.</w:t>
            </w:r>
          </w:p>
        </w:tc>
        <w:tc>
          <w:tcPr>
            <w:tcW w:w="2551" w:type="dxa"/>
            <w:tcBorders>
              <w:bottom w:val="single" w:sz="4" w:space="0" w:color="auto"/>
            </w:tcBorders>
          </w:tcPr>
          <w:p w14:paraId="6B9D143C" w14:textId="353DDDC7" w:rsidR="00D6420F" w:rsidRPr="009D7191" w:rsidRDefault="00D6420F" w:rsidP="00D6420F">
            <w:pPr>
              <w:tabs>
                <w:tab w:val="left" w:pos="1134"/>
              </w:tabs>
              <w:jc w:val="both"/>
              <w:rPr>
                <w:rFonts w:ascii="Times New Roman" w:hAnsi="Times New Roman"/>
                <w:sz w:val="24"/>
                <w:szCs w:val="24"/>
              </w:rPr>
            </w:pPr>
            <w:r w:rsidRPr="009D7191">
              <w:rPr>
                <w:rFonts w:ascii="Times New Roman" w:hAnsi="Times New Roman"/>
                <w:sz w:val="24"/>
                <w:szCs w:val="24"/>
              </w:rPr>
              <w:t xml:space="preserve">Parengti ir (ar) atnaujinti metodinę medžiagą per maistą plintančių infekcijų protrūkių prevencijos klausimais ir paviešinti ją VMVT interneto svetainės skiltyje „Maisto saugos incidentai“ </w:t>
            </w:r>
          </w:p>
        </w:tc>
        <w:tc>
          <w:tcPr>
            <w:tcW w:w="1188" w:type="dxa"/>
            <w:tcBorders>
              <w:bottom w:val="single" w:sz="4" w:space="0" w:color="auto"/>
            </w:tcBorders>
            <w:vAlign w:val="center"/>
          </w:tcPr>
          <w:p w14:paraId="041E3497" w14:textId="2171F44F"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1080" w:type="dxa"/>
            <w:gridSpan w:val="2"/>
            <w:tcBorders>
              <w:bottom w:val="single" w:sz="4" w:space="0" w:color="auto"/>
            </w:tcBorders>
          </w:tcPr>
          <w:p w14:paraId="3444BF52" w14:textId="77777777" w:rsidR="00D6420F" w:rsidRPr="009D7191" w:rsidRDefault="00D6420F" w:rsidP="00D6420F">
            <w:pPr>
              <w:ind w:left="-108"/>
              <w:jc w:val="center"/>
              <w:rPr>
                <w:rFonts w:ascii="Times New Roman" w:eastAsia="Times New Roman" w:hAnsi="Times New Roman"/>
                <w:sz w:val="24"/>
                <w:szCs w:val="24"/>
                <w:lang w:eastAsia="lt-LT"/>
              </w:rPr>
            </w:pPr>
          </w:p>
          <w:p w14:paraId="15D442D3" w14:textId="2BB64C73"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1080" w:type="dxa"/>
            <w:tcBorders>
              <w:bottom w:val="single" w:sz="4" w:space="0" w:color="auto"/>
            </w:tcBorders>
          </w:tcPr>
          <w:p w14:paraId="65A817BE" w14:textId="77777777" w:rsidR="00D6420F" w:rsidRPr="009D7191" w:rsidRDefault="00D6420F" w:rsidP="00D6420F">
            <w:pPr>
              <w:ind w:left="-108"/>
              <w:jc w:val="center"/>
              <w:rPr>
                <w:rFonts w:ascii="Times New Roman" w:eastAsia="Times New Roman" w:hAnsi="Times New Roman"/>
                <w:sz w:val="24"/>
                <w:szCs w:val="24"/>
                <w:lang w:eastAsia="lt-LT"/>
              </w:rPr>
            </w:pPr>
          </w:p>
          <w:p w14:paraId="0B145473" w14:textId="0B9F91C6"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2070" w:type="dxa"/>
            <w:tcBorders>
              <w:bottom w:val="single" w:sz="4" w:space="0" w:color="auto"/>
            </w:tcBorders>
          </w:tcPr>
          <w:p w14:paraId="7B6379A2" w14:textId="77777777"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Priežiūros departamentas,</w:t>
            </w:r>
          </w:p>
          <w:p w14:paraId="25F8714F" w14:textId="53F489AF"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ITS</w:t>
            </w:r>
          </w:p>
        </w:tc>
        <w:tc>
          <w:tcPr>
            <w:tcW w:w="1800" w:type="dxa"/>
          </w:tcPr>
          <w:p w14:paraId="471F99A6" w14:textId="138259F9"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Peržiūrų ir (ar) atnaujintų metodinių medžiagų  skaičius, vnt. </w:t>
            </w:r>
          </w:p>
        </w:tc>
        <w:tc>
          <w:tcPr>
            <w:tcW w:w="900" w:type="dxa"/>
            <w:vAlign w:val="center"/>
          </w:tcPr>
          <w:p w14:paraId="225646C1" w14:textId="541F64F3"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0CF951D3" w14:textId="77777777" w:rsidR="00CE1BF3" w:rsidRPr="009D7191" w:rsidRDefault="00CE1BF3" w:rsidP="00CE1BF3">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19A9E9C2" w14:textId="3A8390E3" w:rsidR="00D6420F" w:rsidRPr="009D7191" w:rsidRDefault="00CE1BF3" w:rsidP="00CE1BF3">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interneto svetainės skiltyje „Maisto saugos incidentai“ nuolat atnaujinama ir viešinama  informacija apie  per maistą plintančių užkrečiamųjų ligų protrūkių prevenciją.</w:t>
            </w:r>
          </w:p>
        </w:tc>
      </w:tr>
      <w:tr w:rsidR="00CF2201" w:rsidRPr="009D7191" w14:paraId="0A262202" w14:textId="267986C1" w:rsidTr="00CF2201">
        <w:trPr>
          <w:trHeight w:val="64"/>
          <w:jc w:val="center"/>
        </w:trPr>
        <w:tc>
          <w:tcPr>
            <w:tcW w:w="846" w:type="dxa"/>
            <w:tcBorders>
              <w:bottom w:val="single" w:sz="4" w:space="0" w:color="auto"/>
            </w:tcBorders>
          </w:tcPr>
          <w:p w14:paraId="4DB45914" w14:textId="1CA714E9" w:rsidR="00D6420F" w:rsidRPr="009D7191" w:rsidRDefault="00D6420F" w:rsidP="00D6420F">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9.5.</w:t>
            </w:r>
          </w:p>
        </w:tc>
        <w:tc>
          <w:tcPr>
            <w:tcW w:w="2551" w:type="dxa"/>
            <w:tcBorders>
              <w:bottom w:val="single" w:sz="4" w:space="0" w:color="auto"/>
            </w:tcBorders>
          </w:tcPr>
          <w:p w14:paraId="1ACA2CC2" w14:textId="5B9754CE" w:rsidR="00D6420F" w:rsidRPr="009D7191" w:rsidRDefault="00D6420F" w:rsidP="00D6420F">
            <w:pPr>
              <w:tabs>
                <w:tab w:val="left" w:pos="1134"/>
              </w:tabs>
              <w:jc w:val="both"/>
              <w:rPr>
                <w:rFonts w:ascii="Times New Roman" w:hAnsi="Times New Roman"/>
                <w:sz w:val="24"/>
                <w:szCs w:val="24"/>
              </w:rPr>
            </w:pPr>
            <w:r w:rsidRPr="009D7191">
              <w:rPr>
                <w:rFonts w:ascii="Times New Roman" w:hAnsi="Times New Roman"/>
                <w:sz w:val="24"/>
                <w:szCs w:val="24"/>
              </w:rPr>
              <w:t xml:space="preserve">Paviešinti VMVT interneto svetainės skiltyje „Maisto saugos incidentai“ rekomendacijas dėl nesaugių maisto produktų atšaukimo iš rinkos  ir nuolat jas peržiūrėti, esant poreikiui atnaujinti </w:t>
            </w:r>
          </w:p>
        </w:tc>
        <w:tc>
          <w:tcPr>
            <w:tcW w:w="1188" w:type="dxa"/>
            <w:tcBorders>
              <w:bottom w:val="single" w:sz="4" w:space="0" w:color="auto"/>
            </w:tcBorders>
            <w:vAlign w:val="center"/>
          </w:tcPr>
          <w:p w14:paraId="5923D5CF" w14:textId="6454DC65"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1080" w:type="dxa"/>
            <w:gridSpan w:val="2"/>
            <w:tcBorders>
              <w:bottom w:val="single" w:sz="4" w:space="0" w:color="auto"/>
            </w:tcBorders>
          </w:tcPr>
          <w:p w14:paraId="2B75D463" w14:textId="77777777" w:rsidR="00D6420F" w:rsidRPr="009D7191" w:rsidRDefault="00D6420F" w:rsidP="00D6420F">
            <w:pPr>
              <w:ind w:left="-108"/>
              <w:jc w:val="center"/>
              <w:rPr>
                <w:rFonts w:ascii="Times New Roman" w:eastAsia="Times New Roman" w:hAnsi="Times New Roman"/>
                <w:sz w:val="24"/>
                <w:szCs w:val="24"/>
                <w:lang w:eastAsia="lt-LT"/>
              </w:rPr>
            </w:pPr>
          </w:p>
          <w:p w14:paraId="1D305F7D" w14:textId="77777777" w:rsidR="00D6420F" w:rsidRPr="009D7191" w:rsidRDefault="00D6420F" w:rsidP="00D6420F">
            <w:pPr>
              <w:ind w:left="-108"/>
              <w:jc w:val="center"/>
              <w:rPr>
                <w:rFonts w:ascii="Times New Roman" w:eastAsia="Times New Roman" w:hAnsi="Times New Roman"/>
                <w:sz w:val="24"/>
                <w:szCs w:val="24"/>
                <w:lang w:eastAsia="lt-LT"/>
              </w:rPr>
            </w:pPr>
          </w:p>
          <w:p w14:paraId="4ECE3D0A" w14:textId="2697FD83"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1080" w:type="dxa"/>
            <w:tcBorders>
              <w:bottom w:val="single" w:sz="4" w:space="0" w:color="auto"/>
            </w:tcBorders>
          </w:tcPr>
          <w:p w14:paraId="59B751F2" w14:textId="77777777" w:rsidR="00D6420F" w:rsidRPr="009D7191" w:rsidRDefault="00D6420F" w:rsidP="00D6420F">
            <w:pPr>
              <w:ind w:left="-108"/>
              <w:jc w:val="center"/>
              <w:rPr>
                <w:rFonts w:ascii="Times New Roman" w:eastAsia="Times New Roman" w:hAnsi="Times New Roman"/>
                <w:sz w:val="24"/>
                <w:szCs w:val="24"/>
                <w:lang w:eastAsia="lt-LT"/>
              </w:rPr>
            </w:pPr>
          </w:p>
          <w:p w14:paraId="21E8E4B1" w14:textId="77777777" w:rsidR="00D6420F" w:rsidRPr="009D7191" w:rsidRDefault="00D6420F" w:rsidP="00D6420F">
            <w:pPr>
              <w:ind w:left="-108"/>
              <w:jc w:val="center"/>
              <w:rPr>
                <w:rFonts w:ascii="Times New Roman" w:eastAsia="Times New Roman" w:hAnsi="Times New Roman"/>
                <w:sz w:val="24"/>
                <w:szCs w:val="24"/>
                <w:lang w:eastAsia="lt-LT"/>
              </w:rPr>
            </w:pPr>
          </w:p>
          <w:p w14:paraId="5908967A" w14:textId="2FE556DE" w:rsidR="00D6420F" w:rsidRPr="009D7191" w:rsidRDefault="00D6420F" w:rsidP="00D6420F">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2070" w:type="dxa"/>
            <w:tcBorders>
              <w:bottom w:val="single" w:sz="4" w:space="0" w:color="auto"/>
            </w:tcBorders>
          </w:tcPr>
          <w:p w14:paraId="2D0E334E" w14:textId="77777777" w:rsidR="00D6420F" w:rsidRPr="009D7191" w:rsidRDefault="00D6420F" w:rsidP="00D6420F">
            <w:pPr>
              <w:jc w:val="center"/>
              <w:rPr>
                <w:rFonts w:ascii="Times New Roman" w:eastAsia="Times New Roman" w:hAnsi="Times New Roman"/>
                <w:sz w:val="24"/>
                <w:szCs w:val="24"/>
                <w:lang w:eastAsia="lt-LT"/>
              </w:rPr>
            </w:pPr>
          </w:p>
          <w:p w14:paraId="38DA6105" w14:textId="77777777"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Priežiūros departamentas,</w:t>
            </w:r>
          </w:p>
          <w:p w14:paraId="7F2A2757" w14:textId="7C1CF4D8"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TVRS,</w:t>
            </w:r>
          </w:p>
          <w:p w14:paraId="3981AB19" w14:textId="700E8EA2"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ITS</w:t>
            </w:r>
          </w:p>
        </w:tc>
        <w:tc>
          <w:tcPr>
            <w:tcW w:w="1800" w:type="dxa"/>
          </w:tcPr>
          <w:p w14:paraId="1CA0C378" w14:textId="77777777" w:rsidR="00D6420F" w:rsidRPr="009D7191" w:rsidRDefault="00D6420F" w:rsidP="00D6420F">
            <w:pPr>
              <w:jc w:val="both"/>
              <w:rPr>
                <w:rFonts w:ascii="Times New Roman" w:eastAsia="Times New Roman" w:hAnsi="Times New Roman"/>
                <w:sz w:val="24"/>
                <w:szCs w:val="24"/>
                <w:lang w:eastAsia="lt-LT"/>
              </w:rPr>
            </w:pPr>
          </w:p>
          <w:p w14:paraId="3E8DC3AF" w14:textId="35E13AFD" w:rsidR="00D6420F" w:rsidRPr="009D7191" w:rsidRDefault="00D6420F" w:rsidP="00D6420F">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Paviešintų rekomendacijų  skaičius, vnt. </w:t>
            </w:r>
          </w:p>
        </w:tc>
        <w:tc>
          <w:tcPr>
            <w:tcW w:w="900" w:type="dxa"/>
            <w:vAlign w:val="center"/>
          </w:tcPr>
          <w:p w14:paraId="5F98F61A" w14:textId="67FCFDBE" w:rsidR="00D6420F" w:rsidRPr="009D7191" w:rsidRDefault="00D6420F" w:rsidP="00D6420F">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110971C6" w14:textId="77777777" w:rsidR="00B8363A" w:rsidRPr="009D7191" w:rsidRDefault="00B8363A" w:rsidP="00D6420F">
            <w:pPr>
              <w:jc w:val="both"/>
              <w:rPr>
                <w:rStyle w:val="normaltextrun"/>
                <w:rFonts w:ascii="Times New Roman" w:hAnsi="Times New Roman"/>
                <w:sz w:val="24"/>
                <w:szCs w:val="24"/>
              </w:rPr>
            </w:pPr>
            <w:r w:rsidRPr="009D7191">
              <w:rPr>
                <w:rStyle w:val="normaltextrun"/>
                <w:rFonts w:ascii="Times New Roman" w:hAnsi="Times New Roman"/>
                <w:sz w:val="24"/>
                <w:szCs w:val="24"/>
              </w:rPr>
              <w:t xml:space="preserve">Įvykdyta. </w:t>
            </w:r>
          </w:p>
          <w:p w14:paraId="248F0799" w14:textId="6AD4DF28" w:rsidR="00B8363A" w:rsidRPr="009D7191" w:rsidRDefault="00B8363A" w:rsidP="00D6420F">
            <w:pPr>
              <w:jc w:val="both"/>
              <w:rPr>
                <w:rStyle w:val="normaltextrun"/>
                <w:rFonts w:ascii="Times New Roman" w:hAnsi="Times New Roman"/>
                <w:sz w:val="24"/>
                <w:szCs w:val="24"/>
              </w:rPr>
            </w:pPr>
            <w:r w:rsidRPr="009D7191">
              <w:rPr>
                <w:rStyle w:val="normaltextrun"/>
                <w:rFonts w:ascii="Times New Roman" w:hAnsi="Times New Roman"/>
                <w:sz w:val="24"/>
                <w:szCs w:val="24"/>
              </w:rPr>
              <w:t xml:space="preserve">VMVT </w:t>
            </w:r>
            <w:r w:rsidR="000F2577" w:rsidRPr="009D7191">
              <w:rPr>
                <w:rStyle w:val="normaltextrun"/>
                <w:rFonts w:ascii="Times New Roman" w:hAnsi="Times New Roman"/>
                <w:sz w:val="24"/>
                <w:szCs w:val="24"/>
              </w:rPr>
              <w:t xml:space="preserve">interneto svetainėje </w:t>
            </w:r>
            <w:r w:rsidR="00BF0E7B">
              <w:rPr>
                <w:rStyle w:val="normaltextrun"/>
                <w:rFonts w:ascii="Times New Roman" w:hAnsi="Times New Roman"/>
                <w:sz w:val="24"/>
                <w:szCs w:val="24"/>
              </w:rPr>
              <w:t>„</w:t>
            </w:r>
            <w:r w:rsidR="000F2577" w:rsidRPr="009D7191">
              <w:rPr>
                <w:rStyle w:val="normaltextrun"/>
                <w:rFonts w:ascii="Times New Roman" w:hAnsi="Times New Roman"/>
                <w:sz w:val="24"/>
                <w:szCs w:val="24"/>
              </w:rPr>
              <w:t xml:space="preserve">Pranešimai apie nesaugius produktus </w:t>
            </w:r>
            <w:r w:rsidR="00BF2148">
              <w:rPr>
                <w:rStyle w:val="normaltextrun"/>
                <w:rFonts w:ascii="Times New Roman" w:hAnsi="Times New Roman"/>
                <w:sz w:val="24"/>
                <w:szCs w:val="24"/>
              </w:rPr>
              <w:t>(</w:t>
            </w:r>
            <w:r w:rsidR="000F2577" w:rsidRPr="009D7191">
              <w:rPr>
                <w:rStyle w:val="normaltextrun"/>
                <w:rFonts w:ascii="Times New Roman" w:hAnsi="Times New Roman"/>
                <w:sz w:val="24"/>
                <w:szCs w:val="24"/>
              </w:rPr>
              <w:t>RASFF</w:t>
            </w:r>
            <w:r w:rsidR="00BF2148">
              <w:rPr>
                <w:rStyle w:val="normaltextrun"/>
                <w:rFonts w:ascii="Times New Roman" w:hAnsi="Times New Roman"/>
                <w:sz w:val="24"/>
                <w:szCs w:val="24"/>
              </w:rPr>
              <w:t>)</w:t>
            </w:r>
            <w:r w:rsidR="00BF0E7B">
              <w:rPr>
                <w:rStyle w:val="normaltextrun"/>
                <w:rFonts w:ascii="Times New Roman" w:hAnsi="Times New Roman"/>
                <w:sz w:val="24"/>
                <w:szCs w:val="24"/>
              </w:rPr>
              <w:t>“</w:t>
            </w:r>
            <w:r w:rsidR="000F2577" w:rsidRPr="009D7191">
              <w:rPr>
                <w:rStyle w:val="normaltextrun"/>
                <w:rFonts w:ascii="Times New Roman" w:hAnsi="Times New Roman"/>
                <w:sz w:val="24"/>
                <w:szCs w:val="24"/>
              </w:rPr>
              <w:t xml:space="preserve"> </w:t>
            </w:r>
            <w:r w:rsidR="00D6420F" w:rsidRPr="009D7191">
              <w:rPr>
                <w:rStyle w:val="normaltextrun"/>
                <w:rFonts w:ascii="Times New Roman" w:hAnsi="Times New Roman"/>
                <w:sz w:val="24"/>
                <w:szCs w:val="24"/>
              </w:rPr>
              <w:t xml:space="preserve"> sukurta RASFF švieslent</w:t>
            </w:r>
            <w:r w:rsidR="000F2577" w:rsidRPr="009D7191">
              <w:rPr>
                <w:rStyle w:val="normaltextrun"/>
                <w:rFonts w:ascii="Times New Roman" w:hAnsi="Times New Roman"/>
                <w:sz w:val="24"/>
                <w:szCs w:val="24"/>
              </w:rPr>
              <w:t>ė</w:t>
            </w:r>
            <w:r w:rsidR="00D6420F" w:rsidRPr="009D7191">
              <w:rPr>
                <w:rStyle w:val="normaltextrun"/>
                <w:rFonts w:ascii="Times New Roman" w:hAnsi="Times New Roman"/>
                <w:sz w:val="24"/>
                <w:szCs w:val="24"/>
              </w:rPr>
              <w:t>, </w:t>
            </w:r>
            <w:proofErr w:type="spellStart"/>
            <w:r w:rsidR="00D6420F" w:rsidRPr="009D7191">
              <w:rPr>
                <w:rStyle w:val="normaltextrun"/>
                <w:rFonts w:ascii="Times New Roman" w:hAnsi="Times New Roman"/>
                <w:sz w:val="24"/>
                <w:szCs w:val="24"/>
              </w:rPr>
              <w:t>kurrealiuoju</w:t>
            </w:r>
            <w:proofErr w:type="spellEnd"/>
            <w:r w:rsidR="00D6420F" w:rsidRPr="009D7191">
              <w:rPr>
                <w:rStyle w:val="normaltextrun"/>
                <w:rFonts w:ascii="Times New Roman" w:hAnsi="Times New Roman"/>
                <w:sz w:val="24"/>
                <w:szCs w:val="24"/>
              </w:rPr>
              <w:t xml:space="preserve"> laiku skelbia</w:t>
            </w:r>
            <w:r w:rsidR="00BB3695">
              <w:rPr>
                <w:rStyle w:val="normaltextrun"/>
                <w:rFonts w:ascii="Times New Roman" w:hAnsi="Times New Roman"/>
                <w:sz w:val="24"/>
                <w:szCs w:val="24"/>
              </w:rPr>
              <w:t>ma</w:t>
            </w:r>
            <w:r w:rsidR="00D6420F" w:rsidRPr="009D7191">
              <w:rPr>
                <w:rStyle w:val="normaltextrun"/>
                <w:rFonts w:ascii="Times New Roman" w:hAnsi="Times New Roman"/>
                <w:sz w:val="24"/>
                <w:szCs w:val="24"/>
              </w:rPr>
              <w:t xml:space="preserve"> informacij</w:t>
            </w:r>
            <w:r w:rsidR="00BB3695">
              <w:rPr>
                <w:rStyle w:val="normaltextrun"/>
                <w:rFonts w:ascii="Times New Roman" w:hAnsi="Times New Roman"/>
                <w:sz w:val="24"/>
                <w:szCs w:val="24"/>
              </w:rPr>
              <w:t>a</w:t>
            </w:r>
            <w:r w:rsidR="00D6420F" w:rsidRPr="009D7191">
              <w:rPr>
                <w:rStyle w:val="normaltextrun"/>
                <w:rFonts w:ascii="Times New Roman" w:hAnsi="Times New Roman"/>
                <w:sz w:val="24"/>
                <w:szCs w:val="24"/>
              </w:rPr>
              <w:t xml:space="preserve"> apie iš rinkos atšauktus maisto</w:t>
            </w:r>
            <w:r w:rsidRPr="009D7191">
              <w:rPr>
                <w:rStyle w:val="normaltextrun"/>
                <w:rFonts w:ascii="Times New Roman" w:hAnsi="Times New Roman"/>
                <w:sz w:val="24"/>
                <w:szCs w:val="24"/>
              </w:rPr>
              <w:t xml:space="preserve"> p</w:t>
            </w:r>
            <w:r w:rsidR="00D6420F" w:rsidRPr="009D7191">
              <w:rPr>
                <w:rStyle w:val="normaltextrun"/>
                <w:rFonts w:ascii="Times New Roman" w:hAnsi="Times New Roman"/>
                <w:sz w:val="24"/>
                <w:szCs w:val="24"/>
              </w:rPr>
              <w:t>roduktus, </w:t>
            </w:r>
          </w:p>
          <w:p w14:paraId="1F335456" w14:textId="26565BDA" w:rsidR="00D6420F" w:rsidRPr="002116C1" w:rsidRDefault="00D6420F" w:rsidP="00D6420F">
            <w:pPr>
              <w:jc w:val="both"/>
              <w:rPr>
                <w:rFonts w:ascii="Times New Roman" w:eastAsia="Times New Roman" w:hAnsi="Times New Roman"/>
                <w:sz w:val="24"/>
                <w:szCs w:val="24"/>
                <w:lang w:eastAsia="lt-LT"/>
              </w:rPr>
            </w:pPr>
            <w:r w:rsidRPr="009D7191">
              <w:rPr>
                <w:rStyle w:val="normaltextrun"/>
                <w:rFonts w:ascii="Times New Roman" w:hAnsi="Times New Roman"/>
                <w:sz w:val="24"/>
                <w:szCs w:val="24"/>
              </w:rPr>
              <w:t>pašarus. Toje pačioje skiltyje paskelbta informacija ir gyventojams</w:t>
            </w:r>
            <w:r w:rsidR="00BB3695">
              <w:rPr>
                <w:rStyle w:val="normaltextrun"/>
                <w:rFonts w:ascii="Times New Roman" w:hAnsi="Times New Roman"/>
                <w:sz w:val="24"/>
                <w:szCs w:val="24"/>
              </w:rPr>
              <w:t>,</w:t>
            </w:r>
            <w:r w:rsidRPr="009D7191">
              <w:rPr>
                <w:rStyle w:val="normaltextrun"/>
                <w:rFonts w:ascii="Times New Roman" w:hAnsi="Times New Roman"/>
                <w:sz w:val="24"/>
                <w:szCs w:val="24"/>
              </w:rPr>
              <w:t xml:space="preserve"> kaip </w:t>
            </w:r>
            <w:r w:rsidRPr="009D7191">
              <w:rPr>
                <w:rStyle w:val="normaltextrun"/>
                <w:rFonts w:ascii="Times New Roman" w:hAnsi="Times New Roman"/>
                <w:sz w:val="24"/>
                <w:szCs w:val="24"/>
              </w:rPr>
              <w:lastRenderedPageBreak/>
              <w:t>elgtis turint nesaugų produktą</w:t>
            </w:r>
            <w:r w:rsidR="000F2577" w:rsidRPr="009D7191">
              <w:rPr>
                <w:rStyle w:val="normaltextrun"/>
                <w:rFonts w:ascii="Times New Roman" w:hAnsi="Times New Roman"/>
                <w:sz w:val="24"/>
                <w:szCs w:val="24"/>
              </w:rPr>
              <w:t xml:space="preserve">. </w:t>
            </w:r>
            <w:r w:rsidRPr="009D7191">
              <w:rPr>
                <w:rStyle w:val="normaltextrun"/>
                <w:rFonts w:ascii="Times New Roman" w:hAnsi="Times New Roman"/>
                <w:sz w:val="24"/>
                <w:szCs w:val="24"/>
              </w:rPr>
              <w:t>  </w:t>
            </w:r>
            <w:r w:rsidRPr="009D7191">
              <w:rPr>
                <w:rStyle w:val="eop"/>
                <w:rFonts w:ascii="Times New Roman" w:hAnsi="Times New Roman"/>
                <w:sz w:val="24"/>
                <w:szCs w:val="24"/>
              </w:rPr>
              <w:t> </w:t>
            </w:r>
          </w:p>
        </w:tc>
      </w:tr>
      <w:tr w:rsidR="00CF2201" w:rsidRPr="009D7191" w14:paraId="29F49733" w14:textId="0F371FE4" w:rsidTr="00CF2201">
        <w:trPr>
          <w:trHeight w:val="64"/>
          <w:jc w:val="center"/>
        </w:trPr>
        <w:tc>
          <w:tcPr>
            <w:tcW w:w="846" w:type="dxa"/>
            <w:tcBorders>
              <w:bottom w:val="single" w:sz="4" w:space="0" w:color="auto"/>
            </w:tcBorders>
          </w:tcPr>
          <w:p w14:paraId="78B20999" w14:textId="5126780C"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9.6.</w:t>
            </w:r>
          </w:p>
        </w:tc>
        <w:tc>
          <w:tcPr>
            <w:tcW w:w="2551" w:type="dxa"/>
            <w:tcBorders>
              <w:bottom w:val="single" w:sz="4" w:space="0" w:color="auto"/>
            </w:tcBorders>
          </w:tcPr>
          <w:p w14:paraId="61272239" w14:textId="3FBE0A40" w:rsidR="00B8363A" w:rsidRPr="009D7191" w:rsidRDefault="00B8363A" w:rsidP="00B8363A">
            <w:pPr>
              <w:tabs>
                <w:tab w:val="left" w:pos="1134"/>
              </w:tabs>
              <w:jc w:val="both"/>
              <w:rPr>
                <w:rFonts w:ascii="Times New Roman" w:hAnsi="Times New Roman"/>
                <w:sz w:val="24"/>
                <w:szCs w:val="24"/>
              </w:rPr>
            </w:pPr>
            <w:r w:rsidRPr="009D7191">
              <w:rPr>
                <w:rFonts w:ascii="Times New Roman" w:hAnsi="Times New Roman"/>
                <w:sz w:val="24"/>
                <w:szCs w:val="24"/>
              </w:rPr>
              <w:t xml:space="preserve">Įtraukti į Valstybinės maisto ir veterinarijos tarnybos informacijos sklaidos planą  priemones, susijusias su informacijos sklaida apie per maistą plintančių infekcijų prevenciją.  </w:t>
            </w:r>
          </w:p>
        </w:tc>
        <w:tc>
          <w:tcPr>
            <w:tcW w:w="1188" w:type="dxa"/>
            <w:tcBorders>
              <w:bottom w:val="single" w:sz="4" w:space="0" w:color="auto"/>
            </w:tcBorders>
            <w:vAlign w:val="center"/>
          </w:tcPr>
          <w:p w14:paraId="3558D76C" w14:textId="2AF168C7"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1080" w:type="dxa"/>
            <w:gridSpan w:val="2"/>
            <w:tcBorders>
              <w:bottom w:val="single" w:sz="4" w:space="0" w:color="auto"/>
            </w:tcBorders>
          </w:tcPr>
          <w:p w14:paraId="1BACADC5" w14:textId="77777777" w:rsidR="00B8363A" w:rsidRPr="009D7191" w:rsidRDefault="00B8363A" w:rsidP="00B8363A">
            <w:pPr>
              <w:ind w:left="-108"/>
              <w:jc w:val="center"/>
              <w:rPr>
                <w:rFonts w:ascii="Times New Roman" w:eastAsia="Times New Roman" w:hAnsi="Times New Roman"/>
                <w:sz w:val="24"/>
                <w:szCs w:val="24"/>
                <w:lang w:eastAsia="lt-LT"/>
              </w:rPr>
            </w:pPr>
          </w:p>
          <w:p w14:paraId="4A932692" w14:textId="77777777" w:rsidR="00B8363A" w:rsidRPr="009D7191" w:rsidRDefault="00B8363A" w:rsidP="00B8363A">
            <w:pPr>
              <w:ind w:left="-108"/>
              <w:jc w:val="center"/>
              <w:rPr>
                <w:rFonts w:ascii="Times New Roman" w:eastAsia="Times New Roman" w:hAnsi="Times New Roman"/>
                <w:sz w:val="24"/>
                <w:szCs w:val="24"/>
                <w:lang w:eastAsia="lt-LT"/>
              </w:rPr>
            </w:pPr>
          </w:p>
          <w:p w14:paraId="2C4D2799" w14:textId="0A4D5B1C"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1080" w:type="dxa"/>
            <w:tcBorders>
              <w:bottom w:val="single" w:sz="4" w:space="0" w:color="auto"/>
            </w:tcBorders>
          </w:tcPr>
          <w:p w14:paraId="2C322C8E" w14:textId="77777777" w:rsidR="00B8363A" w:rsidRPr="009D7191" w:rsidRDefault="00B8363A" w:rsidP="00B8363A">
            <w:pPr>
              <w:ind w:left="-108"/>
              <w:jc w:val="center"/>
              <w:rPr>
                <w:rFonts w:ascii="Times New Roman" w:eastAsia="Times New Roman" w:hAnsi="Times New Roman"/>
                <w:sz w:val="24"/>
                <w:szCs w:val="24"/>
                <w:lang w:eastAsia="lt-LT"/>
              </w:rPr>
            </w:pPr>
          </w:p>
          <w:p w14:paraId="1BE40560" w14:textId="77777777" w:rsidR="00B8363A" w:rsidRPr="009D7191" w:rsidRDefault="00B8363A" w:rsidP="00B8363A">
            <w:pPr>
              <w:ind w:left="-108"/>
              <w:jc w:val="center"/>
              <w:rPr>
                <w:rFonts w:ascii="Times New Roman" w:eastAsia="Times New Roman" w:hAnsi="Times New Roman"/>
                <w:sz w:val="24"/>
                <w:szCs w:val="24"/>
                <w:lang w:eastAsia="lt-LT"/>
              </w:rPr>
            </w:pPr>
          </w:p>
          <w:p w14:paraId="26F4D87F" w14:textId="54ACF938"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2070" w:type="dxa"/>
            <w:tcBorders>
              <w:bottom w:val="single" w:sz="4" w:space="0" w:color="auto"/>
            </w:tcBorders>
          </w:tcPr>
          <w:p w14:paraId="7C55CA69" w14:textId="77777777" w:rsidR="00B8363A" w:rsidRPr="009D7191" w:rsidRDefault="00B8363A" w:rsidP="00B8363A">
            <w:pPr>
              <w:jc w:val="center"/>
              <w:rPr>
                <w:rFonts w:ascii="Times New Roman" w:eastAsia="Times New Roman" w:hAnsi="Times New Roman"/>
                <w:sz w:val="24"/>
                <w:szCs w:val="24"/>
                <w:lang w:eastAsia="lt-LT"/>
              </w:rPr>
            </w:pPr>
          </w:p>
          <w:p w14:paraId="74B1598D" w14:textId="356FC7A8"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PRVPS</w:t>
            </w:r>
            <w:r w:rsidRPr="009D7191">
              <w:rPr>
                <w:rStyle w:val="FootnoteReference"/>
                <w:rFonts w:ascii="Times New Roman" w:eastAsia="Times New Roman" w:hAnsi="Times New Roman"/>
                <w:sz w:val="24"/>
                <w:szCs w:val="24"/>
                <w:lang w:eastAsia="lt-LT"/>
              </w:rPr>
              <w:footnoteReference w:id="2"/>
            </w:r>
            <w:r w:rsidRPr="009D7191">
              <w:rPr>
                <w:rFonts w:ascii="Times New Roman" w:eastAsia="Times New Roman" w:hAnsi="Times New Roman"/>
                <w:sz w:val="24"/>
                <w:szCs w:val="24"/>
                <w:lang w:eastAsia="lt-LT"/>
              </w:rPr>
              <w:t>, VMVT TVRS</w:t>
            </w:r>
            <w:r w:rsidRPr="009D7191">
              <w:rPr>
                <w:rStyle w:val="FootnoteReference"/>
                <w:rFonts w:ascii="Times New Roman" w:eastAsia="Times New Roman" w:hAnsi="Times New Roman"/>
                <w:sz w:val="24"/>
                <w:szCs w:val="24"/>
                <w:lang w:eastAsia="lt-LT"/>
              </w:rPr>
              <w:footnoteReference w:id="3"/>
            </w:r>
          </w:p>
          <w:p w14:paraId="1A2257A8" w14:textId="789C1F4D" w:rsidR="00B8363A" w:rsidRPr="009D7191" w:rsidRDefault="00B8363A" w:rsidP="00B8363A">
            <w:pPr>
              <w:jc w:val="center"/>
              <w:rPr>
                <w:rFonts w:ascii="Times New Roman" w:eastAsia="Times New Roman" w:hAnsi="Times New Roman"/>
                <w:sz w:val="24"/>
                <w:szCs w:val="24"/>
                <w:lang w:eastAsia="lt-LT"/>
              </w:rPr>
            </w:pPr>
          </w:p>
        </w:tc>
        <w:tc>
          <w:tcPr>
            <w:tcW w:w="1800" w:type="dxa"/>
          </w:tcPr>
          <w:p w14:paraId="2E66B958" w14:textId="77777777" w:rsidR="00B8363A" w:rsidRPr="009D7191" w:rsidRDefault="00B8363A" w:rsidP="00B8363A">
            <w:pPr>
              <w:jc w:val="both"/>
              <w:rPr>
                <w:rFonts w:ascii="Times New Roman" w:eastAsia="Times New Roman" w:hAnsi="Times New Roman"/>
                <w:sz w:val="24"/>
                <w:szCs w:val="24"/>
                <w:lang w:eastAsia="lt-LT"/>
              </w:rPr>
            </w:pPr>
          </w:p>
          <w:p w14:paraId="32898181" w14:textId="55D6D999"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Paviešintų rekomendacijų  skaičius, vnt. </w:t>
            </w:r>
          </w:p>
        </w:tc>
        <w:tc>
          <w:tcPr>
            <w:tcW w:w="900" w:type="dxa"/>
            <w:vAlign w:val="center"/>
          </w:tcPr>
          <w:p w14:paraId="6039F18D" w14:textId="1A0639D2"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3584D1EF" w14:textId="77777777" w:rsidR="00F007A9"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Įvykdyta. </w:t>
            </w:r>
          </w:p>
          <w:p w14:paraId="50CF2D97" w14:textId="2C41A9CA"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2025</w:t>
            </w:r>
            <w:r w:rsidR="00F007A9">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2027 m. prevencinių priemonių plane, patvirtintame VMVT direktoriaus 2025</w:t>
            </w:r>
            <w:r w:rsidR="00F007A9">
              <w:rPr>
                <w:rFonts w:ascii="Times New Roman" w:eastAsia="Times New Roman" w:hAnsi="Times New Roman"/>
                <w:sz w:val="24"/>
                <w:szCs w:val="24"/>
                <w:lang w:eastAsia="lt-LT"/>
              </w:rPr>
              <w:t xml:space="preserve"> m. balandžio </w:t>
            </w:r>
            <w:r w:rsidRPr="009D7191">
              <w:rPr>
                <w:rFonts w:ascii="Times New Roman" w:eastAsia="Times New Roman" w:hAnsi="Times New Roman"/>
                <w:sz w:val="24"/>
                <w:szCs w:val="24"/>
                <w:lang w:eastAsia="lt-LT"/>
              </w:rPr>
              <w:t>9</w:t>
            </w:r>
            <w:r w:rsidR="00F007A9">
              <w:rPr>
                <w:rFonts w:ascii="Times New Roman" w:eastAsia="Times New Roman" w:hAnsi="Times New Roman"/>
                <w:sz w:val="24"/>
                <w:szCs w:val="24"/>
                <w:lang w:eastAsia="lt-LT"/>
              </w:rPr>
              <w:t> d.</w:t>
            </w:r>
            <w:r w:rsidRPr="009D7191">
              <w:rPr>
                <w:rFonts w:ascii="Times New Roman" w:eastAsia="Times New Roman" w:hAnsi="Times New Roman"/>
                <w:sz w:val="24"/>
                <w:szCs w:val="24"/>
                <w:lang w:eastAsia="lt-LT"/>
              </w:rPr>
              <w:t xml:space="preserve"> įsakymu Nr. B1-225</w:t>
            </w:r>
            <w:r w:rsidR="00484AA2">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 xml:space="preserve"> numatytos prevencinės priemonės viešojo maitinimo įmonėms, mažų kiekių gamintojams siekiant užkirsti kelią per maistą plintančioms infekcijoms.</w:t>
            </w:r>
          </w:p>
        </w:tc>
      </w:tr>
      <w:tr w:rsidR="00CF2201" w:rsidRPr="009D7191" w14:paraId="0BA86C15" w14:textId="3714E9CD" w:rsidTr="00CF2201">
        <w:trPr>
          <w:trHeight w:val="64"/>
          <w:jc w:val="center"/>
        </w:trPr>
        <w:tc>
          <w:tcPr>
            <w:tcW w:w="846" w:type="dxa"/>
            <w:tcBorders>
              <w:bottom w:val="single" w:sz="4" w:space="0" w:color="auto"/>
            </w:tcBorders>
          </w:tcPr>
          <w:p w14:paraId="09B41D6B" w14:textId="413EA30E"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9.7.</w:t>
            </w:r>
          </w:p>
        </w:tc>
        <w:tc>
          <w:tcPr>
            <w:tcW w:w="2551" w:type="dxa"/>
            <w:tcBorders>
              <w:bottom w:val="single" w:sz="4" w:space="0" w:color="auto"/>
            </w:tcBorders>
          </w:tcPr>
          <w:p w14:paraId="5A0E60EB" w14:textId="435CE821" w:rsidR="00B8363A" w:rsidRPr="009D7191" w:rsidRDefault="00B8363A" w:rsidP="00B8363A">
            <w:pPr>
              <w:tabs>
                <w:tab w:val="left" w:pos="1134"/>
              </w:tabs>
              <w:jc w:val="both"/>
              <w:rPr>
                <w:rFonts w:ascii="Times New Roman" w:hAnsi="Times New Roman"/>
                <w:sz w:val="24"/>
                <w:szCs w:val="24"/>
              </w:rPr>
            </w:pPr>
            <w:r w:rsidRPr="009D7191">
              <w:rPr>
                <w:rFonts w:ascii="Times New Roman" w:hAnsi="Times New Roman"/>
                <w:sz w:val="24"/>
                <w:szCs w:val="24"/>
              </w:rPr>
              <w:t xml:space="preserve">VMVT darbuotojams, dalyvaujantiems per maistą plintančių infekcijų protrūkių tyrimuose, organizuoti mokymus apie viso genomo </w:t>
            </w:r>
            <w:proofErr w:type="spellStart"/>
            <w:r w:rsidRPr="009D7191">
              <w:rPr>
                <w:rFonts w:ascii="Times New Roman" w:hAnsi="Times New Roman"/>
                <w:sz w:val="24"/>
                <w:szCs w:val="24"/>
              </w:rPr>
              <w:t>sekoskaitos</w:t>
            </w:r>
            <w:proofErr w:type="spellEnd"/>
            <w:r w:rsidRPr="009D7191">
              <w:rPr>
                <w:rFonts w:ascii="Times New Roman" w:hAnsi="Times New Roman"/>
                <w:sz w:val="24"/>
                <w:szCs w:val="24"/>
              </w:rPr>
              <w:t xml:space="preserve"> tyrimus, pasitelkiant </w:t>
            </w:r>
            <w:r w:rsidRPr="009D7191">
              <w:rPr>
                <w:rFonts w:ascii="Times New Roman" w:hAnsi="Times New Roman"/>
                <w:sz w:val="24"/>
                <w:szCs w:val="24"/>
              </w:rPr>
              <w:lastRenderedPageBreak/>
              <w:t xml:space="preserve">kitų kompetentingų valstybės institucijų ir / ar mokslo įstaigų atstovus. </w:t>
            </w:r>
          </w:p>
          <w:p w14:paraId="5DD94D23" w14:textId="77777777" w:rsidR="00B8363A" w:rsidRPr="009D7191" w:rsidRDefault="00B8363A" w:rsidP="00B8363A">
            <w:pPr>
              <w:jc w:val="both"/>
              <w:rPr>
                <w:rFonts w:ascii="Times New Roman" w:hAnsi="Times New Roman"/>
                <w:sz w:val="24"/>
                <w:szCs w:val="24"/>
              </w:rPr>
            </w:pPr>
          </w:p>
        </w:tc>
        <w:tc>
          <w:tcPr>
            <w:tcW w:w="1188" w:type="dxa"/>
            <w:tcBorders>
              <w:bottom w:val="single" w:sz="4" w:space="0" w:color="auto"/>
            </w:tcBorders>
            <w:vAlign w:val="center"/>
          </w:tcPr>
          <w:p w14:paraId="74712B8D" w14:textId="5E420C42" w:rsidR="00B8363A" w:rsidRPr="009D7191" w:rsidRDefault="00B8363A" w:rsidP="00B8363A">
            <w:pPr>
              <w:jc w:val="center"/>
              <w:rPr>
                <w:rFonts w:ascii="Times New Roman" w:eastAsia="Times New Roman" w:hAnsi="Times New Roman"/>
                <w:sz w:val="24"/>
                <w:szCs w:val="24"/>
                <w:lang w:eastAsia="lt-LT"/>
              </w:rPr>
            </w:pPr>
          </w:p>
        </w:tc>
        <w:tc>
          <w:tcPr>
            <w:tcW w:w="1080" w:type="dxa"/>
            <w:gridSpan w:val="2"/>
            <w:tcBorders>
              <w:bottom w:val="single" w:sz="4" w:space="0" w:color="auto"/>
            </w:tcBorders>
          </w:tcPr>
          <w:p w14:paraId="4DECB791" w14:textId="77777777" w:rsidR="00B8363A" w:rsidRPr="009D7191" w:rsidRDefault="00B8363A" w:rsidP="00B8363A">
            <w:pPr>
              <w:ind w:left="-108"/>
              <w:jc w:val="center"/>
              <w:rPr>
                <w:rFonts w:ascii="Times New Roman" w:eastAsia="Times New Roman" w:hAnsi="Times New Roman"/>
                <w:sz w:val="24"/>
                <w:szCs w:val="24"/>
                <w:lang w:eastAsia="lt-LT"/>
              </w:rPr>
            </w:pPr>
          </w:p>
          <w:p w14:paraId="0D4B2566" w14:textId="77777777" w:rsidR="00B8363A" w:rsidRPr="009D7191" w:rsidRDefault="00B8363A" w:rsidP="00B8363A">
            <w:pPr>
              <w:ind w:left="-108"/>
              <w:jc w:val="center"/>
              <w:rPr>
                <w:rFonts w:ascii="Times New Roman" w:eastAsia="Times New Roman" w:hAnsi="Times New Roman"/>
                <w:sz w:val="24"/>
                <w:szCs w:val="24"/>
                <w:lang w:eastAsia="lt-LT"/>
              </w:rPr>
            </w:pPr>
          </w:p>
          <w:p w14:paraId="34A0B962" w14:textId="297AE93E"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II–IV  ketvirčiai</w:t>
            </w:r>
          </w:p>
        </w:tc>
        <w:tc>
          <w:tcPr>
            <w:tcW w:w="1080" w:type="dxa"/>
            <w:tcBorders>
              <w:bottom w:val="single" w:sz="4" w:space="0" w:color="auto"/>
            </w:tcBorders>
          </w:tcPr>
          <w:p w14:paraId="2004F797" w14:textId="77777777" w:rsidR="00B8363A" w:rsidRPr="009D7191" w:rsidRDefault="00B8363A" w:rsidP="00B8363A">
            <w:pPr>
              <w:ind w:left="-108"/>
              <w:jc w:val="center"/>
              <w:rPr>
                <w:rFonts w:ascii="Times New Roman" w:eastAsia="Times New Roman" w:hAnsi="Times New Roman"/>
                <w:sz w:val="24"/>
                <w:szCs w:val="24"/>
                <w:lang w:eastAsia="lt-LT"/>
              </w:rPr>
            </w:pPr>
          </w:p>
          <w:p w14:paraId="799B2462" w14:textId="77777777" w:rsidR="00B8363A" w:rsidRPr="009D7191" w:rsidRDefault="00B8363A" w:rsidP="00B8363A">
            <w:pPr>
              <w:ind w:left="-108"/>
              <w:jc w:val="center"/>
              <w:rPr>
                <w:rFonts w:ascii="Times New Roman" w:eastAsia="Times New Roman" w:hAnsi="Times New Roman"/>
                <w:sz w:val="24"/>
                <w:szCs w:val="24"/>
                <w:lang w:eastAsia="lt-LT"/>
              </w:rPr>
            </w:pPr>
          </w:p>
          <w:p w14:paraId="14F4B381" w14:textId="26DD2AC0" w:rsidR="00B8363A" w:rsidRPr="009D7191" w:rsidRDefault="00B8363A" w:rsidP="00B8363A">
            <w:pPr>
              <w:ind w:left="-108"/>
              <w:jc w:val="center"/>
              <w:rPr>
                <w:rFonts w:ascii="Times New Roman" w:eastAsia="Times New Roman" w:hAnsi="Times New Roman"/>
                <w:sz w:val="24"/>
                <w:szCs w:val="24"/>
                <w:lang w:eastAsia="lt-LT"/>
              </w:rPr>
            </w:pPr>
          </w:p>
        </w:tc>
        <w:tc>
          <w:tcPr>
            <w:tcW w:w="2070" w:type="dxa"/>
            <w:tcBorders>
              <w:bottom w:val="single" w:sz="4" w:space="0" w:color="auto"/>
            </w:tcBorders>
          </w:tcPr>
          <w:p w14:paraId="622CC275" w14:textId="77777777" w:rsidR="00B8363A" w:rsidRPr="009D7191" w:rsidRDefault="00B8363A" w:rsidP="00B8363A">
            <w:pPr>
              <w:jc w:val="center"/>
              <w:rPr>
                <w:rFonts w:ascii="Times New Roman" w:eastAsia="Times New Roman" w:hAnsi="Times New Roman"/>
                <w:sz w:val="24"/>
                <w:szCs w:val="24"/>
                <w:lang w:eastAsia="lt-LT"/>
              </w:rPr>
            </w:pPr>
          </w:p>
          <w:p w14:paraId="0A97199C" w14:textId="73950236"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Priežiūros departamentas </w:t>
            </w:r>
          </w:p>
        </w:tc>
        <w:tc>
          <w:tcPr>
            <w:tcW w:w="1800" w:type="dxa"/>
          </w:tcPr>
          <w:p w14:paraId="52B71CC0" w14:textId="77777777" w:rsidR="00B8363A" w:rsidRPr="009D7191" w:rsidRDefault="00B8363A" w:rsidP="00B8363A">
            <w:pPr>
              <w:jc w:val="both"/>
              <w:rPr>
                <w:rFonts w:ascii="Times New Roman" w:eastAsia="Times New Roman" w:hAnsi="Times New Roman"/>
                <w:sz w:val="24"/>
                <w:szCs w:val="24"/>
                <w:lang w:eastAsia="lt-LT"/>
              </w:rPr>
            </w:pPr>
          </w:p>
          <w:p w14:paraId="61BE1C8F" w14:textId="43FCC24F"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Organizuotų mokymų  skaičius, vnt. </w:t>
            </w:r>
          </w:p>
        </w:tc>
        <w:tc>
          <w:tcPr>
            <w:tcW w:w="900" w:type="dxa"/>
            <w:vAlign w:val="center"/>
          </w:tcPr>
          <w:p w14:paraId="555A7E34" w14:textId="0D09D6D3"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w:t>
            </w:r>
          </w:p>
        </w:tc>
        <w:tc>
          <w:tcPr>
            <w:tcW w:w="3223" w:type="dxa"/>
          </w:tcPr>
          <w:p w14:paraId="385A1F30" w14:textId="2D50D70C"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Nebuvo poreikio, nes  VMVT darbuotojams mokymai apie viso genomo </w:t>
            </w:r>
            <w:proofErr w:type="spellStart"/>
            <w:r w:rsidRPr="009D7191">
              <w:rPr>
                <w:rFonts w:ascii="Times New Roman" w:eastAsia="Times New Roman" w:hAnsi="Times New Roman"/>
                <w:sz w:val="24"/>
                <w:szCs w:val="24"/>
                <w:lang w:eastAsia="lt-LT"/>
              </w:rPr>
              <w:t>sekoskaitos</w:t>
            </w:r>
            <w:proofErr w:type="spellEnd"/>
            <w:r w:rsidRPr="009D7191">
              <w:rPr>
                <w:rFonts w:ascii="Times New Roman" w:eastAsia="Times New Roman" w:hAnsi="Times New Roman"/>
                <w:sz w:val="24"/>
                <w:szCs w:val="24"/>
                <w:lang w:eastAsia="lt-LT"/>
              </w:rPr>
              <w:t xml:space="preserve"> tyrimus nėra aktualūs,  VMVT </w:t>
            </w:r>
            <w:r w:rsidR="00EF3110">
              <w:rPr>
                <w:rFonts w:ascii="Times New Roman" w:eastAsia="Times New Roman" w:hAnsi="Times New Roman"/>
                <w:sz w:val="24"/>
                <w:szCs w:val="24"/>
                <w:lang w:eastAsia="lt-LT"/>
              </w:rPr>
              <w:t xml:space="preserve">pati </w:t>
            </w:r>
            <w:r w:rsidRPr="009D7191">
              <w:rPr>
                <w:rFonts w:ascii="Times New Roman" w:eastAsia="Times New Roman" w:hAnsi="Times New Roman"/>
                <w:sz w:val="24"/>
                <w:szCs w:val="24"/>
                <w:lang w:eastAsia="lt-LT"/>
              </w:rPr>
              <w:t xml:space="preserve">tokių laboratorinių tyrimų neatlieka. </w:t>
            </w:r>
            <w:r w:rsidR="00484AA2">
              <w:rPr>
                <w:rFonts w:ascii="Times New Roman" w:eastAsia="Times New Roman" w:hAnsi="Times New Roman"/>
                <w:sz w:val="24"/>
                <w:szCs w:val="24"/>
                <w:lang w:eastAsia="lt-LT"/>
              </w:rPr>
              <w:t xml:space="preserve">Juos </w:t>
            </w:r>
            <w:r w:rsidRPr="009D7191">
              <w:rPr>
                <w:rFonts w:ascii="Times New Roman" w:eastAsia="Times New Roman" w:hAnsi="Times New Roman"/>
                <w:sz w:val="24"/>
                <w:szCs w:val="24"/>
                <w:lang w:eastAsia="lt-LT"/>
              </w:rPr>
              <w:t xml:space="preserve">VMVT užsakymu atlieka NMVRVI. </w:t>
            </w:r>
          </w:p>
        </w:tc>
      </w:tr>
      <w:tr w:rsidR="00CF2201" w:rsidRPr="009D7191" w14:paraId="366AD7AB" w14:textId="746B3360" w:rsidTr="00CF2201">
        <w:trPr>
          <w:trHeight w:val="64"/>
          <w:jc w:val="center"/>
        </w:trPr>
        <w:tc>
          <w:tcPr>
            <w:tcW w:w="846" w:type="dxa"/>
            <w:tcBorders>
              <w:bottom w:val="single" w:sz="4" w:space="0" w:color="auto"/>
            </w:tcBorders>
          </w:tcPr>
          <w:p w14:paraId="699956CD" w14:textId="557904C7"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9.8. </w:t>
            </w:r>
          </w:p>
        </w:tc>
        <w:tc>
          <w:tcPr>
            <w:tcW w:w="2551" w:type="dxa"/>
            <w:tcBorders>
              <w:bottom w:val="single" w:sz="4" w:space="0" w:color="auto"/>
            </w:tcBorders>
          </w:tcPr>
          <w:p w14:paraId="3AA3E60B" w14:textId="31401EB0"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Stebėti ir vertinti pranešimus apie nesaugų maistą, su maistu besiliečiančius gaminius ir medžiagas, ir pašarus, gaunamus per Skubių pranešimų apie nesaugų maistą ir pašarus sistemą.</w:t>
            </w:r>
          </w:p>
        </w:tc>
        <w:tc>
          <w:tcPr>
            <w:tcW w:w="1188" w:type="dxa"/>
            <w:tcBorders>
              <w:bottom w:val="single" w:sz="4" w:space="0" w:color="auto"/>
            </w:tcBorders>
            <w:vAlign w:val="center"/>
          </w:tcPr>
          <w:p w14:paraId="3CBCF93B" w14:textId="1CEBB989"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gridSpan w:val="2"/>
            <w:tcBorders>
              <w:bottom w:val="single" w:sz="4" w:space="0" w:color="auto"/>
            </w:tcBorders>
            <w:vAlign w:val="center"/>
          </w:tcPr>
          <w:p w14:paraId="38B21FFB" w14:textId="13859997"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tcBorders>
              <w:bottom w:val="single" w:sz="4" w:space="0" w:color="auto"/>
            </w:tcBorders>
            <w:vAlign w:val="center"/>
          </w:tcPr>
          <w:p w14:paraId="2481A7F8" w14:textId="475B2435"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2070" w:type="dxa"/>
            <w:tcBorders>
              <w:bottom w:val="single" w:sz="4" w:space="0" w:color="auto"/>
            </w:tcBorders>
          </w:tcPr>
          <w:p w14:paraId="33EEE460" w14:textId="77777777" w:rsidR="00B8363A" w:rsidRPr="009D7191" w:rsidRDefault="00B8363A" w:rsidP="00B8363A">
            <w:pPr>
              <w:jc w:val="center"/>
              <w:rPr>
                <w:rFonts w:ascii="Times New Roman" w:eastAsia="Times New Roman" w:hAnsi="Times New Roman"/>
                <w:sz w:val="24"/>
                <w:szCs w:val="24"/>
              </w:rPr>
            </w:pPr>
          </w:p>
          <w:p w14:paraId="7BB88AE7" w14:textId="34AD668C" w:rsidR="00B8363A" w:rsidRPr="009D7191" w:rsidRDefault="00B8363A" w:rsidP="00B8363A">
            <w:pPr>
              <w:jc w:val="center"/>
              <w:rPr>
                <w:rFonts w:ascii="Times New Roman" w:eastAsia="Times New Roman" w:hAnsi="Times New Roman"/>
                <w:sz w:val="24"/>
                <w:szCs w:val="24"/>
              </w:rPr>
            </w:pPr>
            <w:r w:rsidRPr="009D7191">
              <w:rPr>
                <w:rFonts w:ascii="Times New Roman" w:eastAsia="Times New Roman" w:hAnsi="Times New Roman"/>
                <w:sz w:val="24"/>
                <w:szCs w:val="24"/>
              </w:rPr>
              <w:t xml:space="preserve">VMVT </w:t>
            </w:r>
            <w:r w:rsidRPr="009D7191">
              <w:rPr>
                <w:rFonts w:ascii="Times New Roman" w:eastAsia="Times New Roman" w:hAnsi="Times New Roman"/>
                <w:sz w:val="24"/>
                <w:szCs w:val="24"/>
                <w:lang w:eastAsia="lt-LT"/>
              </w:rPr>
              <w:t>MVPD</w:t>
            </w:r>
            <w:r w:rsidRPr="009D7191">
              <w:rPr>
                <w:rFonts w:ascii="Times New Roman" w:eastAsia="Times New Roman" w:hAnsi="Times New Roman"/>
                <w:sz w:val="24"/>
                <w:szCs w:val="24"/>
              </w:rPr>
              <w:t xml:space="preserve"> GPS, </w:t>
            </w:r>
          </w:p>
          <w:p w14:paraId="1D158906" w14:textId="504E7040" w:rsidR="00B8363A" w:rsidRPr="009D7191" w:rsidRDefault="00B8363A" w:rsidP="00B8363A">
            <w:pPr>
              <w:jc w:val="center"/>
              <w:rPr>
                <w:rFonts w:ascii="Times New Roman" w:eastAsia="Times New Roman" w:hAnsi="Times New Roman"/>
                <w:sz w:val="24"/>
                <w:szCs w:val="24"/>
              </w:rPr>
            </w:pPr>
            <w:r w:rsidRPr="009D7191">
              <w:rPr>
                <w:rFonts w:ascii="Times New Roman" w:eastAsia="Times New Roman" w:hAnsi="Times New Roman"/>
                <w:sz w:val="24"/>
                <w:szCs w:val="24"/>
                <w:lang w:eastAsia="lt-LT"/>
              </w:rPr>
              <w:t>VMVT Priežiūros departamento apygardų priežiūros skyriai</w:t>
            </w:r>
          </w:p>
        </w:tc>
        <w:tc>
          <w:tcPr>
            <w:tcW w:w="1800" w:type="dxa"/>
          </w:tcPr>
          <w:p w14:paraId="5E3659EF" w14:textId="5E3FF9FE"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Skubių pranešimų apie nesaugų maistą ir pašarus stebėjimas ir vertinimas,  proc. </w:t>
            </w:r>
          </w:p>
        </w:tc>
        <w:tc>
          <w:tcPr>
            <w:tcW w:w="900" w:type="dxa"/>
            <w:vAlign w:val="center"/>
          </w:tcPr>
          <w:p w14:paraId="66250CD9" w14:textId="722D9A6C"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100</w:t>
            </w:r>
          </w:p>
        </w:tc>
        <w:tc>
          <w:tcPr>
            <w:tcW w:w="3223" w:type="dxa"/>
          </w:tcPr>
          <w:p w14:paraId="542399A7" w14:textId="77777777" w:rsidR="00301C94" w:rsidRPr="009D7191" w:rsidRDefault="00301C94" w:rsidP="00301C94">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Įgyvendinta. </w:t>
            </w:r>
          </w:p>
          <w:p w14:paraId="4F9ED9E4" w14:textId="1D909F88" w:rsidR="00B8363A" w:rsidRPr="009D7191" w:rsidRDefault="00301C94" w:rsidP="00391B89">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Priežiūros departamento apygardos priežiūros skyri</w:t>
            </w:r>
            <w:r w:rsidR="008E6EAD">
              <w:rPr>
                <w:rFonts w:ascii="Times New Roman" w:eastAsia="Times New Roman" w:hAnsi="Times New Roman"/>
                <w:sz w:val="24"/>
                <w:szCs w:val="24"/>
                <w:lang w:eastAsia="lt-LT"/>
              </w:rPr>
              <w:t>ai</w:t>
            </w:r>
            <w:r w:rsidRPr="009D7191">
              <w:rPr>
                <w:rFonts w:ascii="Times New Roman" w:eastAsia="Times New Roman" w:hAnsi="Times New Roman"/>
                <w:sz w:val="24"/>
                <w:szCs w:val="24"/>
                <w:lang w:eastAsia="lt-LT"/>
              </w:rPr>
              <w:t xml:space="preserve"> vykdo nuolatin</w:t>
            </w:r>
            <w:r w:rsidR="008E6EAD">
              <w:rPr>
                <w:rFonts w:ascii="Times New Roman" w:eastAsia="Times New Roman" w:hAnsi="Times New Roman"/>
                <w:sz w:val="24"/>
                <w:szCs w:val="24"/>
                <w:lang w:eastAsia="lt-LT"/>
              </w:rPr>
              <w:t>ę</w:t>
            </w:r>
            <w:r w:rsidRPr="009D7191">
              <w:rPr>
                <w:rFonts w:ascii="Times New Roman" w:eastAsia="Times New Roman" w:hAnsi="Times New Roman"/>
                <w:sz w:val="24"/>
                <w:szCs w:val="24"/>
                <w:lang w:eastAsia="lt-LT"/>
              </w:rPr>
              <w:t xml:space="preserve"> stebėsen</w:t>
            </w:r>
            <w:r w:rsidR="008E6EAD">
              <w:rPr>
                <w:rFonts w:ascii="Times New Roman" w:eastAsia="Times New Roman" w:hAnsi="Times New Roman"/>
                <w:sz w:val="24"/>
                <w:szCs w:val="24"/>
                <w:lang w:eastAsia="lt-LT"/>
              </w:rPr>
              <w:t>ą</w:t>
            </w:r>
            <w:r w:rsidRPr="009D7191">
              <w:rPr>
                <w:rFonts w:ascii="Times New Roman" w:eastAsia="Times New Roman" w:hAnsi="Times New Roman"/>
                <w:sz w:val="24"/>
                <w:szCs w:val="24"/>
                <w:lang w:eastAsia="lt-LT"/>
              </w:rPr>
              <w:t xml:space="preserve"> ir vertin</w:t>
            </w:r>
            <w:r w:rsidR="008E6EAD">
              <w:rPr>
                <w:rFonts w:ascii="Times New Roman" w:eastAsia="Times New Roman" w:hAnsi="Times New Roman"/>
                <w:sz w:val="24"/>
                <w:szCs w:val="24"/>
                <w:lang w:eastAsia="lt-LT"/>
              </w:rPr>
              <w:t>a</w:t>
            </w:r>
            <w:r w:rsidRPr="009D7191">
              <w:rPr>
                <w:rFonts w:ascii="Times New Roman" w:eastAsia="Times New Roman" w:hAnsi="Times New Roman"/>
                <w:sz w:val="24"/>
                <w:szCs w:val="24"/>
                <w:lang w:eastAsia="lt-LT"/>
              </w:rPr>
              <w:t xml:space="preserve">  pranešim</w:t>
            </w:r>
            <w:r w:rsidR="008E6EAD">
              <w:rPr>
                <w:rFonts w:ascii="Times New Roman" w:eastAsia="Times New Roman" w:hAnsi="Times New Roman"/>
                <w:sz w:val="24"/>
                <w:szCs w:val="24"/>
                <w:lang w:eastAsia="lt-LT"/>
              </w:rPr>
              <w:t>us</w:t>
            </w:r>
            <w:r w:rsidRPr="009D7191">
              <w:rPr>
                <w:rFonts w:ascii="Times New Roman" w:eastAsia="Times New Roman" w:hAnsi="Times New Roman"/>
                <w:sz w:val="24"/>
                <w:szCs w:val="24"/>
                <w:lang w:eastAsia="lt-LT"/>
              </w:rPr>
              <w:t xml:space="preserve"> apie nesaugų maistą ir pašarus, gaunam</w:t>
            </w:r>
            <w:r w:rsidR="008E6EAD">
              <w:rPr>
                <w:rFonts w:ascii="Times New Roman" w:eastAsia="Times New Roman" w:hAnsi="Times New Roman"/>
                <w:sz w:val="24"/>
                <w:szCs w:val="24"/>
                <w:lang w:eastAsia="lt-LT"/>
              </w:rPr>
              <w:t>us</w:t>
            </w:r>
            <w:r w:rsidRPr="009D7191">
              <w:rPr>
                <w:rFonts w:ascii="Times New Roman" w:eastAsia="Times New Roman" w:hAnsi="Times New Roman"/>
                <w:sz w:val="24"/>
                <w:szCs w:val="24"/>
                <w:lang w:eastAsia="lt-LT"/>
              </w:rPr>
              <w:t xml:space="preserve"> per Skubių pranešimų apie nesaugų maistą ir pašarus sistemą. Visi atsakingi pareigūnai </w:t>
            </w:r>
            <w:r w:rsidR="002A42DE" w:rsidRPr="009D7191">
              <w:rPr>
                <w:rFonts w:ascii="Times New Roman" w:eastAsia="Times New Roman" w:hAnsi="Times New Roman"/>
                <w:sz w:val="24"/>
                <w:szCs w:val="24"/>
                <w:lang w:eastAsia="lt-LT"/>
              </w:rPr>
              <w:t>nedels</w:t>
            </w:r>
            <w:r w:rsidR="002A42DE">
              <w:rPr>
                <w:rFonts w:ascii="Times New Roman" w:eastAsia="Times New Roman" w:hAnsi="Times New Roman"/>
                <w:sz w:val="24"/>
                <w:szCs w:val="24"/>
                <w:lang w:eastAsia="lt-LT"/>
              </w:rPr>
              <w:t>dami</w:t>
            </w:r>
            <w:r w:rsidR="002A42DE" w:rsidRPr="009D7191">
              <w:rPr>
                <w:rFonts w:ascii="Times New Roman" w:eastAsia="Times New Roman" w:hAnsi="Times New Roman"/>
                <w:sz w:val="24"/>
                <w:szCs w:val="24"/>
                <w:lang w:eastAsia="lt-LT"/>
              </w:rPr>
              <w:t xml:space="preserve"> </w:t>
            </w:r>
            <w:r w:rsidRPr="009D7191">
              <w:rPr>
                <w:rFonts w:ascii="Times New Roman" w:eastAsia="Times New Roman" w:hAnsi="Times New Roman"/>
                <w:sz w:val="24"/>
                <w:szCs w:val="24"/>
                <w:lang w:eastAsia="lt-LT"/>
              </w:rPr>
              <w:t xml:space="preserve">atlieka  gaunamų skubių  pranešimų vertinimą, </w:t>
            </w:r>
            <w:r w:rsidR="00B54A98">
              <w:rPr>
                <w:rFonts w:ascii="Times New Roman" w:eastAsia="Times New Roman" w:hAnsi="Times New Roman"/>
                <w:sz w:val="24"/>
                <w:szCs w:val="24"/>
                <w:lang w:eastAsia="lt-LT"/>
              </w:rPr>
              <w:t>vykdo</w:t>
            </w:r>
            <w:r w:rsidRPr="009D7191">
              <w:rPr>
                <w:rFonts w:ascii="Times New Roman" w:eastAsia="Times New Roman" w:hAnsi="Times New Roman"/>
                <w:sz w:val="24"/>
                <w:szCs w:val="24"/>
                <w:lang w:eastAsia="lt-LT"/>
              </w:rPr>
              <w:t xml:space="preserve"> neplaninius patikrinimus, priima rinkos ribojimo priemon</w:t>
            </w:r>
            <w:r w:rsidR="0024468B">
              <w:rPr>
                <w:rFonts w:ascii="Times New Roman" w:eastAsia="Times New Roman" w:hAnsi="Times New Roman"/>
                <w:sz w:val="24"/>
                <w:szCs w:val="24"/>
                <w:lang w:eastAsia="lt-LT"/>
              </w:rPr>
              <w:t>e</w:t>
            </w:r>
            <w:r w:rsidRPr="009D7191">
              <w:rPr>
                <w:rFonts w:ascii="Times New Roman" w:eastAsia="Times New Roman" w:hAnsi="Times New Roman"/>
                <w:sz w:val="24"/>
                <w:szCs w:val="24"/>
                <w:lang w:eastAsia="lt-LT"/>
              </w:rPr>
              <w:t>s, atsakingiems asmenims taiko  administracin</w:t>
            </w:r>
            <w:r w:rsidR="00B54A98">
              <w:rPr>
                <w:rFonts w:ascii="Times New Roman" w:eastAsia="Times New Roman" w:hAnsi="Times New Roman"/>
                <w:sz w:val="24"/>
                <w:szCs w:val="24"/>
                <w:lang w:eastAsia="lt-LT"/>
              </w:rPr>
              <w:t>e</w:t>
            </w:r>
            <w:r w:rsidRPr="009D7191">
              <w:rPr>
                <w:rFonts w:ascii="Times New Roman" w:eastAsia="Times New Roman" w:hAnsi="Times New Roman"/>
                <w:sz w:val="24"/>
                <w:szCs w:val="24"/>
                <w:lang w:eastAsia="lt-LT"/>
              </w:rPr>
              <w:t>s poveikio priemon</w:t>
            </w:r>
            <w:r w:rsidR="00B54A98">
              <w:rPr>
                <w:rFonts w:ascii="Times New Roman" w:eastAsia="Times New Roman" w:hAnsi="Times New Roman"/>
                <w:sz w:val="24"/>
                <w:szCs w:val="24"/>
                <w:lang w:eastAsia="lt-LT"/>
              </w:rPr>
              <w:t>e</w:t>
            </w:r>
            <w:r w:rsidRPr="009D7191">
              <w:rPr>
                <w:rFonts w:ascii="Times New Roman" w:eastAsia="Times New Roman" w:hAnsi="Times New Roman"/>
                <w:sz w:val="24"/>
                <w:szCs w:val="24"/>
                <w:lang w:eastAsia="lt-LT"/>
              </w:rPr>
              <w:t xml:space="preserve">s. Duomenys pateikti VMVT ir paskelbti RASFF </w:t>
            </w:r>
            <w:r w:rsidRPr="009D7191">
              <w:rPr>
                <w:rFonts w:ascii="Times New Roman" w:eastAsia="Times New Roman" w:hAnsi="Times New Roman"/>
                <w:sz w:val="24"/>
                <w:szCs w:val="24"/>
                <w:lang w:eastAsia="lt-LT"/>
              </w:rPr>
              <w:lastRenderedPageBreak/>
              <w:t xml:space="preserve">sistemoje. </w:t>
            </w:r>
            <w:r w:rsidR="00B8363A" w:rsidRPr="009D7191">
              <w:rPr>
                <w:rFonts w:ascii="Times New Roman" w:eastAsia="Times New Roman" w:hAnsi="Times New Roman"/>
                <w:sz w:val="24"/>
                <w:szCs w:val="24"/>
                <w:lang w:eastAsia="lt-LT"/>
              </w:rPr>
              <w:t xml:space="preserve">Įvykdymas </w:t>
            </w:r>
            <w:r w:rsidR="001D45F3">
              <w:rPr>
                <w:rFonts w:ascii="Times New Roman" w:eastAsia="Times New Roman" w:hAnsi="Times New Roman"/>
                <w:sz w:val="24"/>
                <w:szCs w:val="24"/>
                <w:lang w:eastAsia="lt-LT"/>
              </w:rPr>
              <w:t xml:space="preserve">– </w:t>
            </w:r>
            <w:r w:rsidR="00B8363A" w:rsidRPr="009D7191">
              <w:rPr>
                <w:rFonts w:ascii="Times New Roman" w:eastAsia="Times New Roman" w:hAnsi="Times New Roman"/>
                <w:sz w:val="24"/>
                <w:szCs w:val="24"/>
                <w:lang w:eastAsia="lt-LT"/>
              </w:rPr>
              <w:t>100 proc.</w:t>
            </w:r>
          </w:p>
        </w:tc>
      </w:tr>
      <w:tr w:rsidR="00CF2201" w:rsidRPr="009D7191" w14:paraId="245E5508" w14:textId="1C19EEF3" w:rsidTr="00CF2201">
        <w:trPr>
          <w:trHeight w:val="64"/>
          <w:jc w:val="center"/>
        </w:trPr>
        <w:tc>
          <w:tcPr>
            <w:tcW w:w="846" w:type="dxa"/>
            <w:tcBorders>
              <w:bottom w:val="single" w:sz="4" w:space="0" w:color="auto"/>
            </w:tcBorders>
          </w:tcPr>
          <w:p w14:paraId="70A69FB2" w14:textId="082037AB"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9.9.</w:t>
            </w:r>
          </w:p>
        </w:tc>
        <w:tc>
          <w:tcPr>
            <w:tcW w:w="2551" w:type="dxa"/>
            <w:tcBorders>
              <w:bottom w:val="single" w:sz="4" w:space="0" w:color="auto"/>
            </w:tcBorders>
          </w:tcPr>
          <w:p w14:paraId="43495B30" w14:textId="3285F538"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Informuoti visuomenę apie nustatytus nesaugaus maisto, geriamojo vandens ar pašaro atvejus.</w:t>
            </w:r>
          </w:p>
        </w:tc>
        <w:tc>
          <w:tcPr>
            <w:tcW w:w="1188" w:type="dxa"/>
            <w:tcBorders>
              <w:bottom w:val="single" w:sz="4" w:space="0" w:color="auto"/>
            </w:tcBorders>
            <w:vAlign w:val="center"/>
          </w:tcPr>
          <w:p w14:paraId="703C0D16" w14:textId="2F029D0E"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gridSpan w:val="2"/>
            <w:tcBorders>
              <w:bottom w:val="single" w:sz="4" w:space="0" w:color="auto"/>
            </w:tcBorders>
            <w:vAlign w:val="center"/>
          </w:tcPr>
          <w:p w14:paraId="4ACEFE3A" w14:textId="2D457C80"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tcBorders>
              <w:bottom w:val="single" w:sz="4" w:space="0" w:color="auto"/>
            </w:tcBorders>
            <w:vAlign w:val="center"/>
          </w:tcPr>
          <w:p w14:paraId="01FBCD04" w14:textId="462570A3"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2070" w:type="dxa"/>
            <w:tcBorders>
              <w:bottom w:val="single" w:sz="4" w:space="0" w:color="auto"/>
            </w:tcBorders>
          </w:tcPr>
          <w:p w14:paraId="33186931" w14:textId="56B1D02F"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Priežiūros departamento apygardų priežiūros skyriai,</w:t>
            </w:r>
          </w:p>
          <w:p w14:paraId="1A048537" w14:textId="77777777"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TVRS,</w:t>
            </w:r>
          </w:p>
          <w:p w14:paraId="33F4D30B" w14:textId="66813BDF" w:rsidR="00B8363A" w:rsidRPr="009D7191" w:rsidRDefault="00B8363A" w:rsidP="00B8363A">
            <w:pPr>
              <w:jc w:val="center"/>
              <w:rPr>
                <w:rFonts w:ascii="Times New Roman" w:eastAsia="Times New Roman" w:hAnsi="Times New Roman"/>
                <w:sz w:val="24"/>
                <w:szCs w:val="24"/>
              </w:rPr>
            </w:pPr>
            <w:r w:rsidRPr="009D7191">
              <w:rPr>
                <w:rFonts w:ascii="Times New Roman" w:eastAsia="Times New Roman" w:hAnsi="Times New Roman"/>
                <w:sz w:val="24"/>
                <w:szCs w:val="24"/>
                <w:lang w:eastAsia="lt-LT"/>
              </w:rPr>
              <w:t>VMVT ITS</w:t>
            </w:r>
          </w:p>
        </w:tc>
        <w:tc>
          <w:tcPr>
            <w:tcW w:w="1800" w:type="dxa"/>
          </w:tcPr>
          <w:p w14:paraId="52511681" w14:textId="133A4F89"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interneto svetainėje pateikta informacija apie visus nesaugaus maisto, geriamojo vandens ar pašaro atvejus, proc. </w:t>
            </w:r>
          </w:p>
        </w:tc>
        <w:tc>
          <w:tcPr>
            <w:tcW w:w="900" w:type="dxa"/>
            <w:vAlign w:val="center"/>
          </w:tcPr>
          <w:p w14:paraId="0BD9249D" w14:textId="20ACBD87"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100</w:t>
            </w:r>
          </w:p>
        </w:tc>
        <w:tc>
          <w:tcPr>
            <w:tcW w:w="3223" w:type="dxa"/>
          </w:tcPr>
          <w:p w14:paraId="7759221C" w14:textId="77777777" w:rsidR="00B54A98" w:rsidRDefault="00154C6D"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Įvykdyta. </w:t>
            </w:r>
          </w:p>
          <w:p w14:paraId="6F3D38DF" w14:textId="5B903CBB" w:rsidR="00154C6D"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2025 m. </w:t>
            </w:r>
            <w:r w:rsidR="00154C6D" w:rsidRPr="009D7191">
              <w:rPr>
                <w:rFonts w:ascii="Times New Roman" w:eastAsia="Times New Roman" w:hAnsi="Times New Roman"/>
                <w:sz w:val="24"/>
                <w:szCs w:val="24"/>
                <w:lang w:eastAsia="lt-LT"/>
              </w:rPr>
              <w:t xml:space="preserve">VMVT </w:t>
            </w:r>
            <w:r w:rsidRPr="009D7191">
              <w:rPr>
                <w:rFonts w:ascii="Times New Roman" w:eastAsia="Times New Roman" w:hAnsi="Times New Roman"/>
                <w:sz w:val="24"/>
                <w:szCs w:val="24"/>
                <w:lang w:eastAsia="lt-LT"/>
              </w:rPr>
              <w:t>informavo visuomenę apie nustatytus nesaugaus maisto ir  geriamojo vandens  atvejus</w:t>
            </w:r>
            <w:r w:rsidR="00154C6D" w:rsidRPr="009D7191">
              <w:rPr>
                <w:rFonts w:ascii="Times New Roman" w:eastAsia="Times New Roman" w:hAnsi="Times New Roman"/>
                <w:sz w:val="24"/>
                <w:szCs w:val="24"/>
                <w:lang w:eastAsia="lt-LT"/>
              </w:rPr>
              <w:t xml:space="preserve"> paskelbdama </w:t>
            </w:r>
            <w:r w:rsidR="00154C6D" w:rsidRPr="009D7191">
              <w:rPr>
                <w:rFonts w:ascii="Times New Roman" w:eastAsia="Times New Roman" w:hAnsi="Times New Roman"/>
                <w:sz w:val="24"/>
                <w:szCs w:val="24"/>
              </w:rPr>
              <w:t xml:space="preserve">VMVT interneto svetainėje </w:t>
            </w:r>
            <w:r w:rsidR="00B54A98">
              <w:rPr>
                <w:rFonts w:ascii="Times New Roman" w:eastAsia="Times New Roman" w:hAnsi="Times New Roman"/>
                <w:sz w:val="24"/>
                <w:szCs w:val="24"/>
                <w:lang w:eastAsia="lt-LT"/>
              </w:rPr>
              <w:t>„</w:t>
            </w:r>
            <w:r w:rsidR="00154C6D" w:rsidRPr="009D7191">
              <w:rPr>
                <w:rFonts w:ascii="Times New Roman" w:eastAsia="Times New Roman" w:hAnsi="Times New Roman"/>
                <w:sz w:val="24"/>
                <w:szCs w:val="24"/>
                <w:lang w:eastAsia="lt-LT"/>
              </w:rPr>
              <w:t>Pranešimai apie nesaugius produktus – RASFF</w:t>
            </w:r>
            <w:r w:rsidR="00B54A98">
              <w:rPr>
                <w:rFonts w:ascii="Times New Roman" w:eastAsia="Times New Roman" w:hAnsi="Times New Roman"/>
                <w:sz w:val="24"/>
                <w:szCs w:val="24"/>
                <w:lang w:eastAsia="lt-LT"/>
              </w:rPr>
              <w:t>“</w:t>
            </w:r>
            <w:r w:rsidR="004729DC" w:rsidRPr="009D7191">
              <w:rPr>
                <w:rFonts w:ascii="Times New Roman" w:eastAsia="Times New Roman" w:hAnsi="Times New Roman"/>
                <w:sz w:val="24"/>
                <w:szCs w:val="24"/>
                <w:lang w:eastAsia="lt-LT"/>
              </w:rPr>
              <w:t xml:space="preserve">, </w:t>
            </w:r>
            <w:r w:rsidR="00B54A98">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Sprendimai apie įmonių veiklos apribojimą</w:t>
            </w:r>
            <w:r w:rsidR="00B54A98">
              <w:rPr>
                <w:rFonts w:ascii="Times New Roman" w:eastAsia="Times New Roman" w:hAnsi="Times New Roman"/>
                <w:sz w:val="24"/>
                <w:szCs w:val="24"/>
                <w:lang w:eastAsia="lt-LT"/>
              </w:rPr>
              <w:t>“</w:t>
            </w:r>
            <w:r w:rsidRPr="009D7191">
              <w:rPr>
                <w:rFonts w:ascii="Times New Roman" w:eastAsia="Times New Roman" w:hAnsi="Times New Roman"/>
                <w:sz w:val="24"/>
                <w:szCs w:val="24"/>
                <w:lang w:eastAsia="lt-LT"/>
              </w:rPr>
              <w:t xml:space="preserve">, </w:t>
            </w:r>
            <w:r w:rsidR="00154C6D" w:rsidRPr="009D7191">
              <w:rPr>
                <w:rFonts w:ascii="Times New Roman" w:eastAsia="Times New Roman" w:hAnsi="Times New Roman"/>
                <w:sz w:val="24"/>
                <w:szCs w:val="24"/>
                <w:lang w:eastAsia="lt-LT"/>
              </w:rPr>
              <w:t xml:space="preserve">taip pat </w:t>
            </w:r>
            <w:r w:rsidR="0087467A" w:rsidRPr="009D7191">
              <w:rPr>
                <w:rFonts w:ascii="Times New Roman" w:eastAsia="Times New Roman" w:hAnsi="Times New Roman"/>
                <w:sz w:val="24"/>
                <w:szCs w:val="24"/>
                <w:lang w:eastAsia="lt-LT"/>
              </w:rPr>
              <w:t xml:space="preserve">parengdama </w:t>
            </w:r>
            <w:r w:rsidR="00B57045">
              <w:rPr>
                <w:rFonts w:ascii="Times New Roman" w:eastAsia="Times New Roman" w:hAnsi="Times New Roman"/>
                <w:sz w:val="24"/>
                <w:szCs w:val="24"/>
                <w:lang w:eastAsia="lt-LT"/>
              </w:rPr>
              <w:t xml:space="preserve">informacinius </w:t>
            </w:r>
            <w:r w:rsidR="00154C6D" w:rsidRPr="009D7191">
              <w:rPr>
                <w:rFonts w:ascii="Times New Roman" w:eastAsia="Times New Roman" w:hAnsi="Times New Roman"/>
                <w:sz w:val="24"/>
                <w:szCs w:val="24"/>
                <w:lang w:eastAsia="lt-LT"/>
              </w:rPr>
              <w:t>pranešim</w:t>
            </w:r>
            <w:r w:rsidR="0087467A" w:rsidRPr="009D7191">
              <w:rPr>
                <w:rFonts w:ascii="Times New Roman" w:eastAsia="Times New Roman" w:hAnsi="Times New Roman"/>
                <w:sz w:val="24"/>
                <w:szCs w:val="24"/>
                <w:lang w:eastAsia="lt-LT"/>
              </w:rPr>
              <w:t xml:space="preserve">us </w:t>
            </w:r>
            <w:r w:rsidR="00154C6D" w:rsidRPr="009D7191">
              <w:rPr>
                <w:rFonts w:ascii="Times New Roman" w:eastAsia="Times New Roman" w:hAnsi="Times New Roman"/>
                <w:sz w:val="24"/>
                <w:szCs w:val="24"/>
                <w:lang w:eastAsia="lt-LT"/>
              </w:rPr>
              <w:t xml:space="preserve"> </w:t>
            </w:r>
            <w:r w:rsidRPr="009D7191">
              <w:rPr>
                <w:rFonts w:ascii="Times New Roman" w:eastAsia="Times New Roman" w:hAnsi="Times New Roman"/>
                <w:sz w:val="24"/>
                <w:szCs w:val="24"/>
                <w:lang w:eastAsia="lt-LT"/>
              </w:rPr>
              <w:t xml:space="preserve"> žiniasklaidai</w:t>
            </w:r>
            <w:r w:rsidR="004729DC" w:rsidRPr="009D7191">
              <w:rPr>
                <w:rFonts w:ascii="Times New Roman" w:eastAsia="Times New Roman" w:hAnsi="Times New Roman"/>
                <w:sz w:val="24"/>
                <w:szCs w:val="24"/>
                <w:lang w:eastAsia="lt-LT"/>
              </w:rPr>
              <w:t>.</w:t>
            </w:r>
          </w:p>
          <w:p w14:paraId="445B36F1" w14:textId="29DFE151" w:rsidR="00B8363A" w:rsidRPr="009D7191" w:rsidRDefault="00B8363A" w:rsidP="00B8363A">
            <w:pPr>
              <w:jc w:val="both"/>
              <w:rPr>
                <w:rFonts w:ascii="Times New Roman" w:eastAsia="Times New Roman" w:hAnsi="Times New Roman"/>
                <w:color w:val="242424"/>
                <w:sz w:val="24"/>
                <w:szCs w:val="24"/>
              </w:rPr>
            </w:pPr>
            <w:r w:rsidRPr="009D7191">
              <w:rPr>
                <w:rFonts w:ascii="Times New Roman" w:eastAsia="Times New Roman" w:hAnsi="Times New Roman"/>
                <w:sz w:val="24"/>
                <w:szCs w:val="24"/>
              </w:rPr>
              <w:t xml:space="preserve"> </w:t>
            </w:r>
          </w:p>
          <w:p w14:paraId="7A579FA7" w14:textId="77777777" w:rsidR="00B8363A" w:rsidRPr="009D7191" w:rsidRDefault="00B8363A" w:rsidP="00B8363A">
            <w:pPr>
              <w:jc w:val="both"/>
              <w:rPr>
                <w:rFonts w:ascii="Times New Roman" w:hAnsi="Times New Roman"/>
                <w:sz w:val="24"/>
                <w:szCs w:val="24"/>
              </w:rPr>
            </w:pPr>
          </w:p>
          <w:p w14:paraId="0E94BD49" w14:textId="77777777" w:rsidR="00B8363A" w:rsidRPr="009D7191" w:rsidRDefault="00B8363A" w:rsidP="00B8363A">
            <w:pPr>
              <w:jc w:val="both"/>
              <w:rPr>
                <w:rFonts w:ascii="Times New Roman" w:eastAsia="Times New Roman" w:hAnsi="Times New Roman"/>
                <w:sz w:val="24"/>
                <w:szCs w:val="24"/>
                <w:lang w:eastAsia="lt-LT"/>
              </w:rPr>
            </w:pPr>
          </w:p>
          <w:p w14:paraId="29F0A211" w14:textId="529A281B" w:rsidR="00B8363A" w:rsidRPr="009D7191" w:rsidRDefault="00B8363A" w:rsidP="00B8363A">
            <w:pPr>
              <w:rPr>
                <w:rFonts w:ascii="Times New Roman" w:eastAsia="Times New Roman" w:hAnsi="Times New Roman"/>
                <w:sz w:val="24"/>
                <w:szCs w:val="24"/>
                <w:lang w:eastAsia="lt-LT"/>
              </w:rPr>
            </w:pPr>
          </w:p>
        </w:tc>
      </w:tr>
      <w:tr w:rsidR="00B8363A" w:rsidRPr="009D7191" w14:paraId="70510C30" w14:textId="0F862C16" w:rsidTr="002116C1">
        <w:trPr>
          <w:trHeight w:val="64"/>
          <w:jc w:val="center"/>
        </w:trPr>
        <w:tc>
          <w:tcPr>
            <w:tcW w:w="11515" w:type="dxa"/>
            <w:gridSpan w:val="9"/>
          </w:tcPr>
          <w:p w14:paraId="4A1A5C3A" w14:textId="773CF179" w:rsidR="00B8363A" w:rsidRPr="009D7191" w:rsidRDefault="00B8363A" w:rsidP="00B8363A">
            <w:pPr>
              <w:rPr>
                <w:rFonts w:ascii="Times New Roman" w:hAnsi="Times New Roman"/>
                <w:sz w:val="24"/>
                <w:szCs w:val="24"/>
              </w:rPr>
            </w:pPr>
            <w:r w:rsidRPr="009D7191">
              <w:rPr>
                <w:rFonts w:ascii="Times New Roman" w:hAnsi="Times New Roman"/>
                <w:b/>
                <w:bCs/>
                <w:sz w:val="24"/>
                <w:szCs w:val="24"/>
              </w:rPr>
              <w:t>10 tikslas – sumažinti kibernetinės atakos ir pavojaus valstybės saugumui riziką</w:t>
            </w:r>
          </w:p>
        </w:tc>
        <w:tc>
          <w:tcPr>
            <w:tcW w:w="3223" w:type="dxa"/>
          </w:tcPr>
          <w:p w14:paraId="29560D87" w14:textId="77777777" w:rsidR="00B8363A" w:rsidRPr="009D7191" w:rsidRDefault="00B8363A" w:rsidP="00B8363A">
            <w:pPr>
              <w:rPr>
                <w:rFonts w:ascii="Times New Roman" w:hAnsi="Times New Roman"/>
                <w:b/>
                <w:bCs/>
                <w:sz w:val="24"/>
                <w:szCs w:val="24"/>
              </w:rPr>
            </w:pPr>
          </w:p>
        </w:tc>
      </w:tr>
      <w:tr w:rsidR="00CF2201" w:rsidRPr="009D7191" w14:paraId="26C56DCD" w14:textId="6551BD19" w:rsidTr="00CF2201">
        <w:trPr>
          <w:trHeight w:val="64"/>
          <w:jc w:val="center"/>
        </w:trPr>
        <w:tc>
          <w:tcPr>
            <w:tcW w:w="846" w:type="dxa"/>
          </w:tcPr>
          <w:p w14:paraId="37F3DE2F" w14:textId="7CADF23F"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10.1</w:t>
            </w:r>
          </w:p>
        </w:tc>
        <w:tc>
          <w:tcPr>
            <w:tcW w:w="2551" w:type="dxa"/>
          </w:tcPr>
          <w:p w14:paraId="219F88F8" w14:textId="498F4ECE"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hAnsi="Times New Roman"/>
                <w:sz w:val="24"/>
                <w:szCs w:val="24"/>
              </w:rPr>
              <w:t>Informacijos apie kibernetinius incidentus rinkimas ir perdavimas pagal kompetenciją.</w:t>
            </w:r>
          </w:p>
        </w:tc>
        <w:tc>
          <w:tcPr>
            <w:tcW w:w="1188" w:type="dxa"/>
            <w:vAlign w:val="center"/>
          </w:tcPr>
          <w:p w14:paraId="0056480C" w14:textId="0FD14D6E"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gridSpan w:val="2"/>
            <w:vAlign w:val="center"/>
          </w:tcPr>
          <w:p w14:paraId="09169F72" w14:textId="6B942F1A"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vAlign w:val="center"/>
          </w:tcPr>
          <w:p w14:paraId="43EF9CE6" w14:textId="2EDFF6DA"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2070" w:type="dxa"/>
            <w:vAlign w:val="center"/>
          </w:tcPr>
          <w:p w14:paraId="5A630C85" w14:textId="2C9251F8"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ITS</w:t>
            </w:r>
          </w:p>
        </w:tc>
        <w:tc>
          <w:tcPr>
            <w:tcW w:w="1800" w:type="dxa"/>
          </w:tcPr>
          <w:p w14:paraId="24E4273B" w14:textId="698447B4"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hAnsi="Times New Roman"/>
                <w:sz w:val="24"/>
                <w:szCs w:val="24"/>
              </w:rPr>
              <w:t xml:space="preserve">Kibernetinių incidentų </w:t>
            </w:r>
            <w:r w:rsidRPr="009D7191">
              <w:rPr>
                <w:rFonts w:ascii="Times New Roman" w:eastAsia="Times New Roman" w:hAnsi="Times New Roman"/>
                <w:sz w:val="24"/>
                <w:szCs w:val="24"/>
                <w:lang w:eastAsia="lt-LT"/>
              </w:rPr>
              <w:t xml:space="preserve"> skaičius nuo bendro įvykusių incidentų skaičiaus, proc.</w:t>
            </w:r>
          </w:p>
        </w:tc>
        <w:tc>
          <w:tcPr>
            <w:tcW w:w="900" w:type="dxa"/>
            <w:vAlign w:val="center"/>
          </w:tcPr>
          <w:p w14:paraId="5FC1BEE6" w14:textId="29C9098A" w:rsidR="00B8363A" w:rsidRPr="009D7191" w:rsidRDefault="00B8363A" w:rsidP="00B8363A">
            <w:pPr>
              <w:jc w:val="center"/>
              <w:rPr>
                <w:rFonts w:ascii="Times New Roman" w:hAnsi="Times New Roman"/>
                <w:sz w:val="24"/>
                <w:szCs w:val="24"/>
              </w:rPr>
            </w:pPr>
            <w:r w:rsidRPr="009D7191">
              <w:rPr>
                <w:rFonts w:ascii="Times New Roman" w:eastAsia="Times New Roman" w:hAnsi="Times New Roman"/>
                <w:sz w:val="24"/>
                <w:szCs w:val="24"/>
                <w:lang w:eastAsia="lt-LT"/>
              </w:rPr>
              <w:t>100</w:t>
            </w:r>
          </w:p>
        </w:tc>
        <w:tc>
          <w:tcPr>
            <w:tcW w:w="3223" w:type="dxa"/>
          </w:tcPr>
          <w:p w14:paraId="6678FB1B" w14:textId="77777777" w:rsidR="00B8363A" w:rsidRPr="009D7191" w:rsidRDefault="00B8363A" w:rsidP="00B8363A">
            <w:pPr>
              <w:jc w:val="both"/>
              <w:rPr>
                <w:rFonts w:ascii="Times New Roman" w:hAnsi="Times New Roman"/>
                <w:sz w:val="24"/>
                <w:szCs w:val="24"/>
              </w:rPr>
            </w:pPr>
            <w:r w:rsidRPr="009D7191">
              <w:rPr>
                <w:rFonts w:ascii="Times New Roman" w:hAnsi="Times New Roman"/>
                <w:sz w:val="24"/>
                <w:szCs w:val="24"/>
              </w:rPr>
              <w:t xml:space="preserve">Įgyvendinta. </w:t>
            </w:r>
          </w:p>
          <w:p w14:paraId="4A463AB6" w14:textId="4776B2AA" w:rsidR="00B8363A" w:rsidRPr="009D7191" w:rsidRDefault="00B8363A" w:rsidP="00B8363A">
            <w:pPr>
              <w:jc w:val="both"/>
              <w:rPr>
                <w:rFonts w:ascii="Times New Roman" w:hAnsi="Times New Roman"/>
                <w:sz w:val="24"/>
                <w:szCs w:val="24"/>
              </w:rPr>
            </w:pPr>
            <w:r w:rsidRPr="009D7191">
              <w:rPr>
                <w:rFonts w:ascii="Times New Roman" w:hAnsi="Times New Roman"/>
                <w:sz w:val="24"/>
                <w:szCs w:val="24"/>
              </w:rPr>
              <w:t>2025 metais VMVT nebuvo užfiksuota kibernetinių incidentų.</w:t>
            </w:r>
          </w:p>
          <w:p w14:paraId="0BD045BF" w14:textId="6CE3491E" w:rsidR="00B8363A" w:rsidRPr="009D7191" w:rsidRDefault="00B8363A" w:rsidP="00B8363A">
            <w:pPr>
              <w:jc w:val="both"/>
              <w:rPr>
                <w:rFonts w:ascii="Times New Roman" w:eastAsia="Times New Roman" w:hAnsi="Times New Roman"/>
                <w:sz w:val="24"/>
                <w:szCs w:val="24"/>
                <w:lang w:eastAsia="lt-LT"/>
              </w:rPr>
            </w:pPr>
          </w:p>
        </w:tc>
      </w:tr>
      <w:tr w:rsidR="00CF2201" w:rsidRPr="009D7191" w14:paraId="00DCCAAA" w14:textId="501065CF" w:rsidTr="00CF2201">
        <w:trPr>
          <w:trHeight w:val="64"/>
          <w:jc w:val="center"/>
        </w:trPr>
        <w:tc>
          <w:tcPr>
            <w:tcW w:w="846" w:type="dxa"/>
          </w:tcPr>
          <w:p w14:paraId="1307DFBB" w14:textId="24AA9992"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10.2</w:t>
            </w:r>
          </w:p>
        </w:tc>
        <w:tc>
          <w:tcPr>
            <w:tcW w:w="2551" w:type="dxa"/>
          </w:tcPr>
          <w:p w14:paraId="301EC8D9" w14:textId="36FA08B3"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rPr>
              <w:t xml:space="preserve"> </w:t>
            </w:r>
            <w:r w:rsidRPr="009D7191">
              <w:rPr>
                <w:rFonts w:ascii="Times New Roman" w:hAnsi="Times New Roman"/>
                <w:sz w:val="24"/>
                <w:szCs w:val="24"/>
              </w:rPr>
              <w:t>Organizuoti kompleksinius kibernetinės saugos mokymus VMVT darbuotojams.</w:t>
            </w:r>
            <w:r w:rsidRPr="009D7191">
              <w:rPr>
                <w:rFonts w:ascii="Times New Roman" w:hAnsi="Times New Roman"/>
                <w:sz w:val="24"/>
                <w:szCs w:val="24"/>
              </w:rPr>
              <w:br/>
            </w:r>
          </w:p>
        </w:tc>
        <w:tc>
          <w:tcPr>
            <w:tcW w:w="1188" w:type="dxa"/>
            <w:vAlign w:val="center"/>
          </w:tcPr>
          <w:p w14:paraId="280C045A" w14:textId="212DA04D"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1080" w:type="dxa"/>
            <w:gridSpan w:val="2"/>
            <w:vAlign w:val="center"/>
          </w:tcPr>
          <w:p w14:paraId="700FAA2A" w14:textId="6E6B6FA7"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1080" w:type="dxa"/>
            <w:vAlign w:val="center"/>
          </w:tcPr>
          <w:p w14:paraId="23FFF350" w14:textId="2AA75706"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2070" w:type="dxa"/>
            <w:vAlign w:val="center"/>
          </w:tcPr>
          <w:p w14:paraId="2D2606D3" w14:textId="5B00E391"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ITS</w:t>
            </w:r>
          </w:p>
        </w:tc>
        <w:tc>
          <w:tcPr>
            <w:tcW w:w="1800" w:type="dxa"/>
          </w:tcPr>
          <w:p w14:paraId="26E0A06D" w14:textId="6A83E7FD"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Organizuotų mokymų skaičius, vnt.</w:t>
            </w:r>
          </w:p>
        </w:tc>
        <w:tc>
          <w:tcPr>
            <w:tcW w:w="900" w:type="dxa"/>
            <w:vAlign w:val="center"/>
          </w:tcPr>
          <w:p w14:paraId="207FB43F" w14:textId="77777777" w:rsidR="00B8363A" w:rsidRPr="009D7191" w:rsidRDefault="00B8363A" w:rsidP="00B8363A">
            <w:pPr>
              <w:widowControl w:val="0"/>
              <w:jc w:val="center"/>
              <w:rPr>
                <w:rFonts w:ascii="Times New Roman" w:hAnsi="Times New Roman"/>
                <w:sz w:val="24"/>
                <w:szCs w:val="24"/>
              </w:rPr>
            </w:pPr>
            <w:r w:rsidRPr="009D7191">
              <w:rPr>
                <w:rFonts w:ascii="Times New Roman" w:hAnsi="Times New Roman"/>
                <w:sz w:val="24"/>
                <w:szCs w:val="24"/>
              </w:rPr>
              <w:t>≥</w:t>
            </w:r>
            <w:r w:rsidRPr="009D7191">
              <w:rPr>
                <w:rFonts w:ascii="Times New Roman" w:eastAsia="Times New Roman" w:hAnsi="Times New Roman"/>
                <w:sz w:val="24"/>
                <w:szCs w:val="24"/>
                <w:lang w:eastAsia="lt-LT"/>
              </w:rPr>
              <w:t>1</w:t>
            </w:r>
          </w:p>
          <w:p w14:paraId="12772BEC" w14:textId="77777777" w:rsidR="00B8363A" w:rsidRPr="009D7191" w:rsidRDefault="00B8363A" w:rsidP="00B8363A">
            <w:pPr>
              <w:jc w:val="center"/>
              <w:rPr>
                <w:rFonts w:ascii="Times New Roman" w:hAnsi="Times New Roman"/>
                <w:sz w:val="24"/>
                <w:szCs w:val="24"/>
              </w:rPr>
            </w:pPr>
          </w:p>
        </w:tc>
        <w:tc>
          <w:tcPr>
            <w:tcW w:w="3223" w:type="dxa"/>
          </w:tcPr>
          <w:p w14:paraId="76F490C8" w14:textId="77777777" w:rsidR="00B8363A" w:rsidRPr="009D7191" w:rsidRDefault="00B8363A" w:rsidP="00B8363A">
            <w:pPr>
              <w:widowControl w:val="0"/>
              <w:jc w:val="both"/>
              <w:rPr>
                <w:rFonts w:ascii="Times New Roman" w:hAnsi="Times New Roman"/>
                <w:sz w:val="24"/>
                <w:szCs w:val="24"/>
              </w:rPr>
            </w:pPr>
            <w:r w:rsidRPr="009D7191">
              <w:rPr>
                <w:rFonts w:ascii="Times New Roman" w:hAnsi="Times New Roman"/>
                <w:sz w:val="24"/>
                <w:szCs w:val="24"/>
              </w:rPr>
              <w:t xml:space="preserve">Įgyvendinta. </w:t>
            </w:r>
          </w:p>
          <w:p w14:paraId="201EA399" w14:textId="7D50191E" w:rsidR="00B8363A" w:rsidRPr="009D7191" w:rsidRDefault="00B8363A" w:rsidP="00B8363A">
            <w:pPr>
              <w:widowControl w:val="0"/>
              <w:jc w:val="both"/>
              <w:rPr>
                <w:rFonts w:ascii="Times New Roman" w:hAnsi="Times New Roman"/>
                <w:sz w:val="24"/>
                <w:szCs w:val="24"/>
              </w:rPr>
            </w:pPr>
            <w:r w:rsidRPr="009D7191">
              <w:rPr>
                <w:rFonts w:ascii="Times New Roman" w:hAnsi="Times New Roman"/>
                <w:sz w:val="24"/>
                <w:szCs w:val="24"/>
              </w:rPr>
              <w:t>VMVT darbuotojams 2025 m. buvo organizuoti kompleksiniai kibernetinės saugos mokymai nuotoliniu būdu</w:t>
            </w:r>
            <w:r w:rsidR="00143F89">
              <w:rPr>
                <w:rFonts w:ascii="Times New Roman" w:hAnsi="Times New Roman"/>
                <w:sz w:val="24"/>
                <w:szCs w:val="24"/>
              </w:rPr>
              <w:t xml:space="preserve"> –</w:t>
            </w:r>
            <w:r w:rsidRPr="009D7191">
              <w:rPr>
                <w:rFonts w:ascii="Times New Roman" w:hAnsi="Times New Roman"/>
                <w:sz w:val="24"/>
                <w:szCs w:val="24"/>
              </w:rPr>
              <w:t xml:space="preserve"> </w:t>
            </w:r>
            <w:r w:rsidR="00B57045">
              <w:rPr>
                <w:rFonts w:ascii="Times New Roman" w:hAnsi="Times New Roman"/>
                <w:sz w:val="24"/>
                <w:szCs w:val="24"/>
              </w:rPr>
              <w:t>„</w:t>
            </w:r>
            <w:proofErr w:type="spellStart"/>
            <w:r w:rsidR="00B57045">
              <w:rPr>
                <w:rFonts w:ascii="Times New Roman" w:hAnsi="Times New Roman"/>
                <w:sz w:val="24"/>
                <w:szCs w:val="24"/>
              </w:rPr>
              <w:t>M</w:t>
            </w:r>
            <w:r w:rsidRPr="009D7191">
              <w:rPr>
                <w:rFonts w:ascii="Times New Roman" w:hAnsi="Times New Roman"/>
                <w:sz w:val="24"/>
                <w:szCs w:val="24"/>
              </w:rPr>
              <w:t>oodle</w:t>
            </w:r>
            <w:proofErr w:type="spellEnd"/>
            <w:r w:rsidR="00B57045">
              <w:rPr>
                <w:rFonts w:ascii="Times New Roman" w:hAnsi="Times New Roman"/>
                <w:sz w:val="24"/>
                <w:szCs w:val="24"/>
              </w:rPr>
              <w:t>“</w:t>
            </w:r>
            <w:r w:rsidRPr="009D7191">
              <w:rPr>
                <w:rFonts w:ascii="Times New Roman" w:hAnsi="Times New Roman"/>
                <w:sz w:val="24"/>
                <w:szCs w:val="24"/>
              </w:rPr>
              <w:t xml:space="preserve"> platformoje. Taip pat kas ketvirtį buvo organizuojami </w:t>
            </w:r>
            <w:r w:rsidR="00B57045">
              <w:rPr>
                <w:rFonts w:ascii="Times New Roman" w:hAnsi="Times New Roman"/>
                <w:sz w:val="24"/>
                <w:szCs w:val="24"/>
              </w:rPr>
              <w:t>„</w:t>
            </w:r>
            <w:proofErr w:type="spellStart"/>
            <w:r w:rsidR="00B57045">
              <w:rPr>
                <w:rFonts w:ascii="Times New Roman" w:hAnsi="Times New Roman"/>
                <w:sz w:val="24"/>
                <w:szCs w:val="24"/>
              </w:rPr>
              <w:t>P</w:t>
            </w:r>
            <w:r w:rsidRPr="009D7191">
              <w:rPr>
                <w:rFonts w:ascii="Times New Roman" w:hAnsi="Times New Roman"/>
                <w:sz w:val="24"/>
                <w:szCs w:val="24"/>
              </w:rPr>
              <w:t>hising</w:t>
            </w:r>
            <w:proofErr w:type="spellEnd"/>
            <w:r w:rsidR="00B57045">
              <w:rPr>
                <w:rFonts w:ascii="Times New Roman" w:hAnsi="Times New Roman"/>
                <w:sz w:val="24"/>
                <w:szCs w:val="24"/>
              </w:rPr>
              <w:t>“</w:t>
            </w:r>
            <w:r w:rsidRPr="009D7191">
              <w:rPr>
                <w:rFonts w:ascii="Times New Roman" w:hAnsi="Times New Roman"/>
                <w:sz w:val="24"/>
                <w:szCs w:val="24"/>
              </w:rPr>
              <w:t xml:space="preserve"> mokymai, kurių rezultatai buvo aptariami bendrame susitikime. Naujai priimti darbuotojai buvo supažindinami su kibernetine sauga.</w:t>
            </w:r>
          </w:p>
        </w:tc>
      </w:tr>
      <w:tr w:rsidR="00CF2201" w:rsidRPr="009D7191" w14:paraId="12E269F7" w14:textId="5276DF8D" w:rsidTr="00CF2201">
        <w:trPr>
          <w:trHeight w:val="64"/>
          <w:jc w:val="center"/>
        </w:trPr>
        <w:tc>
          <w:tcPr>
            <w:tcW w:w="846" w:type="dxa"/>
          </w:tcPr>
          <w:p w14:paraId="7B040AA0" w14:textId="7FABBACC"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10.3</w:t>
            </w:r>
          </w:p>
        </w:tc>
        <w:tc>
          <w:tcPr>
            <w:tcW w:w="2551" w:type="dxa"/>
          </w:tcPr>
          <w:p w14:paraId="62E9BEEF" w14:textId="77777777" w:rsidR="00B8363A" w:rsidRPr="009D7191" w:rsidRDefault="00B8363A" w:rsidP="00B8363A">
            <w:pPr>
              <w:widowControl w:val="0"/>
              <w:jc w:val="both"/>
              <w:rPr>
                <w:rFonts w:ascii="Times New Roman" w:hAnsi="Times New Roman"/>
                <w:sz w:val="24"/>
                <w:szCs w:val="24"/>
              </w:rPr>
            </w:pPr>
            <w:r w:rsidRPr="009D7191">
              <w:rPr>
                <w:rFonts w:ascii="Times New Roman" w:hAnsi="Times New Roman"/>
                <w:sz w:val="24"/>
                <w:szCs w:val="24"/>
              </w:rPr>
              <w:t>Diegti ir atnaujinti priemones IT</w:t>
            </w:r>
          </w:p>
          <w:p w14:paraId="6518A551" w14:textId="0BF736BB"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hAnsi="Times New Roman"/>
                <w:sz w:val="24"/>
                <w:szCs w:val="24"/>
              </w:rPr>
              <w:t>tinkle, siekiant užtikrinti efektyvų ir abipusį tinklo narių pasitikėjimą ir bendradarbiavimą.</w:t>
            </w:r>
          </w:p>
        </w:tc>
        <w:tc>
          <w:tcPr>
            <w:tcW w:w="1188" w:type="dxa"/>
            <w:vAlign w:val="center"/>
          </w:tcPr>
          <w:p w14:paraId="7D8B04BD" w14:textId="375CBC10"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gridSpan w:val="2"/>
            <w:vAlign w:val="center"/>
          </w:tcPr>
          <w:p w14:paraId="5941D193" w14:textId="7BA772C6"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1080" w:type="dxa"/>
            <w:vAlign w:val="center"/>
          </w:tcPr>
          <w:p w14:paraId="4D11EB9D" w14:textId="61EB0246"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Nuolat</w:t>
            </w:r>
          </w:p>
        </w:tc>
        <w:tc>
          <w:tcPr>
            <w:tcW w:w="2070" w:type="dxa"/>
            <w:vAlign w:val="center"/>
          </w:tcPr>
          <w:p w14:paraId="4388BF80" w14:textId="11E8CD82"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ITS</w:t>
            </w:r>
          </w:p>
        </w:tc>
        <w:tc>
          <w:tcPr>
            <w:tcW w:w="1800" w:type="dxa"/>
          </w:tcPr>
          <w:p w14:paraId="702766B1" w14:textId="4D402A49"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Įdiegtų ir atnaujintų priemonių skaičius, vnt.</w:t>
            </w:r>
          </w:p>
        </w:tc>
        <w:tc>
          <w:tcPr>
            <w:tcW w:w="900" w:type="dxa"/>
            <w:vAlign w:val="center"/>
          </w:tcPr>
          <w:p w14:paraId="5E32A8CE" w14:textId="77777777" w:rsidR="00B8363A" w:rsidRPr="009D7191" w:rsidRDefault="00B8363A" w:rsidP="00B8363A">
            <w:pPr>
              <w:widowControl w:val="0"/>
              <w:jc w:val="center"/>
              <w:rPr>
                <w:rFonts w:ascii="Times New Roman" w:hAnsi="Times New Roman"/>
                <w:sz w:val="24"/>
                <w:szCs w:val="24"/>
              </w:rPr>
            </w:pPr>
            <w:r w:rsidRPr="009D7191">
              <w:rPr>
                <w:rFonts w:ascii="Times New Roman" w:hAnsi="Times New Roman"/>
                <w:sz w:val="24"/>
                <w:szCs w:val="24"/>
              </w:rPr>
              <w:t>≥</w:t>
            </w:r>
            <w:r w:rsidRPr="009D7191">
              <w:rPr>
                <w:rFonts w:ascii="Times New Roman" w:eastAsia="Times New Roman" w:hAnsi="Times New Roman"/>
                <w:sz w:val="24"/>
                <w:szCs w:val="24"/>
                <w:lang w:eastAsia="lt-LT"/>
              </w:rPr>
              <w:t>1</w:t>
            </w:r>
          </w:p>
          <w:p w14:paraId="329B824C" w14:textId="77777777" w:rsidR="00B8363A" w:rsidRPr="009D7191" w:rsidRDefault="00B8363A" w:rsidP="00B8363A">
            <w:pPr>
              <w:jc w:val="center"/>
              <w:rPr>
                <w:rFonts w:ascii="Times New Roman" w:hAnsi="Times New Roman"/>
                <w:sz w:val="24"/>
                <w:szCs w:val="24"/>
              </w:rPr>
            </w:pPr>
          </w:p>
        </w:tc>
        <w:tc>
          <w:tcPr>
            <w:tcW w:w="3223" w:type="dxa"/>
          </w:tcPr>
          <w:p w14:paraId="1AEA9595" w14:textId="77777777" w:rsidR="00B8363A" w:rsidRPr="009D7191" w:rsidRDefault="00B8363A" w:rsidP="00B8363A">
            <w:pPr>
              <w:widowControl w:val="0"/>
              <w:rPr>
                <w:rFonts w:ascii="Times New Roman" w:hAnsi="Times New Roman"/>
                <w:color w:val="000000" w:themeColor="text1"/>
                <w:sz w:val="24"/>
                <w:szCs w:val="24"/>
              </w:rPr>
            </w:pPr>
            <w:r w:rsidRPr="009D7191">
              <w:rPr>
                <w:rFonts w:ascii="Times New Roman" w:hAnsi="Times New Roman"/>
                <w:color w:val="000000" w:themeColor="text1"/>
                <w:sz w:val="24"/>
                <w:szCs w:val="24"/>
              </w:rPr>
              <w:t>Įgyvendinta.</w:t>
            </w:r>
          </w:p>
          <w:p w14:paraId="356AFC30" w14:textId="04E09B4C" w:rsidR="00B8363A" w:rsidRPr="009D7191" w:rsidRDefault="00B8363A" w:rsidP="00B8363A">
            <w:pPr>
              <w:widowControl w:val="0"/>
              <w:rPr>
                <w:rFonts w:ascii="Times New Roman" w:hAnsi="Times New Roman"/>
                <w:color w:val="000000" w:themeColor="text1"/>
                <w:sz w:val="24"/>
                <w:szCs w:val="24"/>
              </w:rPr>
            </w:pPr>
            <w:r w:rsidRPr="009D7191">
              <w:rPr>
                <w:rFonts w:ascii="Times New Roman" w:hAnsi="Times New Roman"/>
                <w:color w:val="000000" w:themeColor="text1"/>
                <w:sz w:val="24"/>
                <w:szCs w:val="24"/>
              </w:rPr>
              <w:t xml:space="preserve">Visos aplikacijos yra apsaugotos nuo </w:t>
            </w:r>
            <w:proofErr w:type="spellStart"/>
            <w:r w:rsidRPr="009D7191">
              <w:rPr>
                <w:rFonts w:ascii="Times New Roman" w:hAnsi="Times New Roman"/>
                <w:color w:val="000000" w:themeColor="text1"/>
                <w:sz w:val="24"/>
                <w:szCs w:val="24"/>
              </w:rPr>
              <w:t>DDoS</w:t>
            </w:r>
            <w:proofErr w:type="spellEnd"/>
            <w:r w:rsidRPr="009D7191">
              <w:rPr>
                <w:rFonts w:ascii="Times New Roman" w:hAnsi="Times New Roman"/>
                <w:color w:val="000000" w:themeColor="text1"/>
                <w:sz w:val="24"/>
                <w:szCs w:val="24"/>
              </w:rPr>
              <w:t xml:space="preserve"> atakų</w:t>
            </w:r>
            <w:r w:rsidR="00161F98">
              <w:rPr>
                <w:rFonts w:ascii="Times New Roman" w:hAnsi="Times New Roman"/>
                <w:color w:val="000000" w:themeColor="text1"/>
                <w:sz w:val="24"/>
                <w:szCs w:val="24"/>
              </w:rPr>
              <w:t>;</w:t>
            </w:r>
            <w:r w:rsidRPr="009D7191">
              <w:rPr>
                <w:rFonts w:ascii="Times New Roman" w:hAnsi="Times New Roman"/>
                <w:color w:val="000000" w:themeColor="text1"/>
                <w:sz w:val="24"/>
                <w:szCs w:val="24"/>
              </w:rPr>
              <w:t xml:space="preserve"> papildomai yra  užsakytas pažeidžiamumų tyrimas.</w:t>
            </w:r>
          </w:p>
        </w:tc>
      </w:tr>
      <w:tr w:rsidR="00B8363A" w:rsidRPr="009D7191" w14:paraId="06C307B3" w14:textId="6459A0B7" w:rsidTr="002116C1">
        <w:trPr>
          <w:trHeight w:val="64"/>
          <w:jc w:val="center"/>
        </w:trPr>
        <w:tc>
          <w:tcPr>
            <w:tcW w:w="11515" w:type="dxa"/>
            <w:gridSpan w:val="9"/>
          </w:tcPr>
          <w:p w14:paraId="1032C52D" w14:textId="5102E2A4" w:rsidR="00B8363A" w:rsidRPr="009D7191" w:rsidRDefault="00B8363A" w:rsidP="00B8363A">
            <w:pPr>
              <w:rPr>
                <w:rFonts w:ascii="Times New Roman" w:hAnsi="Times New Roman"/>
                <w:sz w:val="24"/>
                <w:szCs w:val="24"/>
              </w:rPr>
            </w:pPr>
            <w:r w:rsidRPr="009D7191">
              <w:rPr>
                <w:rFonts w:ascii="Times New Roman" w:hAnsi="Times New Roman"/>
                <w:b/>
                <w:bCs/>
                <w:sz w:val="24"/>
                <w:szCs w:val="24"/>
              </w:rPr>
              <w:t>11 tikslas – sumažinti susirgimų užkrečiamosiomis ligomis riziką arba galimus jų padarinius (epidemijos ir (ar) pandemijos)</w:t>
            </w:r>
          </w:p>
        </w:tc>
        <w:tc>
          <w:tcPr>
            <w:tcW w:w="3223" w:type="dxa"/>
          </w:tcPr>
          <w:p w14:paraId="5D77802B" w14:textId="77777777" w:rsidR="00B8363A" w:rsidRPr="009D7191" w:rsidRDefault="00B8363A" w:rsidP="00B8363A">
            <w:pPr>
              <w:rPr>
                <w:rFonts w:ascii="Times New Roman" w:hAnsi="Times New Roman"/>
                <w:b/>
                <w:bCs/>
                <w:sz w:val="24"/>
                <w:szCs w:val="24"/>
              </w:rPr>
            </w:pPr>
          </w:p>
        </w:tc>
      </w:tr>
      <w:tr w:rsidR="00CF2201" w:rsidRPr="009D7191" w14:paraId="6AC624E1" w14:textId="4C7CDCD8" w:rsidTr="00CF2201">
        <w:trPr>
          <w:trHeight w:val="64"/>
          <w:jc w:val="center"/>
        </w:trPr>
        <w:tc>
          <w:tcPr>
            <w:tcW w:w="846" w:type="dxa"/>
          </w:tcPr>
          <w:p w14:paraId="030B01EC" w14:textId="61AA5267"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11.1</w:t>
            </w:r>
          </w:p>
        </w:tc>
        <w:tc>
          <w:tcPr>
            <w:tcW w:w="2551" w:type="dxa"/>
          </w:tcPr>
          <w:p w14:paraId="58556E6F" w14:textId="093E2D3B"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Aprūpinti VMVT darbuotojus  asmens apsaugos priemonėmis, užtikrinančiomis </w:t>
            </w:r>
            <w:r w:rsidRPr="009D7191">
              <w:rPr>
                <w:rFonts w:ascii="Times New Roman" w:eastAsia="Times New Roman" w:hAnsi="Times New Roman"/>
                <w:sz w:val="24"/>
                <w:szCs w:val="24"/>
                <w:lang w:eastAsia="lt-LT"/>
              </w:rPr>
              <w:lastRenderedPageBreak/>
              <w:t>darbuotojų saugą ir sveikatą, esant epidemijai ir (ar) pandemijai.</w:t>
            </w:r>
          </w:p>
        </w:tc>
        <w:tc>
          <w:tcPr>
            <w:tcW w:w="1188" w:type="dxa"/>
            <w:vAlign w:val="center"/>
          </w:tcPr>
          <w:p w14:paraId="607A7EE7" w14:textId="0679A830"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1080" w:type="dxa"/>
            <w:gridSpan w:val="2"/>
            <w:vAlign w:val="center"/>
          </w:tcPr>
          <w:p w14:paraId="566347F2" w14:textId="0435DEC1"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1080" w:type="dxa"/>
            <w:vAlign w:val="center"/>
          </w:tcPr>
          <w:p w14:paraId="39CBFB90" w14:textId="21AF5720"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I</w:t>
            </w:r>
            <w:r w:rsidRPr="009D7191">
              <w:rPr>
                <w:rFonts w:ascii="Times New Roman" w:hAnsi="Times New Roman"/>
                <w:sz w:val="24"/>
                <w:szCs w:val="24"/>
              </w:rPr>
              <w:t>–</w:t>
            </w:r>
            <w:r w:rsidRPr="009D7191">
              <w:rPr>
                <w:rFonts w:ascii="Times New Roman" w:eastAsia="Times New Roman" w:hAnsi="Times New Roman"/>
                <w:sz w:val="24"/>
                <w:szCs w:val="24"/>
                <w:lang w:eastAsia="lt-LT"/>
              </w:rPr>
              <w:t>IV ketvirčiai</w:t>
            </w:r>
          </w:p>
        </w:tc>
        <w:tc>
          <w:tcPr>
            <w:tcW w:w="2070" w:type="dxa"/>
            <w:vAlign w:val="center"/>
          </w:tcPr>
          <w:p w14:paraId="617E8553" w14:textId="6A61732B"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VMVT TVS </w:t>
            </w:r>
          </w:p>
        </w:tc>
        <w:tc>
          <w:tcPr>
            <w:tcW w:w="1800" w:type="dxa"/>
          </w:tcPr>
          <w:p w14:paraId="4DCD9BF7" w14:textId="59D875D9"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Įsigytų priemonių skaičius nuo reikalingų </w:t>
            </w:r>
            <w:r w:rsidRPr="009D7191">
              <w:rPr>
                <w:rFonts w:ascii="Times New Roman" w:eastAsia="Times New Roman" w:hAnsi="Times New Roman"/>
                <w:sz w:val="24"/>
                <w:szCs w:val="24"/>
                <w:lang w:eastAsia="lt-LT"/>
              </w:rPr>
              <w:lastRenderedPageBreak/>
              <w:t>įsigyti priemonių skaičiaus, proc.</w:t>
            </w:r>
          </w:p>
        </w:tc>
        <w:tc>
          <w:tcPr>
            <w:tcW w:w="900" w:type="dxa"/>
            <w:vAlign w:val="center"/>
          </w:tcPr>
          <w:p w14:paraId="63E53243" w14:textId="0B98603D" w:rsidR="00B8363A" w:rsidRPr="009D7191" w:rsidRDefault="00B8363A" w:rsidP="00B8363A">
            <w:pPr>
              <w:jc w:val="center"/>
              <w:rPr>
                <w:rFonts w:ascii="Times New Roman" w:hAnsi="Times New Roman"/>
                <w:sz w:val="24"/>
                <w:szCs w:val="24"/>
              </w:rPr>
            </w:pPr>
            <w:r w:rsidRPr="009D7191">
              <w:rPr>
                <w:rFonts w:ascii="Times New Roman" w:hAnsi="Times New Roman"/>
                <w:sz w:val="24"/>
                <w:szCs w:val="24"/>
              </w:rPr>
              <w:lastRenderedPageBreak/>
              <w:t>≥100</w:t>
            </w:r>
          </w:p>
        </w:tc>
        <w:tc>
          <w:tcPr>
            <w:tcW w:w="3223" w:type="dxa"/>
          </w:tcPr>
          <w:p w14:paraId="0776A8B6" w14:textId="77777777" w:rsidR="00B8363A" w:rsidRPr="009D7191" w:rsidRDefault="00B8363A" w:rsidP="00B8363A">
            <w:pPr>
              <w:rPr>
                <w:rFonts w:ascii="Times New Roman" w:hAnsi="Times New Roman"/>
                <w:sz w:val="24"/>
                <w:szCs w:val="24"/>
              </w:rPr>
            </w:pPr>
            <w:r w:rsidRPr="009D7191">
              <w:rPr>
                <w:rFonts w:ascii="Times New Roman" w:hAnsi="Times New Roman"/>
                <w:sz w:val="24"/>
                <w:szCs w:val="24"/>
              </w:rPr>
              <w:t xml:space="preserve">Įgyvendinta. </w:t>
            </w:r>
          </w:p>
          <w:p w14:paraId="6D312188" w14:textId="37B26EC7" w:rsidR="00B8363A" w:rsidRPr="009D7191" w:rsidRDefault="00B8363A" w:rsidP="00B8363A">
            <w:pPr>
              <w:rPr>
                <w:rFonts w:ascii="Times New Roman" w:hAnsi="Times New Roman"/>
                <w:sz w:val="24"/>
                <w:szCs w:val="24"/>
              </w:rPr>
            </w:pPr>
            <w:r w:rsidRPr="009D7191">
              <w:rPr>
                <w:rFonts w:ascii="Times New Roman" w:hAnsi="Times New Roman"/>
                <w:sz w:val="24"/>
                <w:szCs w:val="24"/>
              </w:rPr>
              <w:t xml:space="preserve">VMVT darbuotojai aprūpinti asmens apsaugos priemonėmis, užtikrinančiomis </w:t>
            </w:r>
            <w:r w:rsidRPr="009D7191">
              <w:rPr>
                <w:rFonts w:ascii="Times New Roman" w:hAnsi="Times New Roman"/>
                <w:sz w:val="24"/>
                <w:szCs w:val="24"/>
              </w:rPr>
              <w:lastRenderedPageBreak/>
              <w:t>darbuotojų saugą ir sveikatą, t.</w:t>
            </w:r>
            <w:r w:rsidR="00F755EB">
              <w:rPr>
                <w:rFonts w:ascii="Times New Roman" w:hAnsi="Times New Roman"/>
                <w:sz w:val="24"/>
                <w:szCs w:val="24"/>
              </w:rPr>
              <w:t> </w:t>
            </w:r>
            <w:r w:rsidRPr="009D7191">
              <w:rPr>
                <w:rFonts w:ascii="Times New Roman" w:hAnsi="Times New Roman"/>
                <w:sz w:val="24"/>
                <w:szCs w:val="24"/>
              </w:rPr>
              <w:t>y. 100 proc. veiklos tęstinumui užtikrinti būtinų priemonių.</w:t>
            </w:r>
          </w:p>
        </w:tc>
      </w:tr>
      <w:tr w:rsidR="00CF2201" w:rsidRPr="009D7191" w14:paraId="2887E284" w14:textId="10E06129" w:rsidTr="00CF2201">
        <w:trPr>
          <w:trHeight w:val="64"/>
          <w:jc w:val="center"/>
        </w:trPr>
        <w:tc>
          <w:tcPr>
            <w:tcW w:w="846" w:type="dxa"/>
          </w:tcPr>
          <w:p w14:paraId="4E81C532" w14:textId="69B08177"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11.2</w:t>
            </w:r>
          </w:p>
        </w:tc>
        <w:tc>
          <w:tcPr>
            <w:tcW w:w="2551" w:type="dxa"/>
          </w:tcPr>
          <w:p w14:paraId="6376F9EF" w14:textId="64324591"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hAnsi="Times New Roman"/>
                <w:sz w:val="24"/>
                <w:szCs w:val="24"/>
              </w:rPr>
              <w:t>Atlikti maisto tvarkymo subjektų patikrinimus dėl  įtariamo per maistą plintančios  užkrečiamosios ligos protrūkio, siejamo su netinkama maisto, geriamojo vandens tvarkymo veikla.</w:t>
            </w:r>
          </w:p>
        </w:tc>
        <w:tc>
          <w:tcPr>
            <w:tcW w:w="1188" w:type="dxa"/>
            <w:vAlign w:val="center"/>
          </w:tcPr>
          <w:p w14:paraId="665F3FCE" w14:textId="14D56DE8"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gridSpan w:val="2"/>
            <w:vAlign w:val="center"/>
          </w:tcPr>
          <w:p w14:paraId="6F1FB6F2" w14:textId="5AE62822"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vAlign w:val="center"/>
          </w:tcPr>
          <w:p w14:paraId="2EBA5E72" w14:textId="4A9E8BCC"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2070" w:type="dxa"/>
            <w:vAlign w:val="center"/>
          </w:tcPr>
          <w:p w14:paraId="3EC6110F" w14:textId="26D7F793"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Priežiūros departamento apygardų priežiūros skyriai</w:t>
            </w:r>
          </w:p>
        </w:tc>
        <w:tc>
          <w:tcPr>
            <w:tcW w:w="1800" w:type="dxa"/>
          </w:tcPr>
          <w:p w14:paraId="4F893787" w14:textId="5734EECC"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Atliktų patikrinimų pagal gautą informaciją / pranešimus dėl įtariamo per maistą, geriamąjį vandenį plintančios </w:t>
            </w:r>
            <w:r w:rsidRPr="009D7191">
              <w:rPr>
                <w:rFonts w:ascii="Times New Roman" w:hAnsi="Times New Roman"/>
                <w:sz w:val="24"/>
                <w:szCs w:val="24"/>
              </w:rPr>
              <w:t>užkrečiamosios ligos</w:t>
            </w:r>
            <w:r w:rsidRPr="009D7191">
              <w:rPr>
                <w:rFonts w:ascii="Times New Roman" w:eastAsia="Times New Roman" w:hAnsi="Times New Roman"/>
                <w:sz w:val="24"/>
                <w:szCs w:val="24"/>
                <w:lang w:eastAsia="lt-LT"/>
              </w:rPr>
              <w:t xml:space="preserve"> protrūkio skaičius (nuo gautų pranešimų skaičiaus), proc.</w:t>
            </w:r>
          </w:p>
        </w:tc>
        <w:tc>
          <w:tcPr>
            <w:tcW w:w="900" w:type="dxa"/>
            <w:vAlign w:val="center"/>
          </w:tcPr>
          <w:p w14:paraId="5E241008" w14:textId="6FB0C379" w:rsidR="00B8363A" w:rsidRPr="009D7191" w:rsidRDefault="00B8363A" w:rsidP="00B8363A">
            <w:pPr>
              <w:jc w:val="center"/>
              <w:rPr>
                <w:rFonts w:ascii="Times New Roman" w:hAnsi="Times New Roman"/>
                <w:sz w:val="24"/>
                <w:szCs w:val="24"/>
              </w:rPr>
            </w:pPr>
            <w:r w:rsidRPr="009D7191">
              <w:rPr>
                <w:rFonts w:ascii="Times New Roman" w:eastAsia="Times New Roman" w:hAnsi="Times New Roman"/>
                <w:sz w:val="24"/>
                <w:szCs w:val="24"/>
                <w:lang w:eastAsia="lt-LT"/>
              </w:rPr>
              <w:t>100</w:t>
            </w:r>
          </w:p>
        </w:tc>
        <w:tc>
          <w:tcPr>
            <w:tcW w:w="3223" w:type="dxa"/>
          </w:tcPr>
          <w:p w14:paraId="221A1C57" w14:textId="71259D0C" w:rsidR="00154C6D" w:rsidRPr="009D7191" w:rsidRDefault="00154C6D" w:rsidP="00154C6D">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Įvykdyta.  </w:t>
            </w:r>
          </w:p>
          <w:p w14:paraId="3CEB1890" w14:textId="53509CA9" w:rsidR="00154C6D" w:rsidRPr="009D7191" w:rsidRDefault="00154C6D" w:rsidP="00154C6D">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2025 m. VMVT Priežiūros departamento apygardos priežiūros skyriai atliko 21  </w:t>
            </w:r>
            <w:r w:rsidRPr="009D7191">
              <w:rPr>
                <w:rFonts w:ascii="Times New Roman" w:hAnsi="Times New Roman"/>
                <w:sz w:val="24"/>
                <w:szCs w:val="24"/>
              </w:rPr>
              <w:t>maisto tvarkymo subjektų patikrinim</w:t>
            </w:r>
            <w:r w:rsidR="006E3749">
              <w:rPr>
                <w:rFonts w:ascii="Times New Roman" w:hAnsi="Times New Roman"/>
                <w:sz w:val="24"/>
                <w:szCs w:val="24"/>
              </w:rPr>
              <w:t>ą</w:t>
            </w:r>
            <w:r w:rsidRPr="009D7191">
              <w:rPr>
                <w:rFonts w:ascii="Times New Roman" w:hAnsi="Times New Roman"/>
                <w:sz w:val="24"/>
                <w:szCs w:val="24"/>
              </w:rPr>
              <w:t xml:space="preserve"> dėl  įtariamo per maistą plintančios  užkrečiamosios ligos protrūkio, siejamo su netinkama maisto, geriamojo vandens tvarkymo veikla.</w:t>
            </w:r>
          </w:p>
          <w:p w14:paraId="0AFC1406" w14:textId="21625A52" w:rsidR="00B8363A" w:rsidRPr="009D7191" w:rsidRDefault="00B8363A" w:rsidP="00154C6D">
            <w:pPr>
              <w:rPr>
                <w:rFonts w:ascii="Times New Roman" w:eastAsia="Times New Roman" w:hAnsi="Times New Roman"/>
                <w:sz w:val="24"/>
                <w:szCs w:val="24"/>
                <w:lang w:eastAsia="lt-LT"/>
              </w:rPr>
            </w:pPr>
          </w:p>
        </w:tc>
      </w:tr>
      <w:tr w:rsidR="00B8363A" w:rsidRPr="009D7191" w14:paraId="3378D496" w14:textId="0398F184" w:rsidTr="002116C1">
        <w:trPr>
          <w:trHeight w:val="64"/>
          <w:jc w:val="center"/>
        </w:trPr>
        <w:tc>
          <w:tcPr>
            <w:tcW w:w="11515" w:type="dxa"/>
            <w:gridSpan w:val="9"/>
          </w:tcPr>
          <w:p w14:paraId="550B7448" w14:textId="0D9C993B" w:rsidR="00B8363A" w:rsidRPr="009D7191" w:rsidRDefault="00B8363A" w:rsidP="00B8363A">
            <w:pPr>
              <w:jc w:val="center"/>
              <w:rPr>
                <w:rFonts w:ascii="Times New Roman" w:hAnsi="Times New Roman"/>
                <w:sz w:val="24"/>
                <w:szCs w:val="24"/>
              </w:rPr>
            </w:pPr>
            <w:r w:rsidRPr="009D7191">
              <w:rPr>
                <w:rFonts w:ascii="Times New Roman" w:hAnsi="Times New Roman"/>
                <w:b/>
                <w:bCs/>
                <w:sz w:val="24"/>
                <w:szCs w:val="24"/>
              </w:rPr>
              <w:t>12 tikslas – stiprinti VMVT darbuotojų gebėjimus reaguoti į nenumatytus įvykius, ekstremaliuosius įvykius ar ekstremaliąsias situacijas, atsižvelgiant į 2021 m. Lietuvos nacionalinę rizikos analizę: pavojus valstybės saugumui, pavojus kultūros paveldui, masinius užsieniečių antplūdžius, įvykius jūroje, teroristinius išpuolius, masinius neramumus</w:t>
            </w:r>
          </w:p>
        </w:tc>
        <w:tc>
          <w:tcPr>
            <w:tcW w:w="3223" w:type="dxa"/>
          </w:tcPr>
          <w:p w14:paraId="1D76056F" w14:textId="77777777" w:rsidR="00B8363A" w:rsidRPr="009D7191" w:rsidRDefault="00B8363A" w:rsidP="00B8363A">
            <w:pPr>
              <w:jc w:val="center"/>
              <w:rPr>
                <w:rFonts w:ascii="Times New Roman" w:hAnsi="Times New Roman"/>
                <w:b/>
                <w:bCs/>
                <w:sz w:val="24"/>
                <w:szCs w:val="24"/>
              </w:rPr>
            </w:pPr>
          </w:p>
        </w:tc>
      </w:tr>
      <w:tr w:rsidR="00CF2201" w:rsidRPr="009D7191" w14:paraId="73E33489" w14:textId="53BB3ACE" w:rsidTr="00CF2201">
        <w:trPr>
          <w:trHeight w:val="64"/>
          <w:jc w:val="center"/>
        </w:trPr>
        <w:tc>
          <w:tcPr>
            <w:tcW w:w="846" w:type="dxa"/>
          </w:tcPr>
          <w:p w14:paraId="3D803D95" w14:textId="197BF2E7"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12.1</w:t>
            </w:r>
          </w:p>
        </w:tc>
        <w:tc>
          <w:tcPr>
            <w:tcW w:w="2551" w:type="dxa"/>
          </w:tcPr>
          <w:p w14:paraId="7BC754B7" w14:textId="11BE7C73"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hAnsi="Times New Roman"/>
                <w:sz w:val="24"/>
                <w:szCs w:val="24"/>
              </w:rPr>
              <w:t xml:space="preserve">VMVT pagal kompetenciją dalyvauti </w:t>
            </w:r>
            <w:r w:rsidRPr="009D7191">
              <w:rPr>
                <w:rFonts w:ascii="Times New Roman" w:hAnsi="Times New Roman"/>
                <w:sz w:val="24"/>
                <w:szCs w:val="24"/>
              </w:rPr>
              <w:lastRenderedPageBreak/>
              <w:t>kitų institucijų organizuojamuose mokymuose civilinės saugos srityje.</w:t>
            </w:r>
          </w:p>
        </w:tc>
        <w:tc>
          <w:tcPr>
            <w:tcW w:w="1188" w:type="dxa"/>
            <w:vAlign w:val="center"/>
          </w:tcPr>
          <w:p w14:paraId="2909FDA6" w14:textId="637F5741"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Pagal poreikį</w:t>
            </w:r>
          </w:p>
        </w:tc>
        <w:tc>
          <w:tcPr>
            <w:tcW w:w="1080" w:type="dxa"/>
            <w:gridSpan w:val="2"/>
            <w:vAlign w:val="center"/>
          </w:tcPr>
          <w:p w14:paraId="7F5484DF" w14:textId="27433FCB"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vAlign w:val="center"/>
          </w:tcPr>
          <w:p w14:paraId="687A485C" w14:textId="59F306CB"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2070" w:type="dxa"/>
            <w:vAlign w:val="center"/>
          </w:tcPr>
          <w:p w14:paraId="3636DA3F" w14:textId="3D1A2300"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w:t>
            </w:r>
          </w:p>
        </w:tc>
        <w:tc>
          <w:tcPr>
            <w:tcW w:w="1800" w:type="dxa"/>
          </w:tcPr>
          <w:p w14:paraId="715F8125" w14:textId="6A939BF5"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Kitų institucijų organizuotų  </w:t>
            </w:r>
            <w:r w:rsidRPr="009D7191">
              <w:rPr>
                <w:rFonts w:ascii="Times New Roman" w:eastAsia="Times New Roman" w:hAnsi="Times New Roman"/>
                <w:sz w:val="24"/>
                <w:szCs w:val="24"/>
                <w:lang w:eastAsia="lt-LT"/>
              </w:rPr>
              <w:lastRenderedPageBreak/>
              <w:t>mokymų, kuriuose dalyvavo VMVT darbuotojai, skaičius, vnt.</w:t>
            </w:r>
          </w:p>
        </w:tc>
        <w:tc>
          <w:tcPr>
            <w:tcW w:w="900" w:type="dxa"/>
            <w:vAlign w:val="center"/>
          </w:tcPr>
          <w:p w14:paraId="77EA559C" w14:textId="216E976F" w:rsidR="00B8363A" w:rsidRPr="009D7191" w:rsidRDefault="00B8363A" w:rsidP="00B8363A">
            <w:pPr>
              <w:jc w:val="center"/>
              <w:rPr>
                <w:rFonts w:ascii="Times New Roman" w:hAnsi="Times New Roman"/>
                <w:sz w:val="24"/>
                <w:szCs w:val="24"/>
              </w:rPr>
            </w:pPr>
            <w:r w:rsidRPr="009D7191">
              <w:rPr>
                <w:rFonts w:ascii="Times New Roman" w:hAnsi="Times New Roman"/>
                <w:sz w:val="24"/>
                <w:szCs w:val="24"/>
              </w:rPr>
              <w:lastRenderedPageBreak/>
              <w:t>≥1</w:t>
            </w:r>
          </w:p>
        </w:tc>
        <w:tc>
          <w:tcPr>
            <w:tcW w:w="3223" w:type="dxa"/>
          </w:tcPr>
          <w:p w14:paraId="5A53E00F" w14:textId="77777777" w:rsidR="006E3749" w:rsidRDefault="00B8363A" w:rsidP="00B8363A">
            <w:pPr>
              <w:rPr>
                <w:rFonts w:ascii="Times New Roman" w:hAnsi="Times New Roman"/>
                <w:sz w:val="24"/>
                <w:szCs w:val="24"/>
              </w:rPr>
            </w:pPr>
            <w:r w:rsidRPr="009D7191">
              <w:rPr>
                <w:rFonts w:ascii="Times New Roman" w:hAnsi="Times New Roman"/>
                <w:sz w:val="24"/>
                <w:szCs w:val="24"/>
              </w:rPr>
              <w:t xml:space="preserve">Įvykdyta. </w:t>
            </w:r>
          </w:p>
          <w:p w14:paraId="5E502583" w14:textId="37C6F098" w:rsidR="00B8363A" w:rsidRPr="009D7191" w:rsidRDefault="000A6919" w:rsidP="00B8363A">
            <w:pPr>
              <w:rPr>
                <w:rFonts w:ascii="Times New Roman" w:hAnsi="Times New Roman"/>
                <w:sz w:val="24"/>
                <w:szCs w:val="24"/>
              </w:rPr>
            </w:pPr>
            <w:r>
              <w:rPr>
                <w:rFonts w:ascii="Times New Roman" w:hAnsi="Times New Roman"/>
                <w:sz w:val="24"/>
                <w:szCs w:val="24"/>
              </w:rPr>
              <w:lastRenderedPageBreak/>
              <w:t>V</w:t>
            </w:r>
            <w:r w:rsidRPr="009D7191">
              <w:rPr>
                <w:rFonts w:ascii="Times New Roman" w:hAnsi="Times New Roman"/>
                <w:sz w:val="24"/>
                <w:szCs w:val="24"/>
              </w:rPr>
              <w:t>adovaujantis VMVT direktoriaus 2025 m. vasario 17 d. įsakymu Nr. B4-9</w:t>
            </w:r>
            <w:r>
              <w:rPr>
                <w:rFonts w:ascii="Times New Roman" w:hAnsi="Times New Roman"/>
                <w:sz w:val="24"/>
                <w:szCs w:val="24"/>
              </w:rPr>
              <w:t>,</w:t>
            </w:r>
            <w:r w:rsidRPr="009D7191">
              <w:rPr>
                <w:rFonts w:ascii="Times New Roman" w:hAnsi="Times New Roman"/>
                <w:sz w:val="24"/>
                <w:szCs w:val="24"/>
              </w:rPr>
              <w:t xml:space="preserve">  </w:t>
            </w:r>
            <w:r w:rsidR="00B8363A" w:rsidRPr="009D7191">
              <w:rPr>
                <w:rFonts w:ascii="Times New Roman" w:hAnsi="Times New Roman"/>
                <w:sz w:val="24"/>
                <w:szCs w:val="24"/>
              </w:rPr>
              <w:t xml:space="preserve">VMVT darbuotojai </w:t>
            </w:r>
            <w:r>
              <w:rPr>
                <w:rFonts w:ascii="Times New Roman" w:hAnsi="Times New Roman"/>
                <w:sz w:val="24"/>
                <w:szCs w:val="24"/>
              </w:rPr>
              <w:t>per</w:t>
            </w:r>
            <w:r w:rsidRPr="009D7191">
              <w:rPr>
                <w:rFonts w:ascii="Times New Roman" w:hAnsi="Times New Roman"/>
                <w:sz w:val="24"/>
                <w:szCs w:val="24"/>
              </w:rPr>
              <w:t xml:space="preserve"> </w:t>
            </w:r>
            <w:r w:rsidR="00B8363A" w:rsidRPr="009D7191">
              <w:rPr>
                <w:rFonts w:ascii="Times New Roman" w:hAnsi="Times New Roman"/>
                <w:sz w:val="24"/>
                <w:szCs w:val="24"/>
              </w:rPr>
              <w:t>Mobilizacijos ir pilietinio</w:t>
            </w:r>
          </w:p>
          <w:p w14:paraId="50CBD59D" w14:textId="6C82BBEF" w:rsidR="00B8363A" w:rsidRPr="009D7191" w:rsidRDefault="00B8363A" w:rsidP="00B8363A">
            <w:pPr>
              <w:rPr>
                <w:rFonts w:ascii="Times New Roman" w:hAnsi="Times New Roman"/>
                <w:sz w:val="24"/>
                <w:szCs w:val="24"/>
              </w:rPr>
            </w:pPr>
            <w:r w:rsidRPr="009D7191">
              <w:rPr>
                <w:rFonts w:ascii="Times New Roman" w:hAnsi="Times New Roman"/>
                <w:sz w:val="24"/>
                <w:szCs w:val="24"/>
              </w:rPr>
              <w:t>pasipriešinimo departament</w:t>
            </w:r>
            <w:r w:rsidR="004F7FA0">
              <w:rPr>
                <w:rFonts w:ascii="Times New Roman" w:hAnsi="Times New Roman"/>
                <w:sz w:val="24"/>
                <w:szCs w:val="24"/>
              </w:rPr>
              <w:t>o</w:t>
            </w:r>
            <w:r w:rsidRPr="009D7191">
              <w:rPr>
                <w:rFonts w:ascii="Times New Roman" w:hAnsi="Times New Roman"/>
                <w:sz w:val="24"/>
                <w:szCs w:val="24"/>
              </w:rPr>
              <w:t xml:space="preserve"> prie Krašto apsaugos ministerijos (toliau – MPPD) e. mokym</w:t>
            </w:r>
            <w:r w:rsidR="004F7FA0">
              <w:rPr>
                <w:rFonts w:ascii="Times New Roman" w:hAnsi="Times New Roman"/>
                <w:sz w:val="24"/>
                <w:szCs w:val="24"/>
              </w:rPr>
              <w:t>ų</w:t>
            </w:r>
            <w:r w:rsidRPr="009D7191">
              <w:rPr>
                <w:rFonts w:ascii="Times New Roman" w:hAnsi="Times New Roman"/>
                <w:sz w:val="24"/>
                <w:szCs w:val="24"/>
              </w:rPr>
              <w:t xml:space="preserve"> platform</w:t>
            </w:r>
            <w:r w:rsidR="00B533D6">
              <w:rPr>
                <w:rFonts w:ascii="Times New Roman" w:hAnsi="Times New Roman"/>
                <w:sz w:val="24"/>
                <w:szCs w:val="24"/>
              </w:rPr>
              <w:t>ą</w:t>
            </w:r>
            <w:r w:rsidRPr="009D7191">
              <w:rPr>
                <w:rFonts w:ascii="Times New Roman" w:hAnsi="Times New Roman"/>
                <w:sz w:val="24"/>
                <w:szCs w:val="24"/>
              </w:rPr>
              <w:t xml:space="preserve"> išklausė  šias temas: „Pasirengimas mobilizacijai“, „Pilietinis pasipriešinimas“, „Sąjungininkų atvykimas</w:t>
            </w:r>
            <w:r w:rsidR="004F7FA0">
              <w:rPr>
                <w:rFonts w:ascii="Times New Roman" w:hAnsi="Times New Roman"/>
                <w:sz w:val="24"/>
                <w:szCs w:val="24"/>
              </w:rPr>
              <w:t>“,</w:t>
            </w:r>
            <w:r w:rsidRPr="009D7191">
              <w:rPr>
                <w:rFonts w:ascii="Times New Roman" w:hAnsi="Times New Roman"/>
                <w:sz w:val="24"/>
                <w:szCs w:val="24"/>
              </w:rPr>
              <w:t xml:space="preserve"> Priimančiosios šalies parama“.</w:t>
            </w:r>
          </w:p>
        </w:tc>
      </w:tr>
      <w:tr w:rsidR="00CF2201" w:rsidRPr="009D7191" w14:paraId="07E5E837" w14:textId="36CECDA4" w:rsidTr="00CF2201">
        <w:trPr>
          <w:trHeight w:val="64"/>
          <w:jc w:val="center"/>
        </w:trPr>
        <w:tc>
          <w:tcPr>
            <w:tcW w:w="846" w:type="dxa"/>
          </w:tcPr>
          <w:p w14:paraId="6E635724" w14:textId="172FF69F"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12.2</w:t>
            </w:r>
          </w:p>
        </w:tc>
        <w:tc>
          <w:tcPr>
            <w:tcW w:w="2551" w:type="dxa"/>
            <w:tcBorders>
              <w:bottom w:val="single" w:sz="4" w:space="0" w:color="auto"/>
            </w:tcBorders>
          </w:tcPr>
          <w:p w14:paraId="7412E527" w14:textId="505654D6"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hAnsi="Times New Roman"/>
                <w:sz w:val="24"/>
                <w:szCs w:val="24"/>
              </w:rPr>
              <w:t>VMVT pagal kompetenciją dalyvauti kitų institucijų organizuojamose krizių valdymo ir civilinės saugos  seminaruose, mokymuose ir kt. renginiuose.</w:t>
            </w:r>
          </w:p>
        </w:tc>
        <w:tc>
          <w:tcPr>
            <w:tcW w:w="1188" w:type="dxa"/>
            <w:vAlign w:val="center"/>
          </w:tcPr>
          <w:p w14:paraId="13EE0AB9" w14:textId="5512D111"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gridSpan w:val="2"/>
            <w:vAlign w:val="center"/>
          </w:tcPr>
          <w:p w14:paraId="2E1E10EF" w14:textId="4DEB593C"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vAlign w:val="center"/>
          </w:tcPr>
          <w:p w14:paraId="527C5D5E" w14:textId="58CB2764"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2070" w:type="dxa"/>
            <w:vAlign w:val="center"/>
          </w:tcPr>
          <w:p w14:paraId="0816B000" w14:textId="77DDAA9E"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TVS</w:t>
            </w:r>
          </w:p>
        </w:tc>
        <w:tc>
          <w:tcPr>
            <w:tcW w:w="1800" w:type="dxa"/>
          </w:tcPr>
          <w:p w14:paraId="696AA319" w14:textId="62AAFB82"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Kitų institucijų organizuotų pratybų, kuriose dalyvavo VMVT darbuotojai, skaičius, vnt.</w:t>
            </w:r>
          </w:p>
        </w:tc>
        <w:tc>
          <w:tcPr>
            <w:tcW w:w="900" w:type="dxa"/>
            <w:vAlign w:val="center"/>
          </w:tcPr>
          <w:p w14:paraId="3AFFF1A4" w14:textId="2AB441CF" w:rsidR="00B8363A" w:rsidRPr="009D7191" w:rsidRDefault="00B8363A" w:rsidP="00B8363A">
            <w:pPr>
              <w:jc w:val="center"/>
              <w:rPr>
                <w:rFonts w:ascii="Times New Roman" w:hAnsi="Times New Roman"/>
                <w:sz w:val="24"/>
                <w:szCs w:val="24"/>
              </w:rPr>
            </w:pPr>
            <w:r w:rsidRPr="009D7191">
              <w:rPr>
                <w:rFonts w:ascii="Times New Roman" w:hAnsi="Times New Roman"/>
                <w:sz w:val="24"/>
                <w:szCs w:val="24"/>
              </w:rPr>
              <w:t>≥1</w:t>
            </w:r>
          </w:p>
        </w:tc>
        <w:tc>
          <w:tcPr>
            <w:tcW w:w="3223" w:type="dxa"/>
          </w:tcPr>
          <w:p w14:paraId="117131AF" w14:textId="77777777" w:rsidR="00B533D6" w:rsidRDefault="00B8363A" w:rsidP="00B8363A">
            <w:pPr>
              <w:rPr>
                <w:rFonts w:ascii="Times New Roman" w:hAnsi="Times New Roman"/>
                <w:sz w:val="24"/>
                <w:szCs w:val="24"/>
              </w:rPr>
            </w:pPr>
            <w:r w:rsidRPr="009D7191">
              <w:rPr>
                <w:rFonts w:ascii="Times New Roman" w:hAnsi="Times New Roman"/>
                <w:sz w:val="24"/>
                <w:szCs w:val="24"/>
              </w:rPr>
              <w:t xml:space="preserve">Įvykdyta. </w:t>
            </w:r>
          </w:p>
          <w:p w14:paraId="40E24BEE" w14:textId="7F6D18E6" w:rsidR="00F02C4D" w:rsidRDefault="00F02C4D" w:rsidP="00B8363A">
            <w:pPr>
              <w:rPr>
                <w:rFonts w:ascii="Times New Roman" w:hAnsi="Times New Roman"/>
                <w:sz w:val="24"/>
                <w:szCs w:val="24"/>
              </w:rPr>
            </w:pPr>
            <w:r>
              <w:rPr>
                <w:rFonts w:ascii="Times New Roman" w:hAnsi="Times New Roman"/>
                <w:sz w:val="24"/>
                <w:szCs w:val="24"/>
              </w:rPr>
              <w:t xml:space="preserve">VMVT 2025-05-28 dalyvavo NKVC organizuojamuose </w:t>
            </w:r>
            <w:r w:rsidRPr="00F02C4D">
              <w:rPr>
                <w:rFonts w:ascii="Times New Roman" w:hAnsi="Times New Roman"/>
                <w:sz w:val="24"/>
                <w:szCs w:val="24"/>
              </w:rPr>
              <w:t>tarpinstitucinės</w:t>
            </w:r>
            <w:r>
              <w:rPr>
                <w:rFonts w:ascii="Times New Roman" w:hAnsi="Times New Roman"/>
                <w:sz w:val="24"/>
                <w:szCs w:val="24"/>
              </w:rPr>
              <w:t>e</w:t>
            </w:r>
            <w:r w:rsidRPr="00F02C4D">
              <w:rPr>
                <w:rFonts w:ascii="Times New Roman" w:hAnsi="Times New Roman"/>
                <w:sz w:val="24"/>
                <w:szCs w:val="24"/>
              </w:rPr>
              <w:t xml:space="preserve"> sąveikos diskusijos-stalo pratyb</w:t>
            </w:r>
            <w:r>
              <w:rPr>
                <w:rFonts w:ascii="Times New Roman" w:hAnsi="Times New Roman"/>
                <w:sz w:val="24"/>
                <w:szCs w:val="24"/>
              </w:rPr>
              <w:t>ose  „</w:t>
            </w:r>
            <w:r w:rsidRPr="00F02C4D">
              <w:rPr>
                <w:rFonts w:ascii="Times New Roman" w:hAnsi="Times New Roman"/>
                <w:sz w:val="24"/>
                <w:szCs w:val="24"/>
              </w:rPr>
              <w:t>Skirtų pasirengimui ir numatomiems veiksmams reaguojant į snukio ir nagų ligos protrūkį aptarti“.</w:t>
            </w:r>
          </w:p>
          <w:p w14:paraId="68756AB3" w14:textId="1DA3BA78" w:rsidR="00B8363A" w:rsidRPr="009D7191" w:rsidRDefault="00F02C4D" w:rsidP="00B8363A">
            <w:pPr>
              <w:rPr>
                <w:rFonts w:ascii="Times New Roman" w:hAnsi="Times New Roman"/>
                <w:sz w:val="24"/>
                <w:szCs w:val="24"/>
              </w:rPr>
            </w:pPr>
            <w:r>
              <w:rPr>
                <w:rFonts w:ascii="Times New Roman" w:hAnsi="Times New Roman"/>
                <w:sz w:val="24"/>
                <w:szCs w:val="24"/>
              </w:rPr>
              <w:t xml:space="preserve">Taip pat </w:t>
            </w:r>
            <w:r w:rsidR="000C3B15">
              <w:rPr>
                <w:rFonts w:ascii="Times New Roman" w:hAnsi="Times New Roman"/>
                <w:sz w:val="24"/>
                <w:szCs w:val="24"/>
              </w:rPr>
              <w:t xml:space="preserve">VMVT </w:t>
            </w:r>
            <w:r w:rsidR="00B8363A" w:rsidRPr="009D7191">
              <w:rPr>
                <w:rFonts w:ascii="Times New Roman" w:hAnsi="Times New Roman"/>
                <w:sz w:val="24"/>
                <w:szCs w:val="24"/>
              </w:rPr>
              <w:t>2025-10-06-10 dalyvavo MPPD ir Lietuvos</w:t>
            </w:r>
          </w:p>
          <w:p w14:paraId="549F1E57" w14:textId="1393A4D9" w:rsidR="00B8363A" w:rsidRPr="009D7191" w:rsidRDefault="00B8363A" w:rsidP="00B8363A">
            <w:pPr>
              <w:rPr>
                <w:rFonts w:ascii="Times New Roman" w:hAnsi="Times New Roman"/>
                <w:sz w:val="24"/>
                <w:szCs w:val="24"/>
              </w:rPr>
            </w:pPr>
            <w:r w:rsidRPr="009D7191">
              <w:rPr>
                <w:rFonts w:ascii="Times New Roman" w:hAnsi="Times New Roman"/>
                <w:sz w:val="24"/>
                <w:szCs w:val="24"/>
              </w:rPr>
              <w:lastRenderedPageBreak/>
              <w:t>Respublikos Vyriausybės kanceliarijos Nacionalini</w:t>
            </w:r>
            <w:r w:rsidR="00DC2C29">
              <w:rPr>
                <w:rFonts w:ascii="Times New Roman" w:hAnsi="Times New Roman"/>
                <w:sz w:val="24"/>
                <w:szCs w:val="24"/>
              </w:rPr>
              <w:t>o</w:t>
            </w:r>
            <w:r w:rsidRPr="009D7191">
              <w:rPr>
                <w:rFonts w:ascii="Times New Roman" w:hAnsi="Times New Roman"/>
                <w:sz w:val="24"/>
                <w:szCs w:val="24"/>
              </w:rPr>
              <w:t xml:space="preserve"> krizių valdymo centro organizuojamose  nacionalin</w:t>
            </w:r>
            <w:r w:rsidR="00DC2C29">
              <w:rPr>
                <w:rFonts w:ascii="Times New Roman" w:hAnsi="Times New Roman"/>
                <w:sz w:val="24"/>
                <w:szCs w:val="24"/>
              </w:rPr>
              <w:t>ė</w:t>
            </w:r>
            <w:r w:rsidRPr="009D7191">
              <w:rPr>
                <w:rFonts w:ascii="Times New Roman" w:hAnsi="Times New Roman"/>
                <w:sz w:val="24"/>
                <w:szCs w:val="24"/>
              </w:rPr>
              <w:t xml:space="preserve">s mobilizacijos sistemos patikrinimo pratybose „Vyčio skliautas 2025“. Taip pat  2025-09-29 ir 2025-11-05 dalyvavo MPPD organizuojamuose tarpinstitucinėse pratybose Panevėžio ir Utenos apskrityse. </w:t>
            </w:r>
          </w:p>
          <w:p w14:paraId="36B3CBBE" w14:textId="2227CA36" w:rsidR="00B8363A" w:rsidRPr="009D7191" w:rsidRDefault="00B8363A" w:rsidP="00B8363A">
            <w:pPr>
              <w:rPr>
                <w:rFonts w:ascii="Times New Roman" w:hAnsi="Times New Roman"/>
                <w:sz w:val="24"/>
                <w:szCs w:val="24"/>
              </w:rPr>
            </w:pPr>
            <w:r w:rsidRPr="009D7191">
              <w:rPr>
                <w:rFonts w:ascii="Times New Roman" w:hAnsi="Times New Roman"/>
                <w:sz w:val="24"/>
                <w:szCs w:val="24"/>
              </w:rPr>
              <w:t xml:space="preserve">2025-10-17 </w:t>
            </w:r>
            <w:r w:rsidR="009523D1" w:rsidRPr="009D7191">
              <w:rPr>
                <w:rFonts w:ascii="Times New Roman" w:hAnsi="Times New Roman"/>
                <w:sz w:val="24"/>
                <w:szCs w:val="24"/>
              </w:rPr>
              <w:t>dalyva</w:t>
            </w:r>
            <w:r w:rsidR="009523D1">
              <w:rPr>
                <w:rFonts w:ascii="Times New Roman" w:hAnsi="Times New Roman"/>
                <w:sz w:val="24"/>
                <w:szCs w:val="24"/>
              </w:rPr>
              <w:t>uta</w:t>
            </w:r>
            <w:r w:rsidR="009523D1" w:rsidRPr="009D7191">
              <w:rPr>
                <w:rFonts w:ascii="Times New Roman" w:hAnsi="Times New Roman"/>
                <w:sz w:val="24"/>
                <w:szCs w:val="24"/>
              </w:rPr>
              <w:t xml:space="preserve">  </w:t>
            </w:r>
            <w:r w:rsidRPr="009D7191">
              <w:rPr>
                <w:rFonts w:ascii="Times New Roman" w:hAnsi="Times New Roman"/>
                <w:sz w:val="24"/>
                <w:szCs w:val="24"/>
              </w:rPr>
              <w:t xml:space="preserve">LITVET2025 konferencijoje. </w:t>
            </w:r>
          </w:p>
        </w:tc>
      </w:tr>
      <w:tr w:rsidR="00CF2201" w:rsidRPr="009D7191" w14:paraId="724F0B65" w14:textId="2A9C1696" w:rsidTr="00CF2201">
        <w:trPr>
          <w:trHeight w:val="64"/>
          <w:jc w:val="center"/>
        </w:trPr>
        <w:tc>
          <w:tcPr>
            <w:tcW w:w="846" w:type="dxa"/>
          </w:tcPr>
          <w:p w14:paraId="1A0A2BF9" w14:textId="09A2B2BC" w:rsidR="00B8363A" w:rsidRPr="009D7191" w:rsidRDefault="00B8363A" w:rsidP="00B8363A">
            <w:pP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12.3</w:t>
            </w:r>
          </w:p>
        </w:tc>
        <w:tc>
          <w:tcPr>
            <w:tcW w:w="2551" w:type="dxa"/>
            <w:tcBorders>
              <w:bottom w:val="single" w:sz="4" w:space="0" w:color="auto"/>
            </w:tcBorders>
          </w:tcPr>
          <w:p w14:paraId="1345A675" w14:textId="70480D66"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 xml:space="preserve">Parengti rekomendacijas gyventojams, ūkio subjektams dėl maisto, geriamojo vandens, pašarų, gyvūnų apsaugos įvykus </w:t>
            </w:r>
            <w:r w:rsidRPr="009D7191">
              <w:rPr>
                <w:rFonts w:ascii="Times New Roman" w:hAnsi="Times New Roman"/>
                <w:sz w:val="24"/>
                <w:szCs w:val="24"/>
              </w:rPr>
              <w:t xml:space="preserve">nenumatytam įvykiui, ekstremaliajam įvykiui ar ekstremaliajai </w:t>
            </w:r>
            <w:r w:rsidRPr="009D7191">
              <w:rPr>
                <w:rFonts w:ascii="Times New Roman" w:hAnsi="Times New Roman"/>
                <w:sz w:val="24"/>
                <w:szCs w:val="24"/>
              </w:rPr>
              <w:lastRenderedPageBreak/>
              <w:t>situacijai ir jas paviešinti VMVT interneto svetainėje.</w:t>
            </w:r>
          </w:p>
        </w:tc>
        <w:tc>
          <w:tcPr>
            <w:tcW w:w="1188" w:type="dxa"/>
            <w:vAlign w:val="center"/>
          </w:tcPr>
          <w:p w14:paraId="720F966A" w14:textId="340FB075" w:rsidR="00B8363A" w:rsidRPr="009D7191" w:rsidRDefault="00B8363A" w:rsidP="00B8363A">
            <w:pPr>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lastRenderedPageBreak/>
              <w:t>Pagal poreikį</w:t>
            </w:r>
          </w:p>
        </w:tc>
        <w:tc>
          <w:tcPr>
            <w:tcW w:w="1080" w:type="dxa"/>
            <w:gridSpan w:val="2"/>
            <w:vAlign w:val="center"/>
          </w:tcPr>
          <w:p w14:paraId="5B0A5E63" w14:textId="58F1495A"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1080" w:type="dxa"/>
            <w:vAlign w:val="center"/>
          </w:tcPr>
          <w:p w14:paraId="37D3DBCD" w14:textId="3B97DB29" w:rsidR="00B8363A" w:rsidRPr="009D7191" w:rsidRDefault="00B8363A" w:rsidP="00B8363A">
            <w:pPr>
              <w:ind w:left="-108"/>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Pagal poreikį</w:t>
            </w:r>
          </w:p>
        </w:tc>
        <w:tc>
          <w:tcPr>
            <w:tcW w:w="2070" w:type="dxa"/>
            <w:vAlign w:val="center"/>
          </w:tcPr>
          <w:p w14:paraId="4D1670FD" w14:textId="5D2DD28A" w:rsidR="00B8363A" w:rsidRPr="009D7191" w:rsidRDefault="00B8363A" w:rsidP="00B8363A">
            <w:pPr>
              <w:widowControl w:val="0"/>
              <w:jc w:val="center"/>
              <w:rPr>
                <w:rFonts w:ascii="Times New Roman" w:eastAsia="Times New Roman" w:hAnsi="Times New Roman"/>
                <w:sz w:val="24"/>
                <w:szCs w:val="24"/>
                <w:lang w:eastAsia="lt-LT"/>
              </w:rPr>
            </w:pPr>
            <w:r w:rsidRPr="009D7191">
              <w:rPr>
                <w:rFonts w:ascii="Times New Roman" w:eastAsia="Times New Roman" w:hAnsi="Times New Roman"/>
                <w:sz w:val="24"/>
                <w:szCs w:val="24"/>
                <w:lang w:eastAsia="lt-LT"/>
              </w:rPr>
              <w:t>VMVT MVPD,</w:t>
            </w:r>
            <w:r w:rsidRPr="009D7191" w:rsidDel="00403ABC">
              <w:rPr>
                <w:rFonts w:ascii="Times New Roman" w:eastAsia="Times New Roman" w:hAnsi="Times New Roman"/>
                <w:sz w:val="24"/>
                <w:szCs w:val="24"/>
                <w:lang w:eastAsia="lt-LT"/>
              </w:rPr>
              <w:t xml:space="preserve"> </w:t>
            </w:r>
            <w:r w:rsidRPr="009D7191">
              <w:rPr>
                <w:rFonts w:ascii="Times New Roman" w:eastAsia="Times New Roman" w:hAnsi="Times New Roman"/>
                <w:sz w:val="24"/>
                <w:szCs w:val="24"/>
                <w:lang w:eastAsia="lt-LT"/>
              </w:rPr>
              <w:t xml:space="preserve">VMVT TVRS VMVT ITS, </w:t>
            </w:r>
          </w:p>
          <w:p w14:paraId="55A40729" w14:textId="70F9673C" w:rsidR="00B8363A" w:rsidRPr="009D7191" w:rsidRDefault="00B8363A" w:rsidP="00B8363A">
            <w:pPr>
              <w:jc w:val="center"/>
              <w:rPr>
                <w:rFonts w:ascii="Times New Roman" w:eastAsia="Times New Roman" w:hAnsi="Times New Roman"/>
                <w:sz w:val="24"/>
                <w:szCs w:val="24"/>
                <w:lang w:eastAsia="lt-LT"/>
              </w:rPr>
            </w:pPr>
          </w:p>
        </w:tc>
        <w:tc>
          <w:tcPr>
            <w:tcW w:w="1800" w:type="dxa"/>
          </w:tcPr>
          <w:p w14:paraId="24498075" w14:textId="77777777" w:rsidR="00B8363A" w:rsidRPr="009D7191" w:rsidRDefault="00B8363A" w:rsidP="00B8363A">
            <w:pPr>
              <w:widowControl w:val="0"/>
              <w:snapToGrid w:val="0"/>
              <w:jc w:val="both"/>
              <w:rPr>
                <w:rFonts w:ascii="Times New Roman" w:eastAsia="TimesNewRomanPSMT" w:hAnsi="Times New Roman"/>
                <w:sz w:val="24"/>
                <w:szCs w:val="24"/>
                <w:lang w:eastAsia="lt-LT"/>
              </w:rPr>
            </w:pPr>
          </w:p>
          <w:p w14:paraId="10B398DF" w14:textId="32D1C798" w:rsidR="00B8363A" w:rsidRPr="009D7191" w:rsidRDefault="00B8363A" w:rsidP="00B8363A">
            <w:pPr>
              <w:jc w:val="both"/>
              <w:rPr>
                <w:rFonts w:ascii="Times New Roman" w:eastAsia="Times New Roman" w:hAnsi="Times New Roman"/>
                <w:sz w:val="24"/>
                <w:szCs w:val="24"/>
                <w:lang w:eastAsia="lt-LT"/>
              </w:rPr>
            </w:pPr>
            <w:r w:rsidRPr="009D7191">
              <w:rPr>
                <w:rFonts w:ascii="Times New Roman" w:eastAsia="TimesNewRomanPSMT" w:hAnsi="Times New Roman"/>
                <w:sz w:val="24"/>
                <w:szCs w:val="24"/>
              </w:rPr>
              <w:t>Parengtų rekomendacijų skaičius, vnt.</w:t>
            </w:r>
          </w:p>
        </w:tc>
        <w:tc>
          <w:tcPr>
            <w:tcW w:w="900" w:type="dxa"/>
            <w:vAlign w:val="center"/>
          </w:tcPr>
          <w:p w14:paraId="54FC68D8" w14:textId="604D7CC9" w:rsidR="00B8363A" w:rsidRPr="009D7191" w:rsidRDefault="00B8363A" w:rsidP="00B8363A">
            <w:pPr>
              <w:jc w:val="center"/>
              <w:rPr>
                <w:rFonts w:ascii="Times New Roman" w:hAnsi="Times New Roman"/>
                <w:sz w:val="24"/>
                <w:szCs w:val="24"/>
              </w:rPr>
            </w:pPr>
            <w:r w:rsidRPr="009D7191">
              <w:rPr>
                <w:rFonts w:ascii="Times New Roman" w:hAnsi="Times New Roman"/>
                <w:sz w:val="24"/>
                <w:szCs w:val="24"/>
              </w:rPr>
              <w:t>≥1</w:t>
            </w:r>
          </w:p>
        </w:tc>
        <w:tc>
          <w:tcPr>
            <w:tcW w:w="3223" w:type="dxa"/>
          </w:tcPr>
          <w:p w14:paraId="04AA9C7C" w14:textId="77777777" w:rsidR="00BC3F69" w:rsidRDefault="00B8363A" w:rsidP="00B8363A">
            <w:pPr>
              <w:jc w:val="both"/>
              <w:rPr>
                <w:rFonts w:ascii="Times New Roman" w:hAnsi="Times New Roman"/>
                <w:sz w:val="24"/>
                <w:szCs w:val="24"/>
              </w:rPr>
            </w:pPr>
            <w:r w:rsidRPr="009D7191">
              <w:rPr>
                <w:rFonts w:ascii="Times New Roman" w:hAnsi="Times New Roman"/>
                <w:sz w:val="24"/>
                <w:szCs w:val="24"/>
              </w:rPr>
              <w:t xml:space="preserve">Įgyvendinta. </w:t>
            </w:r>
          </w:p>
          <w:p w14:paraId="393ABFDA" w14:textId="5A1C2454" w:rsidR="00B8363A" w:rsidRPr="009D7191" w:rsidRDefault="00B8363A" w:rsidP="00B8363A">
            <w:pPr>
              <w:jc w:val="both"/>
              <w:rPr>
                <w:rFonts w:ascii="Times New Roman" w:hAnsi="Times New Roman"/>
                <w:sz w:val="24"/>
                <w:szCs w:val="24"/>
              </w:rPr>
            </w:pPr>
            <w:r w:rsidRPr="009D7191">
              <w:rPr>
                <w:rFonts w:ascii="Times New Roman" w:hAnsi="Times New Roman"/>
                <w:sz w:val="24"/>
                <w:szCs w:val="24"/>
              </w:rPr>
              <w:t>2025 metais buvo parengta:</w:t>
            </w:r>
          </w:p>
          <w:p w14:paraId="0CF3E1E0" w14:textId="5E7AE7F0" w:rsidR="00B8363A" w:rsidRPr="009D7191" w:rsidRDefault="00B8363A" w:rsidP="00B8363A">
            <w:pPr>
              <w:jc w:val="both"/>
              <w:rPr>
                <w:rFonts w:ascii="Times New Roman" w:hAnsi="Times New Roman"/>
                <w:sz w:val="24"/>
                <w:szCs w:val="24"/>
              </w:rPr>
            </w:pPr>
            <w:r w:rsidRPr="009D7191">
              <w:rPr>
                <w:rFonts w:ascii="Times New Roman" w:hAnsi="Times New Roman"/>
                <w:sz w:val="24"/>
                <w:szCs w:val="24"/>
              </w:rPr>
              <w:t xml:space="preserve">- 80 </w:t>
            </w:r>
            <w:r w:rsidR="004D0216">
              <w:rPr>
                <w:rFonts w:ascii="Times New Roman" w:hAnsi="Times New Roman"/>
                <w:sz w:val="24"/>
                <w:szCs w:val="24"/>
              </w:rPr>
              <w:t xml:space="preserve">informacinių ir rekomendacinių </w:t>
            </w:r>
            <w:r w:rsidRPr="009D7191">
              <w:rPr>
                <w:rFonts w:ascii="Times New Roman" w:hAnsi="Times New Roman"/>
                <w:sz w:val="24"/>
                <w:szCs w:val="24"/>
              </w:rPr>
              <w:t>pranešimų apie gyvūnų užkrečiamųjų ligų protrūkius;</w:t>
            </w:r>
          </w:p>
          <w:p w14:paraId="6F93268A" w14:textId="1DF2B2F1" w:rsidR="00B8363A" w:rsidRPr="009D7191" w:rsidRDefault="00B8363A" w:rsidP="00B8363A">
            <w:pPr>
              <w:jc w:val="both"/>
              <w:rPr>
                <w:rFonts w:ascii="Times New Roman" w:hAnsi="Times New Roman"/>
                <w:sz w:val="24"/>
                <w:szCs w:val="24"/>
              </w:rPr>
            </w:pPr>
            <w:r w:rsidRPr="009D7191">
              <w:rPr>
                <w:rFonts w:ascii="Times New Roman" w:hAnsi="Times New Roman"/>
                <w:sz w:val="24"/>
                <w:szCs w:val="24"/>
              </w:rPr>
              <w:t xml:space="preserve">- 30 </w:t>
            </w:r>
            <w:r w:rsidR="004D0216">
              <w:rPr>
                <w:rFonts w:ascii="Times New Roman" w:hAnsi="Times New Roman"/>
                <w:sz w:val="24"/>
                <w:szCs w:val="24"/>
              </w:rPr>
              <w:t xml:space="preserve">tokių </w:t>
            </w:r>
            <w:r w:rsidRPr="009D7191">
              <w:rPr>
                <w:rFonts w:ascii="Times New Roman" w:hAnsi="Times New Roman"/>
                <w:sz w:val="24"/>
                <w:szCs w:val="24"/>
              </w:rPr>
              <w:t>pranešimų apie nesaugaus maisto nustatymo atvejus;</w:t>
            </w:r>
          </w:p>
          <w:p w14:paraId="0AF7F7FE" w14:textId="65D135CE" w:rsidR="00B8363A" w:rsidRPr="009D7191" w:rsidRDefault="00B8363A" w:rsidP="00B8363A">
            <w:pPr>
              <w:jc w:val="both"/>
              <w:rPr>
                <w:rFonts w:ascii="Times New Roman" w:hAnsi="Times New Roman"/>
                <w:sz w:val="24"/>
                <w:szCs w:val="24"/>
              </w:rPr>
            </w:pPr>
            <w:r w:rsidRPr="009D7191">
              <w:rPr>
                <w:rFonts w:ascii="Times New Roman" w:hAnsi="Times New Roman"/>
                <w:sz w:val="24"/>
                <w:szCs w:val="24"/>
              </w:rPr>
              <w:lastRenderedPageBreak/>
              <w:t>-</w:t>
            </w:r>
            <w:r w:rsidR="004D0216">
              <w:rPr>
                <w:rFonts w:ascii="Times New Roman" w:hAnsi="Times New Roman"/>
                <w:sz w:val="24"/>
                <w:szCs w:val="24"/>
              </w:rPr>
              <w:t xml:space="preserve"> </w:t>
            </w:r>
            <w:r w:rsidRPr="009D7191">
              <w:rPr>
                <w:rFonts w:ascii="Times New Roman" w:hAnsi="Times New Roman"/>
                <w:sz w:val="24"/>
                <w:szCs w:val="24"/>
              </w:rPr>
              <w:t xml:space="preserve">3 </w:t>
            </w:r>
            <w:r w:rsidR="004D0216">
              <w:rPr>
                <w:rFonts w:ascii="Times New Roman" w:hAnsi="Times New Roman"/>
                <w:sz w:val="24"/>
                <w:szCs w:val="24"/>
              </w:rPr>
              <w:t xml:space="preserve">tokie </w:t>
            </w:r>
            <w:r w:rsidRPr="009D7191">
              <w:rPr>
                <w:rFonts w:ascii="Times New Roman" w:hAnsi="Times New Roman"/>
                <w:sz w:val="24"/>
                <w:szCs w:val="24"/>
              </w:rPr>
              <w:t>pranešimai apie RASFF sistemą, jos veikimą bei vartotoj</w:t>
            </w:r>
            <w:r w:rsidR="00345537">
              <w:rPr>
                <w:rFonts w:ascii="Times New Roman" w:hAnsi="Times New Roman"/>
                <w:sz w:val="24"/>
                <w:szCs w:val="24"/>
              </w:rPr>
              <w:t>ams</w:t>
            </w:r>
            <w:r w:rsidRPr="009D7191">
              <w:rPr>
                <w:rFonts w:ascii="Times New Roman" w:hAnsi="Times New Roman"/>
                <w:sz w:val="24"/>
                <w:szCs w:val="24"/>
              </w:rPr>
              <w:t xml:space="preserve"> švie</w:t>
            </w:r>
            <w:r w:rsidR="00345537">
              <w:rPr>
                <w:rFonts w:ascii="Times New Roman" w:hAnsi="Times New Roman"/>
                <w:sz w:val="24"/>
                <w:szCs w:val="24"/>
              </w:rPr>
              <w:t>s</w:t>
            </w:r>
            <w:r w:rsidRPr="009D7191">
              <w:rPr>
                <w:rFonts w:ascii="Times New Roman" w:hAnsi="Times New Roman"/>
                <w:sz w:val="24"/>
                <w:szCs w:val="24"/>
              </w:rPr>
              <w:t>ti skirt</w:t>
            </w:r>
            <w:r w:rsidR="00345537">
              <w:rPr>
                <w:rFonts w:ascii="Times New Roman" w:hAnsi="Times New Roman"/>
                <w:sz w:val="24"/>
                <w:szCs w:val="24"/>
              </w:rPr>
              <w:t>a</w:t>
            </w:r>
            <w:r w:rsidRPr="009D7191">
              <w:rPr>
                <w:rFonts w:ascii="Times New Roman" w:hAnsi="Times New Roman"/>
                <w:sz w:val="24"/>
                <w:szCs w:val="24"/>
              </w:rPr>
              <w:t xml:space="preserve"> informacij</w:t>
            </w:r>
            <w:r w:rsidR="00345537">
              <w:rPr>
                <w:rFonts w:ascii="Times New Roman" w:hAnsi="Times New Roman"/>
                <w:sz w:val="24"/>
                <w:szCs w:val="24"/>
              </w:rPr>
              <w:t>a</w:t>
            </w:r>
            <w:r w:rsidRPr="009D7191">
              <w:rPr>
                <w:rFonts w:ascii="Times New Roman" w:hAnsi="Times New Roman"/>
                <w:sz w:val="24"/>
                <w:szCs w:val="24"/>
              </w:rPr>
              <w:t>.</w:t>
            </w:r>
          </w:p>
          <w:p w14:paraId="411B34CF" w14:textId="7EDD034B" w:rsidR="00B8363A" w:rsidRPr="009D7191" w:rsidRDefault="00B8363A" w:rsidP="00B8363A">
            <w:pPr>
              <w:jc w:val="both"/>
              <w:rPr>
                <w:rFonts w:ascii="Times New Roman" w:hAnsi="Times New Roman"/>
                <w:sz w:val="24"/>
                <w:szCs w:val="24"/>
              </w:rPr>
            </w:pPr>
            <w:r w:rsidRPr="009D7191">
              <w:rPr>
                <w:rFonts w:ascii="Times New Roman" w:hAnsi="Times New Roman"/>
                <w:sz w:val="24"/>
                <w:szCs w:val="24"/>
              </w:rPr>
              <w:t>Be to, buvo parengtas edukacinis pranešimas apie maisto sandėlių paruošimą, viešintos rekomendacijos mobiliems maitinimo verslams bei edukacinis pranešimas apie maisto saugos kultūrą.</w:t>
            </w:r>
          </w:p>
        </w:tc>
      </w:tr>
    </w:tbl>
    <w:p w14:paraId="5852F658" w14:textId="77777777" w:rsidR="00182423" w:rsidRPr="009D7191" w:rsidRDefault="00182423" w:rsidP="00FF05A4">
      <w:pPr>
        <w:ind w:firstLine="0"/>
        <w:rPr>
          <w:szCs w:val="24"/>
        </w:rPr>
      </w:pPr>
    </w:p>
    <w:p w14:paraId="1A309B9A" w14:textId="5898AE40" w:rsidR="00437E05" w:rsidRPr="009D7191" w:rsidRDefault="00FF05A4" w:rsidP="00182423">
      <w:pPr>
        <w:spacing w:line="240" w:lineRule="auto"/>
        <w:ind w:firstLine="0"/>
        <w:rPr>
          <w:szCs w:val="24"/>
        </w:rPr>
      </w:pPr>
      <w:r w:rsidRPr="009D7191">
        <w:rPr>
          <w:szCs w:val="24"/>
        </w:rPr>
        <w:t>Santru</w:t>
      </w:r>
      <w:r w:rsidR="00182423" w:rsidRPr="009D7191">
        <w:rPr>
          <w:szCs w:val="24"/>
        </w:rPr>
        <w:t>m</w:t>
      </w:r>
      <w:r w:rsidRPr="009D7191">
        <w:rPr>
          <w:szCs w:val="24"/>
        </w:rPr>
        <w:t>pos:</w:t>
      </w:r>
    </w:p>
    <w:p w14:paraId="71B066D5" w14:textId="77777777" w:rsidR="0063433A" w:rsidRDefault="00FF05A4" w:rsidP="002633C7">
      <w:pPr>
        <w:spacing w:line="240" w:lineRule="auto"/>
        <w:ind w:firstLine="0"/>
        <w:rPr>
          <w:szCs w:val="24"/>
        </w:rPr>
      </w:pPr>
      <w:r w:rsidRPr="009D7191">
        <w:rPr>
          <w:szCs w:val="24"/>
        </w:rPr>
        <w:t>VMVT – Valstybinė maisto ir veterinarijos tarnyba;</w:t>
      </w:r>
      <w:r w:rsidR="002633C7" w:rsidRPr="009D7191">
        <w:rPr>
          <w:szCs w:val="24"/>
        </w:rPr>
        <w:t xml:space="preserve"> </w:t>
      </w:r>
    </w:p>
    <w:p w14:paraId="399F897E" w14:textId="3330C989" w:rsidR="002633C7" w:rsidRDefault="0063433A" w:rsidP="002633C7">
      <w:pPr>
        <w:spacing w:line="240" w:lineRule="auto"/>
        <w:ind w:firstLine="0"/>
        <w:rPr>
          <w:szCs w:val="24"/>
        </w:rPr>
      </w:pPr>
      <w:r w:rsidRPr="009D7191">
        <w:rPr>
          <w:szCs w:val="24"/>
        </w:rPr>
        <w:t>VMVT ITS – Valstybinės maisto ir veterinarijos tarnybos Informacinių technologijų skyrius</w:t>
      </w:r>
    </w:p>
    <w:p w14:paraId="5AD01735" w14:textId="0E0E1CB5" w:rsidR="0063433A" w:rsidRPr="009D7191" w:rsidRDefault="0063433A" w:rsidP="002633C7">
      <w:pPr>
        <w:spacing w:line="240" w:lineRule="auto"/>
        <w:ind w:firstLine="0"/>
        <w:rPr>
          <w:szCs w:val="24"/>
        </w:rPr>
      </w:pPr>
      <w:r w:rsidRPr="009D7191">
        <w:rPr>
          <w:szCs w:val="24"/>
        </w:rPr>
        <w:t xml:space="preserve">VMVT </w:t>
      </w:r>
      <w:r w:rsidRPr="009D7191">
        <w:rPr>
          <w:rFonts w:eastAsia="Times New Roman"/>
          <w:szCs w:val="24"/>
          <w:lang w:eastAsia="lt-LT"/>
        </w:rPr>
        <w:t xml:space="preserve">MVPD </w:t>
      </w:r>
      <w:r w:rsidRPr="009D7191">
        <w:rPr>
          <w:szCs w:val="24"/>
        </w:rPr>
        <w:t>– Valstybinės maisto ir veterinarijos tarnybos Maisto ir veterinarijos politikos departamentas;</w:t>
      </w:r>
    </w:p>
    <w:p w14:paraId="2F577B1F" w14:textId="56CB496B" w:rsidR="002633C7" w:rsidRPr="009D7191" w:rsidRDefault="002633C7" w:rsidP="002633C7">
      <w:pPr>
        <w:spacing w:line="240" w:lineRule="auto"/>
        <w:ind w:firstLine="0"/>
        <w:rPr>
          <w:szCs w:val="24"/>
        </w:rPr>
      </w:pPr>
      <w:r w:rsidRPr="009D7191">
        <w:rPr>
          <w:szCs w:val="24"/>
        </w:rPr>
        <w:t>VMVT</w:t>
      </w:r>
      <w:r w:rsidR="00AA7615" w:rsidRPr="009D7191">
        <w:rPr>
          <w:szCs w:val="24"/>
        </w:rPr>
        <w:t xml:space="preserve"> </w:t>
      </w:r>
      <w:r w:rsidR="00AA7615" w:rsidRPr="009D7191">
        <w:rPr>
          <w:rFonts w:eastAsia="Times New Roman"/>
          <w:szCs w:val="24"/>
          <w:lang w:eastAsia="lt-LT"/>
        </w:rPr>
        <w:t>MVPD</w:t>
      </w:r>
      <w:r w:rsidRPr="009D7191">
        <w:rPr>
          <w:szCs w:val="24"/>
        </w:rPr>
        <w:t xml:space="preserve"> GGS – Valstybinės maisto ir veterinarijos tarnybos</w:t>
      </w:r>
      <w:r w:rsidR="00AA7615" w:rsidRPr="009D7191">
        <w:rPr>
          <w:szCs w:val="24"/>
        </w:rPr>
        <w:t xml:space="preserve"> Maisto ir veterinarijos politikos departamento</w:t>
      </w:r>
      <w:r w:rsidRPr="009D7191">
        <w:rPr>
          <w:szCs w:val="24"/>
        </w:rPr>
        <w:t xml:space="preserve"> Gyvūnų gerovės skyrius;</w:t>
      </w:r>
    </w:p>
    <w:p w14:paraId="2AB0E1CE" w14:textId="0DE61D72" w:rsidR="008F195E" w:rsidRPr="009D7191" w:rsidRDefault="008F195E" w:rsidP="008F195E">
      <w:pPr>
        <w:spacing w:line="240" w:lineRule="auto"/>
        <w:ind w:firstLine="0"/>
        <w:rPr>
          <w:szCs w:val="24"/>
        </w:rPr>
      </w:pPr>
      <w:r w:rsidRPr="009D7191">
        <w:rPr>
          <w:szCs w:val="24"/>
        </w:rPr>
        <w:t xml:space="preserve">VMVT </w:t>
      </w:r>
      <w:r w:rsidR="00AA7615" w:rsidRPr="009D7191">
        <w:rPr>
          <w:rFonts w:eastAsia="Times New Roman"/>
          <w:szCs w:val="24"/>
          <w:lang w:eastAsia="lt-LT"/>
        </w:rPr>
        <w:t>MVPD</w:t>
      </w:r>
      <w:r w:rsidR="00AA7615" w:rsidRPr="009D7191">
        <w:rPr>
          <w:szCs w:val="24"/>
        </w:rPr>
        <w:t xml:space="preserve"> </w:t>
      </w:r>
      <w:r w:rsidRPr="009D7191">
        <w:rPr>
          <w:szCs w:val="24"/>
        </w:rPr>
        <w:t xml:space="preserve">GPS – Valstybinės maisto ir veterinarijos tarnybos </w:t>
      </w:r>
      <w:r w:rsidR="00AA7615" w:rsidRPr="009D7191">
        <w:rPr>
          <w:szCs w:val="24"/>
        </w:rPr>
        <w:t xml:space="preserve">Maisto ir veterinarijos politikos departamento </w:t>
      </w:r>
      <w:r w:rsidRPr="009D7191">
        <w:rPr>
          <w:szCs w:val="24"/>
        </w:rPr>
        <w:t>Gyvūninių produktų skyrius;</w:t>
      </w:r>
    </w:p>
    <w:p w14:paraId="08DC5170" w14:textId="724801F8" w:rsidR="002633C7" w:rsidRPr="009D7191" w:rsidRDefault="002633C7" w:rsidP="002633C7">
      <w:pPr>
        <w:spacing w:line="240" w:lineRule="auto"/>
        <w:ind w:firstLine="0"/>
        <w:rPr>
          <w:szCs w:val="24"/>
        </w:rPr>
      </w:pPr>
      <w:r w:rsidRPr="009D7191">
        <w:rPr>
          <w:szCs w:val="24"/>
        </w:rPr>
        <w:t>VMVT</w:t>
      </w:r>
      <w:r w:rsidR="00AA7615" w:rsidRPr="009D7191">
        <w:rPr>
          <w:szCs w:val="24"/>
        </w:rPr>
        <w:t xml:space="preserve"> </w:t>
      </w:r>
      <w:r w:rsidR="00AA7615" w:rsidRPr="009D7191">
        <w:rPr>
          <w:rFonts w:eastAsia="Times New Roman"/>
          <w:szCs w:val="24"/>
          <w:lang w:eastAsia="lt-LT"/>
        </w:rPr>
        <w:t>MVPD</w:t>
      </w:r>
      <w:r w:rsidRPr="009D7191">
        <w:rPr>
          <w:szCs w:val="24"/>
        </w:rPr>
        <w:t xml:space="preserve"> GSS – Valstybinės maisto ir veterinarijos tarnybos </w:t>
      </w:r>
      <w:r w:rsidR="008E2EED" w:rsidRPr="009D7191">
        <w:rPr>
          <w:szCs w:val="24"/>
        </w:rPr>
        <w:t xml:space="preserve">Maisto ir veterinarijos politikos departamento </w:t>
      </w:r>
      <w:r w:rsidRPr="009D7191">
        <w:rPr>
          <w:szCs w:val="24"/>
        </w:rPr>
        <w:t xml:space="preserve">Gyvūnų sveikatingumo skyrius; </w:t>
      </w:r>
    </w:p>
    <w:p w14:paraId="4BA50D18" w14:textId="7AFE2C78" w:rsidR="00FF05A4" w:rsidRPr="009D7191" w:rsidRDefault="00FF05A4" w:rsidP="00182423">
      <w:pPr>
        <w:spacing w:line="240" w:lineRule="auto"/>
        <w:ind w:firstLine="0"/>
        <w:rPr>
          <w:szCs w:val="24"/>
        </w:rPr>
      </w:pPr>
      <w:r w:rsidRPr="009D7191">
        <w:rPr>
          <w:szCs w:val="24"/>
        </w:rPr>
        <w:t xml:space="preserve">VMVT </w:t>
      </w:r>
      <w:r w:rsidR="00AA7615" w:rsidRPr="009D7191">
        <w:rPr>
          <w:rFonts w:eastAsia="Times New Roman"/>
          <w:szCs w:val="24"/>
          <w:lang w:eastAsia="lt-LT"/>
        </w:rPr>
        <w:t>MVPD</w:t>
      </w:r>
      <w:r w:rsidR="00AA7615" w:rsidRPr="009D7191">
        <w:rPr>
          <w:szCs w:val="24"/>
        </w:rPr>
        <w:t xml:space="preserve"> </w:t>
      </w:r>
      <w:r w:rsidRPr="009D7191">
        <w:rPr>
          <w:szCs w:val="24"/>
        </w:rPr>
        <w:t>MS</w:t>
      </w:r>
      <w:r w:rsidR="00182423" w:rsidRPr="009D7191">
        <w:rPr>
          <w:szCs w:val="24"/>
        </w:rPr>
        <w:t xml:space="preserve"> –</w:t>
      </w:r>
      <w:r w:rsidRPr="009D7191">
        <w:rPr>
          <w:szCs w:val="24"/>
        </w:rPr>
        <w:t xml:space="preserve"> Valstybinės maisto ir veterinarijos tarnybos</w:t>
      </w:r>
      <w:r w:rsidR="008E2EED" w:rsidRPr="009D7191">
        <w:rPr>
          <w:szCs w:val="24"/>
        </w:rPr>
        <w:t xml:space="preserve"> Maisto ir veterinarijos politikos departamento</w:t>
      </w:r>
      <w:r w:rsidRPr="009D7191">
        <w:rPr>
          <w:szCs w:val="24"/>
        </w:rPr>
        <w:t xml:space="preserve"> Maisto skyrius;</w:t>
      </w:r>
    </w:p>
    <w:p w14:paraId="4AE993CB" w14:textId="4711DBA4" w:rsidR="002633C7" w:rsidRPr="009D7191" w:rsidRDefault="00262676" w:rsidP="00AA7615">
      <w:pPr>
        <w:spacing w:line="240" w:lineRule="auto"/>
        <w:ind w:firstLine="0"/>
        <w:rPr>
          <w:rFonts w:eastAsia="Times New Roman"/>
          <w:szCs w:val="24"/>
          <w:lang w:eastAsia="lt-LT"/>
        </w:rPr>
      </w:pPr>
      <w:r w:rsidRPr="009D7191">
        <w:rPr>
          <w:rFonts w:eastAsia="Times New Roman"/>
          <w:szCs w:val="24"/>
          <w:lang w:eastAsia="lt-LT"/>
        </w:rPr>
        <w:t>VMVT PK</w:t>
      </w:r>
      <w:r w:rsidR="00310ED3" w:rsidRPr="009D7191">
        <w:rPr>
          <w:rFonts w:eastAsia="Times New Roman"/>
          <w:szCs w:val="24"/>
          <w:lang w:eastAsia="lt-LT"/>
        </w:rPr>
        <w:t>D</w:t>
      </w:r>
      <w:r w:rsidRPr="009D7191">
        <w:rPr>
          <w:rFonts w:eastAsia="Times New Roman"/>
          <w:szCs w:val="24"/>
          <w:lang w:eastAsia="lt-LT"/>
        </w:rPr>
        <w:t xml:space="preserve"> </w:t>
      </w:r>
      <w:r w:rsidRPr="009D7191">
        <w:rPr>
          <w:szCs w:val="24"/>
        </w:rPr>
        <w:t>– Valstybinės maisto ir veterinarijos tarnybos</w:t>
      </w:r>
      <w:r w:rsidRPr="009D7191">
        <w:rPr>
          <w:rFonts w:eastAsia="Times New Roman"/>
          <w:szCs w:val="24"/>
          <w:lang w:eastAsia="lt-LT"/>
        </w:rPr>
        <w:t xml:space="preserve"> Pasienio kontrolės </w:t>
      </w:r>
      <w:r w:rsidR="00310ED3" w:rsidRPr="009D7191">
        <w:rPr>
          <w:rFonts w:eastAsia="Times New Roman"/>
          <w:szCs w:val="24"/>
          <w:lang w:eastAsia="lt-LT"/>
        </w:rPr>
        <w:t>departamentas</w:t>
      </w:r>
      <w:r w:rsidRPr="009D7191">
        <w:rPr>
          <w:rFonts w:eastAsia="Times New Roman"/>
          <w:szCs w:val="24"/>
          <w:lang w:eastAsia="lt-LT"/>
        </w:rPr>
        <w:t>;</w:t>
      </w:r>
      <w:r w:rsidR="00BD2F73" w:rsidRPr="009D7191">
        <w:rPr>
          <w:rFonts w:eastAsia="Times New Roman"/>
          <w:szCs w:val="24"/>
          <w:lang w:eastAsia="lt-LT"/>
        </w:rPr>
        <w:tab/>
      </w:r>
    </w:p>
    <w:p w14:paraId="04D32E7A" w14:textId="7DD7A2EA" w:rsidR="002633C7" w:rsidRPr="009D7191" w:rsidRDefault="002633C7" w:rsidP="002633C7">
      <w:pPr>
        <w:spacing w:line="240" w:lineRule="auto"/>
        <w:ind w:firstLine="0"/>
        <w:rPr>
          <w:rFonts w:eastAsia="Times New Roman"/>
          <w:szCs w:val="24"/>
          <w:lang w:eastAsia="lt-LT"/>
        </w:rPr>
      </w:pPr>
      <w:r w:rsidRPr="009D7191">
        <w:rPr>
          <w:rFonts w:eastAsia="Times New Roman"/>
          <w:szCs w:val="24"/>
          <w:lang w:eastAsia="lt-LT"/>
        </w:rPr>
        <w:t xml:space="preserve">VMVT PRVPS </w:t>
      </w:r>
      <w:r w:rsidRPr="009D7191">
        <w:rPr>
          <w:szCs w:val="24"/>
        </w:rPr>
        <w:t xml:space="preserve">– Valstybinės maisto ir veterinarijos tarnybos Priežiūros rizikos vertinimo ir </w:t>
      </w:r>
      <w:r w:rsidRPr="009D7191">
        <w:rPr>
          <w:rFonts w:eastAsia="Times New Roman"/>
          <w:szCs w:val="24"/>
        </w:rPr>
        <w:t>planavimo skyrius;</w:t>
      </w:r>
    </w:p>
    <w:p w14:paraId="3CBC5A4D" w14:textId="3A8DA954" w:rsidR="00262676" w:rsidRPr="009D7191" w:rsidRDefault="00262676" w:rsidP="003022B1">
      <w:pPr>
        <w:spacing w:line="240" w:lineRule="auto"/>
        <w:ind w:firstLine="0"/>
        <w:rPr>
          <w:szCs w:val="24"/>
        </w:rPr>
      </w:pPr>
      <w:r w:rsidRPr="009D7191">
        <w:rPr>
          <w:rFonts w:eastAsia="Times New Roman"/>
          <w:szCs w:val="24"/>
          <w:lang w:eastAsia="lt-LT"/>
        </w:rPr>
        <w:t xml:space="preserve">VMVT </w:t>
      </w:r>
      <w:r w:rsidR="00310ED3" w:rsidRPr="009D7191">
        <w:rPr>
          <w:rFonts w:eastAsia="Times New Roman"/>
          <w:szCs w:val="24"/>
          <w:lang w:eastAsia="lt-LT"/>
        </w:rPr>
        <w:t>TV</w:t>
      </w:r>
      <w:r w:rsidRPr="009D7191">
        <w:rPr>
          <w:rFonts w:eastAsia="Times New Roman"/>
          <w:szCs w:val="24"/>
          <w:lang w:eastAsia="lt-LT"/>
        </w:rPr>
        <w:t xml:space="preserve">RS </w:t>
      </w:r>
      <w:r w:rsidRPr="009D7191">
        <w:rPr>
          <w:szCs w:val="24"/>
        </w:rPr>
        <w:t xml:space="preserve">– Valstybinės maisto ir veterinarijos tarnybos </w:t>
      </w:r>
      <w:r w:rsidR="00310ED3" w:rsidRPr="009D7191">
        <w:rPr>
          <w:szCs w:val="24"/>
        </w:rPr>
        <w:t>Tarptautinių ir v</w:t>
      </w:r>
      <w:r w:rsidRPr="009D7191">
        <w:rPr>
          <w:szCs w:val="24"/>
        </w:rPr>
        <w:t>iešųjų ryšių skyrius;</w:t>
      </w:r>
    </w:p>
    <w:p w14:paraId="6FB290CE" w14:textId="77777777" w:rsidR="008F195E" w:rsidRPr="009D7191" w:rsidRDefault="008F195E" w:rsidP="008F195E">
      <w:pPr>
        <w:spacing w:line="240" w:lineRule="auto"/>
        <w:ind w:firstLine="0"/>
        <w:rPr>
          <w:szCs w:val="24"/>
        </w:rPr>
      </w:pPr>
      <w:r w:rsidRPr="009D7191">
        <w:rPr>
          <w:szCs w:val="24"/>
        </w:rPr>
        <w:t>VMVT TVS – Valstybinės maisto ir veterinarijos tarnybos Turto valdymo skyrius;</w:t>
      </w:r>
    </w:p>
    <w:p w14:paraId="49FF04F9" w14:textId="6A7820D7" w:rsidR="002633C7" w:rsidRPr="009D7191" w:rsidRDefault="002633C7" w:rsidP="002633C7">
      <w:pPr>
        <w:spacing w:line="240" w:lineRule="auto"/>
        <w:ind w:firstLine="0"/>
        <w:rPr>
          <w:rFonts w:eastAsia="Times New Roman"/>
          <w:szCs w:val="24"/>
          <w:lang w:eastAsia="lt-LT"/>
        </w:rPr>
      </w:pPr>
      <w:r w:rsidRPr="009D7191">
        <w:rPr>
          <w:rFonts w:eastAsia="Times New Roman"/>
          <w:szCs w:val="24"/>
          <w:lang w:eastAsia="lt-LT"/>
        </w:rPr>
        <w:t>VMVT</w:t>
      </w:r>
      <w:r w:rsidR="00AA7615" w:rsidRPr="009D7191">
        <w:rPr>
          <w:rFonts w:eastAsia="Times New Roman"/>
          <w:szCs w:val="24"/>
          <w:lang w:eastAsia="lt-LT"/>
        </w:rPr>
        <w:t xml:space="preserve"> MVPD</w:t>
      </w:r>
      <w:r w:rsidRPr="009D7191">
        <w:rPr>
          <w:rFonts w:eastAsia="Times New Roman"/>
          <w:szCs w:val="24"/>
          <w:lang w:eastAsia="lt-LT"/>
        </w:rPr>
        <w:t xml:space="preserve"> VVS </w:t>
      </w:r>
      <w:r w:rsidRPr="009D7191">
        <w:rPr>
          <w:szCs w:val="24"/>
        </w:rPr>
        <w:t xml:space="preserve">– Valstybinės maisto ir veterinarijos tarnybos </w:t>
      </w:r>
      <w:r w:rsidR="008E2EED" w:rsidRPr="009D7191">
        <w:rPr>
          <w:szCs w:val="24"/>
        </w:rPr>
        <w:t xml:space="preserve">Maisto ir veterinarijos politikos departamento </w:t>
      </w:r>
      <w:r w:rsidRPr="009D7191">
        <w:rPr>
          <w:rFonts w:eastAsia="Times New Roman"/>
          <w:szCs w:val="24"/>
          <w:lang w:eastAsia="lt-LT"/>
        </w:rPr>
        <w:t>Veterinarinių vaistų skyrius;</w:t>
      </w:r>
    </w:p>
    <w:p w14:paraId="6DB0E39E" w14:textId="77777777" w:rsidR="00057BEA" w:rsidRPr="009D7191" w:rsidRDefault="00182423" w:rsidP="00057BEA">
      <w:pPr>
        <w:spacing w:line="240" w:lineRule="auto"/>
        <w:ind w:firstLine="0"/>
        <w:rPr>
          <w:szCs w:val="24"/>
        </w:rPr>
      </w:pPr>
      <w:r w:rsidRPr="009D7191">
        <w:rPr>
          <w:szCs w:val="24"/>
        </w:rPr>
        <w:lastRenderedPageBreak/>
        <w:t>PGSO – Pasauli</w:t>
      </w:r>
      <w:r w:rsidR="0007047A" w:rsidRPr="009D7191">
        <w:rPr>
          <w:szCs w:val="24"/>
        </w:rPr>
        <w:t>o</w:t>
      </w:r>
      <w:r w:rsidRPr="009D7191">
        <w:rPr>
          <w:szCs w:val="24"/>
        </w:rPr>
        <w:t xml:space="preserve"> gyvūnų sveikatos organizacija.</w:t>
      </w:r>
      <w:r w:rsidR="00FF05A4" w:rsidRPr="009D7191">
        <w:rPr>
          <w:szCs w:val="24"/>
        </w:rPr>
        <w:t xml:space="preserve"> </w:t>
      </w:r>
    </w:p>
    <w:p w14:paraId="03C7B54F" w14:textId="2FC9D9AF" w:rsidR="00D04EFD" w:rsidRPr="009D7191" w:rsidRDefault="006C5220" w:rsidP="00057BEA">
      <w:pPr>
        <w:spacing w:line="240" w:lineRule="auto"/>
        <w:ind w:firstLine="0"/>
        <w:jc w:val="center"/>
        <w:rPr>
          <w:szCs w:val="24"/>
        </w:rPr>
      </w:pPr>
      <w:r w:rsidRPr="009D7191">
        <w:rPr>
          <w:szCs w:val="24"/>
        </w:rPr>
        <w:t>_____________________________________________________________________________</w:t>
      </w:r>
    </w:p>
    <w:p w14:paraId="79B34F91" w14:textId="77777777" w:rsidR="00261959" w:rsidRPr="009D7191" w:rsidRDefault="00261959">
      <w:pPr>
        <w:jc w:val="center"/>
        <w:rPr>
          <w:szCs w:val="24"/>
        </w:rPr>
      </w:pPr>
    </w:p>
    <w:sectPr w:rsidR="00261959" w:rsidRPr="009D7191" w:rsidSect="00986997">
      <w:headerReference w:type="default" r:id="rId8"/>
      <w:pgSz w:w="16838" w:h="11906" w:orient="landscape"/>
      <w:pgMar w:top="567" w:right="1134"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D56A" w14:textId="77777777" w:rsidR="007F3599" w:rsidRDefault="007F3599" w:rsidP="00986997">
      <w:pPr>
        <w:spacing w:line="240" w:lineRule="auto"/>
      </w:pPr>
      <w:r>
        <w:separator/>
      </w:r>
    </w:p>
  </w:endnote>
  <w:endnote w:type="continuationSeparator" w:id="0">
    <w:p w14:paraId="61BF780B" w14:textId="77777777" w:rsidR="007F3599" w:rsidRDefault="007F3599" w:rsidP="00986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22F7" w14:textId="77777777" w:rsidR="007F3599" w:rsidRDefault="007F3599" w:rsidP="00986997">
      <w:pPr>
        <w:spacing w:line="240" w:lineRule="auto"/>
      </w:pPr>
      <w:r>
        <w:separator/>
      </w:r>
    </w:p>
  </w:footnote>
  <w:footnote w:type="continuationSeparator" w:id="0">
    <w:p w14:paraId="303FCDF4" w14:textId="77777777" w:rsidR="007F3599" w:rsidRDefault="007F3599" w:rsidP="00986997">
      <w:pPr>
        <w:spacing w:line="240" w:lineRule="auto"/>
      </w:pPr>
      <w:r>
        <w:continuationSeparator/>
      </w:r>
    </w:p>
  </w:footnote>
  <w:footnote w:id="1">
    <w:p w14:paraId="3FD5E731" w14:textId="11B92F3E" w:rsidR="00D6420F" w:rsidRDefault="00D6420F">
      <w:pPr>
        <w:pStyle w:val="FootnoteText"/>
      </w:pPr>
      <w:r>
        <w:rPr>
          <w:rStyle w:val="FootnoteReference"/>
        </w:rPr>
        <w:footnoteRef/>
      </w:r>
      <w:r>
        <w:t xml:space="preserve"> Teikia siūlymus dėl informacijos, kuria tikslinga papildyti VMVT duomenų bazes</w:t>
      </w:r>
      <w:r w:rsidR="00B01CA5">
        <w:t>.</w:t>
      </w:r>
    </w:p>
  </w:footnote>
  <w:footnote w:id="2">
    <w:p w14:paraId="6A108910" w14:textId="4CC7A24E" w:rsidR="00B8363A" w:rsidRDefault="00B8363A">
      <w:pPr>
        <w:pStyle w:val="FootnoteText"/>
      </w:pPr>
      <w:r>
        <w:rPr>
          <w:rStyle w:val="FootnoteReference"/>
        </w:rPr>
        <w:footnoteRef/>
      </w:r>
      <w:r>
        <w:t xml:space="preserve"> Teikia siūlymus dėl galimų per maistą plintančių infekcijų plitimo prevencinių priemonių. </w:t>
      </w:r>
    </w:p>
  </w:footnote>
  <w:footnote w:id="3">
    <w:p w14:paraId="1C4B36D3" w14:textId="03AC02E0" w:rsidR="00B8363A" w:rsidRDefault="00B8363A" w:rsidP="00BD2F73">
      <w:pPr>
        <w:pStyle w:val="FootnoteText"/>
        <w:jc w:val="both"/>
      </w:pPr>
      <w:r>
        <w:rPr>
          <w:rStyle w:val="FootnoteReference"/>
        </w:rPr>
        <w:footnoteRef/>
      </w:r>
      <w:r>
        <w:t xml:space="preserve"> Rengia VMVT informacijos sklaidos planą, numatant už plano priemonių įgyvendinimą atsakingus struktūrinius padalinius, ir koordinuoja plane nustatytų priemonių įgyvendinimą.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917731"/>
      <w:docPartObj>
        <w:docPartGallery w:val="Page Numbers (Top of Page)"/>
        <w:docPartUnique/>
      </w:docPartObj>
    </w:sdtPr>
    <w:sdtEndPr>
      <w:rPr>
        <w:noProof/>
      </w:rPr>
    </w:sdtEndPr>
    <w:sdtContent>
      <w:p w14:paraId="0BDF7EAB" w14:textId="356F48BD" w:rsidR="00F46A60" w:rsidRDefault="00F46A60">
        <w:pPr>
          <w:pStyle w:val="Header"/>
          <w:jc w:val="center"/>
        </w:pPr>
        <w:r>
          <w:fldChar w:fldCharType="begin"/>
        </w:r>
        <w:r>
          <w:instrText xml:space="preserve"> PAGE   \* MERGEFORMAT </w:instrText>
        </w:r>
        <w:r>
          <w:fldChar w:fldCharType="separate"/>
        </w:r>
        <w:r w:rsidR="00567463">
          <w:rPr>
            <w:noProof/>
          </w:rPr>
          <w:t>6</w:t>
        </w:r>
        <w:r>
          <w:rPr>
            <w:noProof/>
          </w:rPr>
          <w:fldChar w:fldCharType="end"/>
        </w:r>
      </w:p>
    </w:sdtContent>
  </w:sdt>
  <w:p w14:paraId="180B0F7C" w14:textId="77777777" w:rsidR="00F46A60" w:rsidRDefault="00F46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C97"/>
    <w:multiLevelType w:val="hybridMultilevel"/>
    <w:tmpl w:val="32E030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12AA8"/>
    <w:multiLevelType w:val="hybridMultilevel"/>
    <w:tmpl w:val="3EC8C8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A6916"/>
    <w:multiLevelType w:val="hybridMultilevel"/>
    <w:tmpl w:val="FA427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780699"/>
    <w:multiLevelType w:val="multilevel"/>
    <w:tmpl w:val="742C4B32"/>
    <w:lvl w:ilvl="0">
      <w:start w:val="10"/>
      <w:numFmt w:val="decimal"/>
      <w:lvlText w:val="%1."/>
      <w:lvlJc w:val="left"/>
      <w:pPr>
        <w:ind w:left="660" w:hanging="660"/>
      </w:pPr>
      <w:rPr>
        <w:rFonts w:hint="default"/>
      </w:rPr>
    </w:lvl>
    <w:lvl w:ilvl="1">
      <w:start w:val="4"/>
      <w:numFmt w:val="decimal"/>
      <w:lvlText w:val="%1.%2."/>
      <w:lvlJc w:val="left"/>
      <w:pPr>
        <w:ind w:left="1110" w:hanging="660"/>
      </w:pPr>
      <w:rPr>
        <w:rFonts w:ascii="Times New Roman" w:hAnsi="Times New Roman" w:cs="Times New Roman" w:hint="default"/>
        <w:b/>
        <w:bCs/>
        <w:sz w:val="24"/>
        <w:szCs w:val="24"/>
      </w:rPr>
    </w:lvl>
    <w:lvl w:ilvl="2">
      <w:start w:val="1"/>
      <w:numFmt w:val="decimal"/>
      <w:lvlText w:val="%1.%2.%3."/>
      <w:lvlJc w:val="left"/>
      <w:pPr>
        <w:ind w:left="153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4D3C482B"/>
    <w:multiLevelType w:val="hybridMultilevel"/>
    <w:tmpl w:val="CA3A9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BF2CEE"/>
    <w:multiLevelType w:val="hybridMultilevel"/>
    <w:tmpl w:val="B07897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ED030F"/>
    <w:multiLevelType w:val="hybridMultilevel"/>
    <w:tmpl w:val="8D4AFA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7478702">
    <w:abstractNumId w:val="5"/>
  </w:num>
  <w:num w:numId="2" w16cid:durableId="65881543">
    <w:abstractNumId w:val="6"/>
  </w:num>
  <w:num w:numId="3" w16cid:durableId="284848462">
    <w:abstractNumId w:val="2"/>
  </w:num>
  <w:num w:numId="4" w16cid:durableId="167990124">
    <w:abstractNumId w:val="4"/>
  </w:num>
  <w:num w:numId="5" w16cid:durableId="504054970">
    <w:abstractNumId w:val="1"/>
  </w:num>
  <w:num w:numId="6" w16cid:durableId="1240600746">
    <w:abstractNumId w:val="0"/>
  </w:num>
  <w:num w:numId="7" w16cid:durableId="22751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78"/>
    <w:rsid w:val="00000C29"/>
    <w:rsid w:val="00002938"/>
    <w:rsid w:val="00005060"/>
    <w:rsid w:val="00005A62"/>
    <w:rsid w:val="00006448"/>
    <w:rsid w:val="0001113C"/>
    <w:rsid w:val="000145BB"/>
    <w:rsid w:val="00014C32"/>
    <w:rsid w:val="000153C0"/>
    <w:rsid w:val="000164B9"/>
    <w:rsid w:val="00016CBC"/>
    <w:rsid w:val="00017BA8"/>
    <w:rsid w:val="00022920"/>
    <w:rsid w:val="000232BD"/>
    <w:rsid w:val="00024D97"/>
    <w:rsid w:val="000258F0"/>
    <w:rsid w:val="0003001D"/>
    <w:rsid w:val="000303F5"/>
    <w:rsid w:val="00033388"/>
    <w:rsid w:val="00034F08"/>
    <w:rsid w:val="00035245"/>
    <w:rsid w:val="00036FAE"/>
    <w:rsid w:val="000400DB"/>
    <w:rsid w:val="000406F6"/>
    <w:rsid w:val="00040EA8"/>
    <w:rsid w:val="00043700"/>
    <w:rsid w:val="00045452"/>
    <w:rsid w:val="00046F86"/>
    <w:rsid w:val="00047AC5"/>
    <w:rsid w:val="00050D8F"/>
    <w:rsid w:val="000519B3"/>
    <w:rsid w:val="000541C6"/>
    <w:rsid w:val="00055F9B"/>
    <w:rsid w:val="0005795C"/>
    <w:rsid w:val="00057BEA"/>
    <w:rsid w:val="00057E71"/>
    <w:rsid w:val="00060D8B"/>
    <w:rsid w:val="0006119A"/>
    <w:rsid w:val="00062939"/>
    <w:rsid w:val="000631BF"/>
    <w:rsid w:val="000645AD"/>
    <w:rsid w:val="0006470C"/>
    <w:rsid w:val="00064E28"/>
    <w:rsid w:val="000666B1"/>
    <w:rsid w:val="0007047A"/>
    <w:rsid w:val="00070E4E"/>
    <w:rsid w:val="0007177B"/>
    <w:rsid w:val="00073AB2"/>
    <w:rsid w:val="00076B34"/>
    <w:rsid w:val="00076C99"/>
    <w:rsid w:val="0008037A"/>
    <w:rsid w:val="0008546E"/>
    <w:rsid w:val="00085E18"/>
    <w:rsid w:val="00090D32"/>
    <w:rsid w:val="00091630"/>
    <w:rsid w:val="000924F7"/>
    <w:rsid w:val="00092A63"/>
    <w:rsid w:val="00093292"/>
    <w:rsid w:val="000938F6"/>
    <w:rsid w:val="00094F68"/>
    <w:rsid w:val="00095B1C"/>
    <w:rsid w:val="00097488"/>
    <w:rsid w:val="00097B56"/>
    <w:rsid w:val="000A269A"/>
    <w:rsid w:val="000A2806"/>
    <w:rsid w:val="000A3EF5"/>
    <w:rsid w:val="000A6132"/>
    <w:rsid w:val="000A6919"/>
    <w:rsid w:val="000B071C"/>
    <w:rsid w:val="000B1DE3"/>
    <w:rsid w:val="000B27EF"/>
    <w:rsid w:val="000B2DA6"/>
    <w:rsid w:val="000B3909"/>
    <w:rsid w:val="000B5CA9"/>
    <w:rsid w:val="000B5F70"/>
    <w:rsid w:val="000B6F23"/>
    <w:rsid w:val="000C1780"/>
    <w:rsid w:val="000C2B40"/>
    <w:rsid w:val="000C3B15"/>
    <w:rsid w:val="000C3E81"/>
    <w:rsid w:val="000C5EEB"/>
    <w:rsid w:val="000C7883"/>
    <w:rsid w:val="000C7B24"/>
    <w:rsid w:val="000C7E61"/>
    <w:rsid w:val="000D0754"/>
    <w:rsid w:val="000D0B52"/>
    <w:rsid w:val="000D0E52"/>
    <w:rsid w:val="000D37FF"/>
    <w:rsid w:val="000D3BE7"/>
    <w:rsid w:val="000D6994"/>
    <w:rsid w:val="000E2106"/>
    <w:rsid w:val="000E6869"/>
    <w:rsid w:val="000F0093"/>
    <w:rsid w:val="000F2577"/>
    <w:rsid w:val="000F5FB2"/>
    <w:rsid w:val="000F6DE7"/>
    <w:rsid w:val="0010188B"/>
    <w:rsid w:val="00101C94"/>
    <w:rsid w:val="0010268A"/>
    <w:rsid w:val="00104439"/>
    <w:rsid w:val="00106ECD"/>
    <w:rsid w:val="001101A2"/>
    <w:rsid w:val="00110A43"/>
    <w:rsid w:val="001123A1"/>
    <w:rsid w:val="00112BC5"/>
    <w:rsid w:val="00115D27"/>
    <w:rsid w:val="00120EE0"/>
    <w:rsid w:val="00122CF5"/>
    <w:rsid w:val="00123CA2"/>
    <w:rsid w:val="00124EC3"/>
    <w:rsid w:val="00126945"/>
    <w:rsid w:val="00133058"/>
    <w:rsid w:val="00133274"/>
    <w:rsid w:val="00133DD5"/>
    <w:rsid w:val="001353B4"/>
    <w:rsid w:val="00140304"/>
    <w:rsid w:val="00142466"/>
    <w:rsid w:val="00143F89"/>
    <w:rsid w:val="00144CE0"/>
    <w:rsid w:val="00150AEC"/>
    <w:rsid w:val="00151335"/>
    <w:rsid w:val="0015159A"/>
    <w:rsid w:val="00151791"/>
    <w:rsid w:val="00152BA2"/>
    <w:rsid w:val="00154C6D"/>
    <w:rsid w:val="00156780"/>
    <w:rsid w:val="00156883"/>
    <w:rsid w:val="00157D0A"/>
    <w:rsid w:val="001610A4"/>
    <w:rsid w:val="00161F98"/>
    <w:rsid w:val="00162000"/>
    <w:rsid w:val="001679A6"/>
    <w:rsid w:val="00174D82"/>
    <w:rsid w:val="001750B4"/>
    <w:rsid w:val="001756C1"/>
    <w:rsid w:val="00176071"/>
    <w:rsid w:val="00176E57"/>
    <w:rsid w:val="00177108"/>
    <w:rsid w:val="0018032E"/>
    <w:rsid w:val="00180BE2"/>
    <w:rsid w:val="0018134D"/>
    <w:rsid w:val="00182423"/>
    <w:rsid w:val="00182C41"/>
    <w:rsid w:val="00186E5A"/>
    <w:rsid w:val="0019083C"/>
    <w:rsid w:val="0019198C"/>
    <w:rsid w:val="00191BA1"/>
    <w:rsid w:val="00195321"/>
    <w:rsid w:val="001A28DD"/>
    <w:rsid w:val="001A4FEE"/>
    <w:rsid w:val="001A5983"/>
    <w:rsid w:val="001A66F9"/>
    <w:rsid w:val="001A7668"/>
    <w:rsid w:val="001B02F2"/>
    <w:rsid w:val="001B1239"/>
    <w:rsid w:val="001B3505"/>
    <w:rsid w:val="001B3C78"/>
    <w:rsid w:val="001B3E76"/>
    <w:rsid w:val="001B3FD6"/>
    <w:rsid w:val="001B40E6"/>
    <w:rsid w:val="001B4344"/>
    <w:rsid w:val="001B7087"/>
    <w:rsid w:val="001C49C1"/>
    <w:rsid w:val="001C50EE"/>
    <w:rsid w:val="001C5278"/>
    <w:rsid w:val="001D0724"/>
    <w:rsid w:val="001D0D2D"/>
    <w:rsid w:val="001D31C1"/>
    <w:rsid w:val="001D45F3"/>
    <w:rsid w:val="001D548B"/>
    <w:rsid w:val="001D6CA6"/>
    <w:rsid w:val="001D7112"/>
    <w:rsid w:val="001D7EB2"/>
    <w:rsid w:val="001E0A05"/>
    <w:rsid w:val="001E0F5B"/>
    <w:rsid w:val="001E1D22"/>
    <w:rsid w:val="001E3817"/>
    <w:rsid w:val="001E4179"/>
    <w:rsid w:val="001F1411"/>
    <w:rsid w:val="001F1502"/>
    <w:rsid w:val="00200560"/>
    <w:rsid w:val="00200E70"/>
    <w:rsid w:val="0020328A"/>
    <w:rsid w:val="00204090"/>
    <w:rsid w:val="00204105"/>
    <w:rsid w:val="00204DA7"/>
    <w:rsid w:val="002050EB"/>
    <w:rsid w:val="00210397"/>
    <w:rsid w:val="00210A71"/>
    <w:rsid w:val="002116C1"/>
    <w:rsid w:val="002120BD"/>
    <w:rsid w:val="002225D8"/>
    <w:rsid w:val="002229C4"/>
    <w:rsid w:val="00222F83"/>
    <w:rsid w:val="00223299"/>
    <w:rsid w:val="0022437D"/>
    <w:rsid w:val="0022448F"/>
    <w:rsid w:val="00225C39"/>
    <w:rsid w:val="00227CC6"/>
    <w:rsid w:val="002313FF"/>
    <w:rsid w:val="0023254E"/>
    <w:rsid w:val="0023299F"/>
    <w:rsid w:val="00232F24"/>
    <w:rsid w:val="00233C63"/>
    <w:rsid w:val="002365A5"/>
    <w:rsid w:val="00237DE6"/>
    <w:rsid w:val="002428DC"/>
    <w:rsid w:val="00243178"/>
    <w:rsid w:val="0024468B"/>
    <w:rsid w:val="002455FA"/>
    <w:rsid w:val="00246CC1"/>
    <w:rsid w:val="002528E7"/>
    <w:rsid w:val="002537CB"/>
    <w:rsid w:val="00257085"/>
    <w:rsid w:val="0026029E"/>
    <w:rsid w:val="002614E1"/>
    <w:rsid w:val="00261959"/>
    <w:rsid w:val="00262676"/>
    <w:rsid w:val="00262E93"/>
    <w:rsid w:val="00262FB4"/>
    <w:rsid w:val="002633C7"/>
    <w:rsid w:val="002637E5"/>
    <w:rsid w:val="002640EC"/>
    <w:rsid w:val="00264AA7"/>
    <w:rsid w:val="002654D4"/>
    <w:rsid w:val="002724EC"/>
    <w:rsid w:val="002753B4"/>
    <w:rsid w:val="0027729C"/>
    <w:rsid w:val="00277396"/>
    <w:rsid w:val="00280644"/>
    <w:rsid w:val="00280FA2"/>
    <w:rsid w:val="00283D76"/>
    <w:rsid w:val="002847B2"/>
    <w:rsid w:val="00285E45"/>
    <w:rsid w:val="0029270F"/>
    <w:rsid w:val="00294211"/>
    <w:rsid w:val="002967DB"/>
    <w:rsid w:val="002A04A4"/>
    <w:rsid w:val="002A2AD9"/>
    <w:rsid w:val="002A2C8B"/>
    <w:rsid w:val="002A3F60"/>
    <w:rsid w:val="002A42DE"/>
    <w:rsid w:val="002A4920"/>
    <w:rsid w:val="002A69DC"/>
    <w:rsid w:val="002A77FD"/>
    <w:rsid w:val="002B133A"/>
    <w:rsid w:val="002B269E"/>
    <w:rsid w:val="002B7D8D"/>
    <w:rsid w:val="002C092B"/>
    <w:rsid w:val="002C3D2C"/>
    <w:rsid w:val="002C6C9C"/>
    <w:rsid w:val="002D05A5"/>
    <w:rsid w:val="002D1B09"/>
    <w:rsid w:val="002D51FE"/>
    <w:rsid w:val="002D60C3"/>
    <w:rsid w:val="002D649D"/>
    <w:rsid w:val="002E02DD"/>
    <w:rsid w:val="002E2EB7"/>
    <w:rsid w:val="002E7185"/>
    <w:rsid w:val="002F2178"/>
    <w:rsid w:val="002F4BB6"/>
    <w:rsid w:val="002F4CE3"/>
    <w:rsid w:val="002F4DA8"/>
    <w:rsid w:val="002F7C55"/>
    <w:rsid w:val="00301AF8"/>
    <w:rsid w:val="00301C94"/>
    <w:rsid w:val="003022B1"/>
    <w:rsid w:val="00302901"/>
    <w:rsid w:val="00302B00"/>
    <w:rsid w:val="003032D6"/>
    <w:rsid w:val="00304509"/>
    <w:rsid w:val="00305B24"/>
    <w:rsid w:val="003065B5"/>
    <w:rsid w:val="003076D6"/>
    <w:rsid w:val="00310ED3"/>
    <w:rsid w:val="00313D5A"/>
    <w:rsid w:val="003166DE"/>
    <w:rsid w:val="00321198"/>
    <w:rsid w:val="00321815"/>
    <w:rsid w:val="00321BDB"/>
    <w:rsid w:val="00321ED0"/>
    <w:rsid w:val="0032392D"/>
    <w:rsid w:val="003263DB"/>
    <w:rsid w:val="00331C2A"/>
    <w:rsid w:val="003375F7"/>
    <w:rsid w:val="003401FF"/>
    <w:rsid w:val="00340AA4"/>
    <w:rsid w:val="00340B0C"/>
    <w:rsid w:val="0034100E"/>
    <w:rsid w:val="003417B8"/>
    <w:rsid w:val="00341954"/>
    <w:rsid w:val="003421D7"/>
    <w:rsid w:val="0034228E"/>
    <w:rsid w:val="00343822"/>
    <w:rsid w:val="00345537"/>
    <w:rsid w:val="00347FDD"/>
    <w:rsid w:val="00351B3C"/>
    <w:rsid w:val="00357156"/>
    <w:rsid w:val="0036196A"/>
    <w:rsid w:val="00361AA0"/>
    <w:rsid w:val="00366C30"/>
    <w:rsid w:val="00367397"/>
    <w:rsid w:val="00370369"/>
    <w:rsid w:val="003708CA"/>
    <w:rsid w:val="003736BD"/>
    <w:rsid w:val="003807DE"/>
    <w:rsid w:val="00380D57"/>
    <w:rsid w:val="00384B25"/>
    <w:rsid w:val="003852E9"/>
    <w:rsid w:val="0038617B"/>
    <w:rsid w:val="00386893"/>
    <w:rsid w:val="00386F8E"/>
    <w:rsid w:val="003877AA"/>
    <w:rsid w:val="00391339"/>
    <w:rsid w:val="00391B89"/>
    <w:rsid w:val="00392989"/>
    <w:rsid w:val="00394E34"/>
    <w:rsid w:val="003966E7"/>
    <w:rsid w:val="00397F88"/>
    <w:rsid w:val="003A2DAC"/>
    <w:rsid w:val="003A360E"/>
    <w:rsid w:val="003A431B"/>
    <w:rsid w:val="003A7024"/>
    <w:rsid w:val="003A7A15"/>
    <w:rsid w:val="003B205D"/>
    <w:rsid w:val="003B434F"/>
    <w:rsid w:val="003B5328"/>
    <w:rsid w:val="003B6149"/>
    <w:rsid w:val="003B65BE"/>
    <w:rsid w:val="003C689F"/>
    <w:rsid w:val="003C723A"/>
    <w:rsid w:val="003D44EB"/>
    <w:rsid w:val="003D62F3"/>
    <w:rsid w:val="003D70D3"/>
    <w:rsid w:val="003D7F8E"/>
    <w:rsid w:val="003E006F"/>
    <w:rsid w:val="003E29C0"/>
    <w:rsid w:val="003E4738"/>
    <w:rsid w:val="003E54C3"/>
    <w:rsid w:val="003E595B"/>
    <w:rsid w:val="003E5B0B"/>
    <w:rsid w:val="003E6BBC"/>
    <w:rsid w:val="003F09EC"/>
    <w:rsid w:val="003F1499"/>
    <w:rsid w:val="003F1DC9"/>
    <w:rsid w:val="003F1F62"/>
    <w:rsid w:val="003F40A0"/>
    <w:rsid w:val="003F7F33"/>
    <w:rsid w:val="004005A8"/>
    <w:rsid w:val="00402AD8"/>
    <w:rsid w:val="004039E9"/>
    <w:rsid w:val="00403ABB"/>
    <w:rsid w:val="00403ABC"/>
    <w:rsid w:val="00410108"/>
    <w:rsid w:val="004108A2"/>
    <w:rsid w:val="00411771"/>
    <w:rsid w:val="004121A3"/>
    <w:rsid w:val="00413148"/>
    <w:rsid w:val="00416D93"/>
    <w:rsid w:val="00420EF3"/>
    <w:rsid w:val="0042339A"/>
    <w:rsid w:val="00425265"/>
    <w:rsid w:val="0042666D"/>
    <w:rsid w:val="0043030E"/>
    <w:rsid w:val="00430EED"/>
    <w:rsid w:val="0043135F"/>
    <w:rsid w:val="00431E11"/>
    <w:rsid w:val="004327B9"/>
    <w:rsid w:val="00432CBC"/>
    <w:rsid w:val="00432D51"/>
    <w:rsid w:val="00433CB1"/>
    <w:rsid w:val="00434A63"/>
    <w:rsid w:val="00437103"/>
    <w:rsid w:val="00437E05"/>
    <w:rsid w:val="00441E63"/>
    <w:rsid w:val="00441F61"/>
    <w:rsid w:val="004421FA"/>
    <w:rsid w:val="004422D0"/>
    <w:rsid w:val="0044271F"/>
    <w:rsid w:val="00443377"/>
    <w:rsid w:val="00445AD4"/>
    <w:rsid w:val="00446DC5"/>
    <w:rsid w:val="004472E8"/>
    <w:rsid w:val="00451000"/>
    <w:rsid w:val="004516B7"/>
    <w:rsid w:val="00451B31"/>
    <w:rsid w:val="004561D2"/>
    <w:rsid w:val="00461B35"/>
    <w:rsid w:val="004632EB"/>
    <w:rsid w:val="00463A20"/>
    <w:rsid w:val="00464448"/>
    <w:rsid w:val="00464B05"/>
    <w:rsid w:val="004674F5"/>
    <w:rsid w:val="00467EDA"/>
    <w:rsid w:val="00471079"/>
    <w:rsid w:val="0047132C"/>
    <w:rsid w:val="0047219A"/>
    <w:rsid w:val="004729DC"/>
    <w:rsid w:val="00474312"/>
    <w:rsid w:val="00474B10"/>
    <w:rsid w:val="00475F46"/>
    <w:rsid w:val="0047716C"/>
    <w:rsid w:val="0048214D"/>
    <w:rsid w:val="0048250E"/>
    <w:rsid w:val="004839D6"/>
    <w:rsid w:val="00484AA2"/>
    <w:rsid w:val="00486506"/>
    <w:rsid w:val="004875D4"/>
    <w:rsid w:val="00491776"/>
    <w:rsid w:val="0049190E"/>
    <w:rsid w:val="00492BE4"/>
    <w:rsid w:val="00492C06"/>
    <w:rsid w:val="00493045"/>
    <w:rsid w:val="00495799"/>
    <w:rsid w:val="00495D3D"/>
    <w:rsid w:val="004979AE"/>
    <w:rsid w:val="004A744C"/>
    <w:rsid w:val="004A771B"/>
    <w:rsid w:val="004A7B0C"/>
    <w:rsid w:val="004B0557"/>
    <w:rsid w:val="004B07C0"/>
    <w:rsid w:val="004B0AAB"/>
    <w:rsid w:val="004B494B"/>
    <w:rsid w:val="004B61A7"/>
    <w:rsid w:val="004C1F04"/>
    <w:rsid w:val="004C21DE"/>
    <w:rsid w:val="004C2261"/>
    <w:rsid w:val="004C50E6"/>
    <w:rsid w:val="004C7967"/>
    <w:rsid w:val="004D0216"/>
    <w:rsid w:val="004D1F0A"/>
    <w:rsid w:val="004D203F"/>
    <w:rsid w:val="004D3303"/>
    <w:rsid w:val="004D555F"/>
    <w:rsid w:val="004D6970"/>
    <w:rsid w:val="004D7EAB"/>
    <w:rsid w:val="004E090D"/>
    <w:rsid w:val="004E37EB"/>
    <w:rsid w:val="004E4B56"/>
    <w:rsid w:val="004E4D42"/>
    <w:rsid w:val="004F2927"/>
    <w:rsid w:val="004F3882"/>
    <w:rsid w:val="004F4935"/>
    <w:rsid w:val="004F79FE"/>
    <w:rsid w:val="004F7FA0"/>
    <w:rsid w:val="004F7FD3"/>
    <w:rsid w:val="00500D61"/>
    <w:rsid w:val="005048C3"/>
    <w:rsid w:val="00505D31"/>
    <w:rsid w:val="00507283"/>
    <w:rsid w:val="0051159D"/>
    <w:rsid w:val="005148E2"/>
    <w:rsid w:val="00515B5B"/>
    <w:rsid w:val="00515E41"/>
    <w:rsid w:val="0052263A"/>
    <w:rsid w:val="005229DC"/>
    <w:rsid w:val="005234F5"/>
    <w:rsid w:val="00524824"/>
    <w:rsid w:val="00526D0D"/>
    <w:rsid w:val="00526F5B"/>
    <w:rsid w:val="00530542"/>
    <w:rsid w:val="00530E3F"/>
    <w:rsid w:val="00535A54"/>
    <w:rsid w:val="00543CAC"/>
    <w:rsid w:val="0054555D"/>
    <w:rsid w:val="00546A66"/>
    <w:rsid w:val="00554375"/>
    <w:rsid w:val="005552AC"/>
    <w:rsid w:val="00555531"/>
    <w:rsid w:val="00555820"/>
    <w:rsid w:val="00557853"/>
    <w:rsid w:val="00560CB2"/>
    <w:rsid w:val="00565C79"/>
    <w:rsid w:val="00566D35"/>
    <w:rsid w:val="00567463"/>
    <w:rsid w:val="005709B3"/>
    <w:rsid w:val="00577955"/>
    <w:rsid w:val="00580E1D"/>
    <w:rsid w:val="00583669"/>
    <w:rsid w:val="0058710C"/>
    <w:rsid w:val="0058747B"/>
    <w:rsid w:val="005942FE"/>
    <w:rsid w:val="0059549B"/>
    <w:rsid w:val="00595627"/>
    <w:rsid w:val="00595CBD"/>
    <w:rsid w:val="0059620A"/>
    <w:rsid w:val="005968A6"/>
    <w:rsid w:val="00596D0F"/>
    <w:rsid w:val="005A353F"/>
    <w:rsid w:val="005A4510"/>
    <w:rsid w:val="005A45C5"/>
    <w:rsid w:val="005A4E50"/>
    <w:rsid w:val="005A519F"/>
    <w:rsid w:val="005A61AE"/>
    <w:rsid w:val="005A6665"/>
    <w:rsid w:val="005A6B15"/>
    <w:rsid w:val="005A743A"/>
    <w:rsid w:val="005A755A"/>
    <w:rsid w:val="005B0FB8"/>
    <w:rsid w:val="005B1908"/>
    <w:rsid w:val="005B2A9C"/>
    <w:rsid w:val="005B4573"/>
    <w:rsid w:val="005B5FCD"/>
    <w:rsid w:val="005C293E"/>
    <w:rsid w:val="005C4012"/>
    <w:rsid w:val="005C7B44"/>
    <w:rsid w:val="005D3E08"/>
    <w:rsid w:val="005D4327"/>
    <w:rsid w:val="005D5C15"/>
    <w:rsid w:val="005D7348"/>
    <w:rsid w:val="005E061F"/>
    <w:rsid w:val="005E07F9"/>
    <w:rsid w:val="005E0F43"/>
    <w:rsid w:val="005E1FA1"/>
    <w:rsid w:val="005E55D2"/>
    <w:rsid w:val="005E5EE6"/>
    <w:rsid w:val="005F3075"/>
    <w:rsid w:val="005F33C7"/>
    <w:rsid w:val="005F3DAF"/>
    <w:rsid w:val="005F59BA"/>
    <w:rsid w:val="005F6B66"/>
    <w:rsid w:val="005F771C"/>
    <w:rsid w:val="00601968"/>
    <w:rsid w:val="0061607E"/>
    <w:rsid w:val="00616139"/>
    <w:rsid w:val="006201EC"/>
    <w:rsid w:val="006204CF"/>
    <w:rsid w:val="006204DB"/>
    <w:rsid w:val="00621BCC"/>
    <w:rsid w:val="00630750"/>
    <w:rsid w:val="0063433A"/>
    <w:rsid w:val="006412D4"/>
    <w:rsid w:val="00643024"/>
    <w:rsid w:val="00643F1D"/>
    <w:rsid w:val="0064505E"/>
    <w:rsid w:val="00645635"/>
    <w:rsid w:val="006467F0"/>
    <w:rsid w:val="00646C62"/>
    <w:rsid w:val="006517F0"/>
    <w:rsid w:val="00662828"/>
    <w:rsid w:val="00663EE5"/>
    <w:rsid w:val="00666850"/>
    <w:rsid w:val="00671DB2"/>
    <w:rsid w:val="006722B1"/>
    <w:rsid w:val="006725C8"/>
    <w:rsid w:val="0067687E"/>
    <w:rsid w:val="00677441"/>
    <w:rsid w:val="006776BA"/>
    <w:rsid w:val="00677FFA"/>
    <w:rsid w:val="00685553"/>
    <w:rsid w:val="0068675A"/>
    <w:rsid w:val="00687B2D"/>
    <w:rsid w:val="00690979"/>
    <w:rsid w:val="00691D94"/>
    <w:rsid w:val="00691EF5"/>
    <w:rsid w:val="00692188"/>
    <w:rsid w:val="00692264"/>
    <w:rsid w:val="006925DE"/>
    <w:rsid w:val="00693205"/>
    <w:rsid w:val="00693BC2"/>
    <w:rsid w:val="00694BF4"/>
    <w:rsid w:val="00694FF5"/>
    <w:rsid w:val="00696CE2"/>
    <w:rsid w:val="006970F6"/>
    <w:rsid w:val="006A01FB"/>
    <w:rsid w:val="006A5FE4"/>
    <w:rsid w:val="006A6EDD"/>
    <w:rsid w:val="006B0986"/>
    <w:rsid w:val="006B171C"/>
    <w:rsid w:val="006B2DC3"/>
    <w:rsid w:val="006B326A"/>
    <w:rsid w:val="006B47C3"/>
    <w:rsid w:val="006B5D9A"/>
    <w:rsid w:val="006B6569"/>
    <w:rsid w:val="006B7C39"/>
    <w:rsid w:val="006C10DC"/>
    <w:rsid w:val="006C1E47"/>
    <w:rsid w:val="006C2BE2"/>
    <w:rsid w:val="006C5220"/>
    <w:rsid w:val="006C5571"/>
    <w:rsid w:val="006C5B02"/>
    <w:rsid w:val="006C60F5"/>
    <w:rsid w:val="006C6957"/>
    <w:rsid w:val="006D04F7"/>
    <w:rsid w:val="006D20C4"/>
    <w:rsid w:val="006D3F5D"/>
    <w:rsid w:val="006D52E6"/>
    <w:rsid w:val="006D711B"/>
    <w:rsid w:val="006D7B86"/>
    <w:rsid w:val="006E16D1"/>
    <w:rsid w:val="006E2AF4"/>
    <w:rsid w:val="006E3749"/>
    <w:rsid w:val="006E7D21"/>
    <w:rsid w:val="006E7E0F"/>
    <w:rsid w:val="006E7E25"/>
    <w:rsid w:val="006F1DBB"/>
    <w:rsid w:val="006F21E0"/>
    <w:rsid w:val="006F6A2D"/>
    <w:rsid w:val="007002B4"/>
    <w:rsid w:val="00705BC4"/>
    <w:rsid w:val="007061FB"/>
    <w:rsid w:val="0070671D"/>
    <w:rsid w:val="00707CB1"/>
    <w:rsid w:val="00712152"/>
    <w:rsid w:val="00712289"/>
    <w:rsid w:val="00714153"/>
    <w:rsid w:val="00714683"/>
    <w:rsid w:val="00714EE4"/>
    <w:rsid w:val="0071583E"/>
    <w:rsid w:val="00715B5A"/>
    <w:rsid w:val="007166AD"/>
    <w:rsid w:val="00716821"/>
    <w:rsid w:val="007168DC"/>
    <w:rsid w:val="00720E1A"/>
    <w:rsid w:val="00720E27"/>
    <w:rsid w:val="00723AAE"/>
    <w:rsid w:val="00724AC5"/>
    <w:rsid w:val="00725C1C"/>
    <w:rsid w:val="00725C88"/>
    <w:rsid w:val="00727A1B"/>
    <w:rsid w:val="007316AB"/>
    <w:rsid w:val="00731AC2"/>
    <w:rsid w:val="00731BEE"/>
    <w:rsid w:val="00732AFA"/>
    <w:rsid w:val="007337B0"/>
    <w:rsid w:val="00735273"/>
    <w:rsid w:val="00737CC3"/>
    <w:rsid w:val="007418A5"/>
    <w:rsid w:val="00741D38"/>
    <w:rsid w:val="00743BFC"/>
    <w:rsid w:val="0074662F"/>
    <w:rsid w:val="007514C5"/>
    <w:rsid w:val="00755AF1"/>
    <w:rsid w:val="00756E5C"/>
    <w:rsid w:val="00760A33"/>
    <w:rsid w:val="00760C5A"/>
    <w:rsid w:val="00762856"/>
    <w:rsid w:val="00765BD3"/>
    <w:rsid w:val="00766C00"/>
    <w:rsid w:val="0077296E"/>
    <w:rsid w:val="00772AE1"/>
    <w:rsid w:val="007768FF"/>
    <w:rsid w:val="00776C56"/>
    <w:rsid w:val="00780175"/>
    <w:rsid w:val="00781AC8"/>
    <w:rsid w:val="00782C67"/>
    <w:rsid w:val="00784C03"/>
    <w:rsid w:val="00793D0B"/>
    <w:rsid w:val="00796A15"/>
    <w:rsid w:val="00797504"/>
    <w:rsid w:val="007A159D"/>
    <w:rsid w:val="007A1D27"/>
    <w:rsid w:val="007A2CE2"/>
    <w:rsid w:val="007A4097"/>
    <w:rsid w:val="007A79E9"/>
    <w:rsid w:val="007A7A48"/>
    <w:rsid w:val="007B3031"/>
    <w:rsid w:val="007B46D8"/>
    <w:rsid w:val="007B5C38"/>
    <w:rsid w:val="007B7DD4"/>
    <w:rsid w:val="007C2A4F"/>
    <w:rsid w:val="007C3697"/>
    <w:rsid w:val="007C65BB"/>
    <w:rsid w:val="007C6E8B"/>
    <w:rsid w:val="007D2267"/>
    <w:rsid w:val="007D3F8B"/>
    <w:rsid w:val="007D4BFC"/>
    <w:rsid w:val="007D5A73"/>
    <w:rsid w:val="007D6AA4"/>
    <w:rsid w:val="007D6AC7"/>
    <w:rsid w:val="007E2864"/>
    <w:rsid w:val="007E2DBF"/>
    <w:rsid w:val="007E353D"/>
    <w:rsid w:val="007E3A50"/>
    <w:rsid w:val="007E760C"/>
    <w:rsid w:val="007E7B2A"/>
    <w:rsid w:val="007F0B25"/>
    <w:rsid w:val="007F1338"/>
    <w:rsid w:val="007F3599"/>
    <w:rsid w:val="007F38C5"/>
    <w:rsid w:val="007F393A"/>
    <w:rsid w:val="007F46E1"/>
    <w:rsid w:val="007F55ED"/>
    <w:rsid w:val="007F6A64"/>
    <w:rsid w:val="007F7701"/>
    <w:rsid w:val="008051E2"/>
    <w:rsid w:val="008068D2"/>
    <w:rsid w:val="00807EB3"/>
    <w:rsid w:val="00811098"/>
    <w:rsid w:val="008116E1"/>
    <w:rsid w:val="00811951"/>
    <w:rsid w:val="00813D51"/>
    <w:rsid w:val="00814FA1"/>
    <w:rsid w:val="00815551"/>
    <w:rsid w:val="0081639C"/>
    <w:rsid w:val="00817500"/>
    <w:rsid w:val="008223EB"/>
    <w:rsid w:val="008275AB"/>
    <w:rsid w:val="00834DBD"/>
    <w:rsid w:val="00836785"/>
    <w:rsid w:val="00837292"/>
    <w:rsid w:val="008406EF"/>
    <w:rsid w:val="00840A62"/>
    <w:rsid w:val="0084130C"/>
    <w:rsid w:val="00841C32"/>
    <w:rsid w:val="00841E60"/>
    <w:rsid w:val="00843389"/>
    <w:rsid w:val="00844C08"/>
    <w:rsid w:val="00846DCB"/>
    <w:rsid w:val="00847430"/>
    <w:rsid w:val="008508C3"/>
    <w:rsid w:val="00851835"/>
    <w:rsid w:val="00855A80"/>
    <w:rsid w:val="00860574"/>
    <w:rsid w:val="00861ED5"/>
    <w:rsid w:val="008659E3"/>
    <w:rsid w:val="00866D87"/>
    <w:rsid w:val="00866EF3"/>
    <w:rsid w:val="008703DB"/>
    <w:rsid w:val="00871814"/>
    <w:rsid w:val="00872B3C"/>
    <w:rsid w:val="0087467A"/>
    <w:rsid w:val="00875BFC"/>
    <w:rsid w:val="0087601F"/>
    <w:rsid w:val="00877562"/>
    <w:rsid w:val="0087773C"/>
    <w:rsid w:val="00877F34"/>
    <w:rsid w:val="00882544"/>
    <w:rsid w:val="00884BFF"/>
    <w:rsid w:val="00894C8E"/>
    <w:rsid w:val="00896319"/>
    <w:rsid w:val="00896C41"/>
    <w:rsid w:val="008974C3"/>
    <w:rsid w:val="00897509"/>
    <w:rsid w:val="00897EBF"/>
    <w:rsid w:val="008A0ADC"/>
    <w:rsid w:val="008A0D5D"/>
    <w:rsid w:val="008B1DEC"/>
    <w:rsid w:val="008C0DC7"/>
    <w:rsid w:val="008C175D"/>
    <w:rsid w:val="008C42D6"/>
    <w:rsid w:val="008C4B9E"/>
    <w:rsid w:val="008C559D"/>
    <w:rsid w:val="008C6ABB"/>
    <w:rsid w:val="008D0556"/>
    <w:rsid w:val="008D2758"/>
    <w:rsid w:val="008D3713"/>
    <w:rsid w:val="008D398F"/>
    <w:rsid w:val="008D3F67"/>
    <w:rsid w:val="008D4BDF"/>
    <w:rsid w:val="008D4C3D"/>
    <w:rsid w:val="008D6CE5"/>
    <w:rsid w:val="008E1A0A"/>
    <w:rsid w:val="008E2EED"/>
    <w:rsid w:val="008E3482"/>
    <w:rsid w:val="008E413F"/>
    <w:rsid w:val="008E5FE1"/>
    <w:rsid w:val="008E6765"/>
    <w:rsid w:val="008E6EAD"/>
    <w:rsid w:val="008F195E"/>
    <w:rsid w:val="008F20FC"/>
    <w:rsid w:val="008F22AB"/>
    <w:rsid w:val="008F38BB"/>
    <w:rsid w:val="008F6CB9"/>
    <w:rsid w:val="00900FB5"/>
    <w:rsid w:val="00901498"/>
    <w:rsid w:val="009018F4"/>
    <w:rsid w:val="009028F2"/>
    <w:rsid w:val="00902DFF"/>
    <w:rsid w:val="0090309E"/>
    <w:rsid w:val="0090358B"/>
    <w:rsid w:val="0090394C"/>
    <w:rsid w:val="009040D0"/>
    <w:rsid w:val="0090417C"/>
    <w:rsid w:val="00910CD9"/>
    <w:rsid w:val="00910FE7"/>
    <w:rsid w:val="00911153"/>
    <w:rsid w:val="009111D6"/>
    <w:rsid w:val="00911DB8"/>
    <w:rsid w:val="009213A2"/>
    <w:rsid w:val="0092149D"/>
    <w:rsid w:val="00926ECF"/>
    <w:rsid w:val="00926F19"/>
    <w:rsid w:val="00927E68"/>
    <w:rsid w:val="00930187"/>
    <w:rsid w:val="00931D81"/>
    <w:rsid w:val="00932626"/>
    <w:rsid w:val="009327F9"/>
    <w:rsid w:val="00934259"/>
    <w:rsid w:val="009348DC"/>
    <w:rsid w:val="00935D0F"/>
    <w:rsid w:val="00943C7D"/>
    <w:rsid w:val="009444B7"/>
    <w:rsid w:val="00950FEB"/>
    <w:rsid w:val="009519BC"/>
    <w:rsid w:val="00951EEC"/>
    <w:rsid w:val="009523D1"/>
    <w:rsid w:val="009532CF"/>
    <w:rsid w:val="009543F6"/>
    <w:rsid w:val="00954447"/>
    <w:rsid w:val="00955370"/>
    <w:rsid w:val="0095556B"/>
    <w:rsid w:val="00955CEE"/>
    <w:rsid w:val="00955D27"/>
    <w:rsid w:val="00956A21"/>
    <w:rsid w:val="00956A8E"/>
    <w:rsid w:val="00956FFC"/>
    <w:rsid w:val="00957F29"/>
    <w:rsid w:val="009611B3"/>
    <w:rsid w:val="00962070"/>
    <w:rsid w:val="00971B7A"/>
    <w:rsid w:val="00972835"/>
    <w:rsid w:val="00972893"/>
    <w:rsid w:val="00973FF0"/>
    <w:rsid w:val="009743B4"/>
    <w:rsid w:val="00976C3B"/>
    <w:rsid w:val="009772C5"/>
    <w:rsid w:val="009773AC"/>
    <w:rsid w:val="00977E93"/>
    <w:rsid w:val="00977EFF"/>
    <w:rsid w:val="00980041"/>
    <w:rsid w:val="009833E9"/>
    <w:rsid w:val="009849DF"/>
    <w:rsid w:val="00985DD0"/>
    <w:rsid w:val="00986997"/>
    <w:rsid w:val="00987545"/>
    <w:rsid w:val="00987724"/>
    <w:rsid w:val="00990690"/>
    <w:rsid w:val="00991079"/>
    <w:rsid w:val="00992FF1"/>
    <w:rsid w:val="00994AA6"/>
    <w:rsid w:val="00995A81"/>
    <w:rsid w:val="00996827"/>
    <w:rsid w:val="009A2188"/>
    <w:rsid w:val="009A40F7"/>
    <w:rsid w:val="009A7042"/>
    <w:rsid w:val="009A7C39"/>
    <w:rsid w:val="009B10DD"/>
    <w:rsid w:val="009B11DC"/>
    <w:rsid w:val="009B2894"/>
    <w:rsid w:val="009B3C3D"/>
    <w:rsid w:val="009B45A0"/>
    <w:rsid w:val="009B486A"/>
    <w:rsid w:val="009B50F0"/>
    <w:rsid w:val="009B68EE"/>
    <w:rsid w:val="009C03F8"/>
    <w:rsid w:val="009C049B"/>
    <w:rsid w:val="009C5AB4"/>
    <w:rsid w:val="009C77D0"/>
    <w:rsid w:val="009D01B3"/>
    <w:rsid w:val="009D174A"/>
    <w:rsid w:val="009D1890"/>
    <w:rsid w:val="009D1DB4"/>
    <w:rsid w:val="009D513E"/>
    <w:rsid w:val="009D5462"/>
    <w:rsid w:val="009D7191"/>
    <w:rsid w:val="009D7BEE"/>
    <w:rsid w:val="009E0ACF"/>
    <w:rsid w:val="009E2982"/>
    <w:rsid w:val="009E713E"/>
    <w:rsid w:val="009F190A"/>
    <w:rsid w:val="009F26DD"/>
    <w:rsid w:val="009F39F3"/>
    <w:rsid w:val="009F60DD"/>
    <w:rsid w:val="009F6C7E"/>
    <w:rsid w:val="00A025B0"/>
    <w:rsid w:val="00A031E8"/>
    <w:rsid w:val="00A03375"/>
    <w:rsid w:val="00A03E27"/>
    <w:rsid w:val="00A04226"/>
    <w:rsid w:val="00A10DB8"/>
    <w:rsid w:val="00A14E29"/>
    <w:rsid w:val="00A17119"/>
    <w:rsid w:val="00A174BD"/>
    <w:rsid w:val="00A17700"/>
    <w:rsid w:val="00A20E66"/>
    <w:rsid w:val="00A2472C"/>
    <w:rsid w:val="00A2704D"/>
    <w:rsid w:val="00A312BD"/>
    <w:rsid w:val="00A343CF"/>
    <w:rsid w:val="00A36636"/>
    <w:rsid w:val="00A407B5"/>
    <w:rsid w:val="00A4279D"/>
    <w:rsid w:val="00A428B4"/>
    <w:rsid w:val="00A42C18"/>
    <w:rsid w:val="00A42FCC"/>
    <w:rsid w:val="00A4321D"/>
    <w:rsid w:val="00A44128"/>
    <w:rsid w:val="00A478C1"/>
    <w:rsid w:val="00A50613"/>
    <w:rsid w:val="00A541B1"/>
    <w:rsid w:val="00A55B3F"/>
    <w:rsid w:val="00A56381"/>
    <w:rsid w:val="00A6136E"/>
    <w:rsid w:val="00A61E0F"/>
    <w:rsid w:val="00A62030"/>
    <w:rsid w:val="00A62A35"/>
    <w:rsid w:val="00A64ED3"/>
    <w:rsid w:val="00A65453"/>
    <w:rsid w:val="00A724DD"/>
    <w:rsid w:val="00A72DFF"/>
    <w:rsid w:val="00A73F56"/>
    <w:rsid w:val="00A7592A"/>
    <w:rsid w:val="00A763B5"/>
    <w:rsid w:val="00A76EBD"/>
    <w:rsid w:val="00A80CE1"/>
    <w:rsid w:val="00A80F46"/>
    <w:rsid w:val="00A813FE"/>
    <w:rsid w:val="00A81F87"/>
    <w:rsid w:val="00A827AC"/>
    <w:rsid w:val="00A87B33"/>
    <w:rsid w:val="00A90738"/>
    <w:rsid w:val="00A92A02"/>
    <w:rsid w:val="00A945FD"/>
    <w:rsid w:val="00A951CF"/>
    <w:rsid w:val="00A95CCA"/>
    <w:rsid w:val="00A96006"/>
    <w:rsid w:val="00A967EA"/>
    <w:rsid w:val="00AA2809"/>
    <w:rsid w:val="00AA2B3F"/>
    <w:rsid w:val="00AA38FC"/>
    <w:rsid w:val="00AA6989"/>
    <w:rsid w:val="00AA7615"/>
    <w:rsid w:val="00AB038E"/>
    <w:rsid w:val="00AB34A2"/>
    <w:rsid w:val="00AB725F"/>
    <w:rsid w:val="00AC0C34"/>
    <w:rsid w:val="00AC272D"/>
    <w:rsid w:val="00AD63F8"/>
    <w:rsid w:val="00AD7740"/>
    <w:rsid w:val="00AE154A"/>
    <w:rsid w:val="00AE2FBF"/>
    <w:rsid w:val="00AE6EAD"/>
    <w:rsid w:val="00AE7AF5"/>
    <w:rsid w:val="00AF1004"/>
    <w:rsid w:val="00AF21ED"/>
    <w:rsid w:val="00AF2EDD"/>
    <w:rsid w:val="00AF47E2"/>
    <w:rsid w:val="00AF4E0F"/>
    <w:rsid w:val="00AF7785"/>
    <w:rsid w:val="00B00854"/>
    <w:rsid w:val="00B01CA5"/>
    <w:rsid w:val="00B01CB5"/>
    <w:rsid w:val="00B02242"/>
    <w:rsid w:val="00B02711"/>
    <w:rsid w:val="00B057A9"/>
    <w:rsid w:val="00B06A7B"/>
    <w:rsid w:val="00B0747A"/>
    <w:rsid w:val="00B121FF"/>
    <w:rsid w:val="00B133EE"/>
    <w:rsid w:val="00B13417"/>
    <w:rsid w:val="00B13C10"/>
    <w:rsid w:val="00B1511B"/>
    <w:rsid w:val="00B15980"/>
    <w:rsid w:val="00B1670B"/>
    <w:rsid w:val="00B167EE"/>
    <w:rsid w:val="00B169F3"/>
    <w:rsid w:val="00B17C2A"/>
    <w:rsid w:val="00B21F92"/>
    <w:rsid w:val="00B2266D"/>
    <w:rsid w:val="00B22C6E"/>
    <w:rsid w:val="00B22EF9"/>
    <w:rsid w:val="00B248D8"/>
    <w:rsid w:val="00B249AD"/>
    <w:rsid w:val="00B24FAD"/>
    <w:rsid w:val="00B26057"/>
    <w:rsid w:val="00B27347"/>
    <w:rsid w:val="00B30226"/>
    <w:rsid w:val="00B30EA5"/>
    <w:rsid w:val="00B315E6"/>
    <w:rsid w:val="00B336A7"/>
    <w:rsid w:val="00B33BB5"/>
    <w:rsid w:val="00B33E27"/>
    <w:rsid w:val="00B35333"/>
    <w:rsid w:val="00B3765C"/>
    <w:rsid w:val="00B452CD"/>
    <w:rsid w:val="00B467BC"/>
    <w:rsid w:val="00B4751E"/>
    <w:rsid w:val="00B5059D"/>
    <w:rsid w:val="00B533D6"/>
    <w:rsid w:val="00B54A98"/>
    <w:rsid w:val="00B54D5C"/>
    <w:rsid w:val="00B56F61"/>
    <w:rsid w:val="00B57045"/>
    <w:rsid w:val="00B64894"/>
    <w:rsid w:val="00B64C10"/>
    <w:rsid w:val="00B653DF"/>
    <w:rsid w:val="00B67AC1"/>
    <w:rsid w:val="00B708BF"/>
    <w:rsid w:val="00B70966"/>
    <w:rsid w:val="00B716A8"/>
    <w:rsid w:val="00B7270E"/>
    <w:rsid w:val="00B773EB"/>
    <w:rsid w:val="00B805FF"/>
    <w:rsid w:val="00B80B5E"/>
    <w:rsid w:val="00B80F41"/>
    <w:rsid w:val="00B81527"/>
    <w:rsid w:val="00B8363A"/>
    <w:rsid w:val="00B84B25"/>
    <w:rsid w:val="00B90DA0"/>
    <w:rsid w:val="00B92145"/>
    <w:rsid w:val="00B92DB3"/>
    <w:rsid w:val="00B930CC"/>
    <w:rsid w:val="00B934A5"/>
    <w:rsid w:val="00B93B52"/>
    <w:rsid w:val="00B94855"/>
    <w:rsid w:val="00B94F09"/>
    <w:rsid w:val="00B952D3"/>
    <w:rsid w:val="00B9601D"/>
    <w:rsid w:val="00B97CA6"/>
    <w:rsid w:val="00BA0724"/>
    <w:rsid w:val="00BA69AE"/>
    <w:rsid w:val="00BA7AA9"/>
    <w:rsid w:val="00BB118A"/>
    <w:rsid w:val="00BB186F"/>
    <w:rsid w:val="00BB3695"/>
    <w:rsid w:val="00BB67F2"/>
    <w:rsid w:val="00BB7412"/>
    <w:rsid w:val="00BC2A29"/>
    <w:rsid w:val="00BC2B8D"/>
    <w:rsid w:val="00BC2D68"/>
    <w:rsid w:val="00BC316E"/>
    <w:rsid w:val="00BC35EC"/>
    <w:rsid w:val="00BC39CF"/>
    <w:rsid w:val="00BC3F69"/>
    <w:rsid w:val="00BC4F43"/>
    <w:rsid w:val="00BD2F73"/>
    <w:rsid w:val="00BD4529"/>
    <w:rsid w:val="00BD495E"/>
    <w:rsid w:val="00BD625F"/>
    <w:rsid w:val="00BD66BD"/>
    <w:rsid w:val="00BE56E4"/>
    <w:rsid w:val="00BE668F"/>
    <w:rsid w:val="00BF0DA3"/>
    <w:rsid w:val="00BF0E7B"/>
    <w:rsid w:val="00BF2148"/>
    <w:rsid w:val="00BF7C95"/>
    <w:rsid w:val="00C030A2"/>
    <w:rsid w:val="00C07C78"/>
    <w:rsid w:val="00C07EFD"/>
    <w:rsid w:val="00C12CE8"/>
    <w:rsid w:val="00C155F7"/>
    <w:rsid w:val="00C16F1C"/>
    <w:rsid w:val="00C20BFE"/>
    <w:rsid w:val="00C21DC2"/>
    <w:rsid w:val="00C22597"/>
    <w:rsid w:val="00C2362B"/>
    <w:rsid w:val="00C2691F"/>
    <w:rsid w:val="00C345D6"/>
    <w:rsid w:val="00C35209"/>
    <w:rsid w:val="00C42E2F"/>
    <w:rsid w:val="00C44083"/>
    <w:rsid w:val="00C46114"/>
    <w:rsid w:val="00C47419"/>
    <w:rsid w:val="00C50E76"/>
    <w:rsid w:val="00C54934"/>
    <w:rsid w:val="00C54C5C"/>
    <w:rsid w:val="00C60465"/>
    <w:rsid w:val="00C60987"/>
    <w:rsid w:val="00C61B31"/>
    <w:rsid w:val="00C626DC"/>
    <w:rsid w:val="00C6452B"/>
    <w:rsid w:val="00C648E5"/>
    <w:rsid w:val="00C64C60"/>
    <w:rsid w:val="00C66E7E"/>
    <w:rsid w:val="00C72547"/>
    <w:rsid w:val="00C72801"/>
    <w:rsid w:val="00C749ED"/>
    <w:rsid w:val="00C76022"/>
    <w:rsid w:val="00C82AD0"/>
    <w:rsid w:val="00C83FF5"/>
    <w:rsid w:val="00C90642"/>
    <w:rsid w:val="00C90D2A"/>
    <w:rsid w:val="00CA1C45"/>
    <w:rsid w:val="00CA2427"/>
    <w:rsid w:val="00CA3B74"/>
    <w:rsid w:val="00CA5BE1"/>
    <w:rsid w:val="00CA6B28"/>
    <w:rsid w:val="00CB092D"/>
    <w:rsid w:val="00CB1CBA"/>
    <w:rsid w:val="00CB2725"/>
    <w:rsid w:val="00CB2A9E"/>
    <w:rsid w:val="00CB4077"/>
    <w:rsid w:val="00CB4EC5"/>
    <w:rsid w:val="00CB50FE"/>
    <w:rsid w:val="00CB5CCE"/>
    <w:rsid w:val="00CB7261"/>
    <w:rsid w:val="00CC561A"/>
    <w:rsid w:val="00CC5831"/>
    <w:rsid w:val="00CD1BF2"/>
    <w:rsid w:val="00CD407D"/>
    <w:rsid w:val="00CD5602"/>
    <w:rsid w:val="00CD6A9E"/>
    <w:rsid w:val="00CD742D"/>
    <w:rsid w:val="00CD7AA2"/>
    <w:rsid w:val="00CE02BA"/>
    <w:rsid w:val="00CE085F"/>
    <w:rsid w:val="00CE18F2"/>
    <w:rsid w:val="00CE1B76"/>
    <w:rsid w:val="00CE1BF3"/>
    <w:rsid w:val="00CE2AB7"/>
    <w:rsid w:val="00CE3002"/>
    <w:rsid w:val="00CE422C"/>
    <w:rsid w:val="00CE7A08"/>
    <w:rsid w:val="00CF01CA"/>
    <w:rsid w:val="00CF04C1"/>
    <w:rsid w:val="00CF2201"/>
    <w:rsid w:val="00CF51EF"/>
    <w:rsid w:val="00CF7A3C"/>
    <w:rsid w:val="00D0174F"/>
    <w:rsid w:val="00D021E4"/>
    <w:rsid w:val="00D03D12"/>
    <w:rsid w:val="00D047E3"/>
    <w:rsid w:val="00D04D2B"/>
    <w:rsid w:val="00D04EFD"/>
    <w:rsid w:val="00D04FE9"/>
    <w:rsid w:val="00D056F8"/>
    <w:rsid w:val="00D057F2"/>
    <w:rsid w:val="00D111B9"/>
    <w:rsid w:val="00D12522"/>
    <w:rsid w:val="00D12F34"/>
    <w:rsid w:val="00D13B08"/>
    <w:rsid w:val="00D13E50"/>
    <w:rsid w:val="00D14149"/>
    <w:rsid w:val="00D15BCA"/>
    <w:rsid w:val="00D22768"/>
    <w:rsid w:val="00D25591"/>
    <w:rsid w:val="00D256E9"/>
    <w:rsid w:val="00D303EF"/>
    <w:rsid w:val="00D3209A"/>
    <w:rsid w:val="00D32C8E"/>
    <w:rsid w:val="00D35299"/>
    <w:rsid w:val="00D35EFF"/>
    <w:rsid w:val="00D41640"/>
    <w:rsid w:val="00D416F3"/>
    <w:rsid w:val="00D419E5"/>
    <w:rsid w:val="00D42CA9"/>
    <w:rsid w:val="00D4316F"/>
    <w:rsid w:val="00D44E17"/>
    <w:rsid w:val="00D50E35"/>
    <w:rsid w:val="00D52B65"/>
    <w:rsid w:val="00D52C04"/>
    <w:rsid w:val="00D53958"/>
    <w:rsid w:val="00D53EE6"/>
    <w:rsid w:val="00D54C20"/>
    <w:rsid w:val="00D56442"/>
    <w:rsid w:val="00D566CD"/>
    <w:rsid w:val="00D618AE"/>
    <w:rsid w:val="00D62305"/>
    <w:rsid w:val="00D623D6"/>
    <w:rsid w:val="00D62873"/>
    <w:rsid w:val="00D6420F"/>
    <w:rsid w:val="00D65405"/>
    <w:rsid w:val="00D7114A"/>
    <w:rsid w:val="00D71385"/>
    <w:rsid w:val="00D716E8"/>
    <w:rsid w:val="00D71EF8"/>
    <w:rsid w:val="00D720DF"/>
    <w:rsid w:val="00D73A3C"/>
    <w:rsid w:val="00D74043"/>
    <w:rsid w:val="00D74610"/>
    <w:rsid w:val="00D74A3A"/>
    <w:rsid w:val="00D77A19"/>
    <w:rsid w:val="00D77BF5"/>
    <w:rsid w:val="00D81C88"/>
    <w:rsid w:val="00D84512"/>
    <w:rsid w:val="00D85ECD"/>
    <w:rsid w:val="00D86E9F"/>
    <w:rsid w:val="00D879A7"/>
    <w:rsid w:val="00D87CAC"/>
    <w:rsid w:val="00D87D6B"/>
    <w:rsid w:val="00D917A8"/>
    <w:rsid w:val="00D929A0"/>
    <w:rsid w:val="00D934E4"/>
    <w:rsid w:val="00D93A94"/>
    <w:rsid w:val="00D96E53"/>
    <w:rsid w:val="00DA438D"/>
    <w:rsid w:val="00DA5713"/>
    <w:rsid w:val="00DA60D2"/>
    <w:rsid w:val="00DA7E37"/>
    <w:rsid w:val="00DB4482"/>
    <w:rsid w:val="00DC11BB"/>
    <w:rsid w:val="00DC1DCF"/>
    <w:rsid w:val="00DC26DF"/>
    <w:rsid w:val="00DC2AA3"/>
    <w:rsid w:val="00DC2C29"/>
    <w:rsid w:val="00DC4D96"/>
    <w:rsid w:val="00DC4E4C"/>
    <w:rsid w:val="00DC7625"/>
    <w:rsid w:val="00DD1344"/>
    <w:rsid w:val="00DD1349"/>
    <w:rsid w:val="00DD3A53"/>
    <w:rsid w:val="00DD3F9D"/>
    <w:rsid w:val="00DD4E2C"/>
    <w:rsid w:val="00DD559A"/>
    <w:rsid w:val="00DD56F5"/>
    <w:rsid w:val="00DD5CC3"/>
    <w:rsid w:val="00DE14E5"/>
    <w:rsid w:val="00DE2DD4"/>
    <w:rsid w:val="00DE308A"/>
    <w:rsid w:val="00DF09D1"/>
    <w:rsid w:val="00DF1066"/>
    <w:rsid w:val="00DF177F"/>
    <w:rsid w:val="00DF301D"/>
    <w:rsid w:val="00DF59CB"/>
    <w:rsid w:val="00E022CE"/>
    <w:rsid w:val="00E02A4D"/>
    <w:rsid w:val="00E02C3A"/>
    <w:rsid w:val="00E04CC2"/>
    <w:rsid w:val="00E05386"/>
    <w:rsid w:val="00E05A85"/>
    <w:rsid w:val="00E05AF7"/>
    <w:rsid w:val="00E100D2"/>
    <w:rsid w:val="00E10280"/>
    <w:rsid w:val="00E1235F"/>
    <w:rsid w:val="00E128D9"/>
    <w:rsid w:val="00E152E0"/>
    <w:rsid w:val="00E16BCE"/>
    <w:rsid w:val="00E1702D"/>
    <w:rsid w:val="00E20646"/>
    <w:rsid w:val="00E20A7C"/>
    <w:rsid w:val="00E2101B"/>
    <w:rsid w:val="00E212EF"/>
    <w:rsid w:val="00E214C5"/>
    <w:rsid w:val="00E25F14"/>
    <w:rsid w:val="00E26FD5"/>
    <w:rsid w:val="00E32E10"/>
    <w:rsid w:val="00E34431"/>
    <w:rsid w:val="00E402A5"/>
    <w:rsid w:val="00E4380E"/>
    <w:rsid w:val="00E44120"/>
    <w:rsid w:val="00E457EB"/>
    <w:rsid w:val="00E462F8"/>
    <w:rsid w:val="00E47C92"/>
    <w:rsid w:val="00E53713"/>
    <w:rsid w:val="00E53C99"/>
    <w:rsid w:val="00E57D0C"/>
    <w:rsid w:val="00E60E2B"/>
    <w:rsid w:val="00E6118A"/>
    <w:rsid w:val="00E63445"/>
    <w:rsid w:val="00E63A8A"/>
    <w:rsid w:val="00E646D3"/>
    <w:rsid w:val="00E648CA"/>
    <w:rsid w:val="00E64DAE"/>
    <w:rsid w:val="00E65609"/>
    <w:rsid w:val="00E67B0A"/>
    <w:rsid w:val="00E67D92"/>
    <w:rsid w:val="00E716E4"/>
    <w:rsid w:val="00E77B6C"/>
    <w:rsid w:val="00E802CA"/>
    <w:rsid w:val="00E81907"/>
    <w:rsid w:val="00E8370F"/>
    <w:rsid w:val="00E8718C"/>
    <w:rsid w:val="00E8763A"/>
    <w:rsid w:val="00E87E2B"/>
    <w:rsid w:val="00E90A6A"/>
    <w:rsid w:val="00E90FC4"/>
    <w:rsid w:val="00E91B63"/>
    <w:rsid w:val="00E91BFC"/>
    <w:rsid w:val="00E95D78"/>
    <w:rsid w:val="00E97973"/>
    <w:rsid w:val="00E97CEF"/>
    <w:rsid w:val="00EA136C"/>
    <w:rsid w:val="00EA390C"/>
    <w:rsid w:val="00EA3FFC"/>
    <w:rsid w:val="00EA45BE"/>
    <w:rsid w:val="00EA4A65"/>
    <w:rsid w:val="00EA7654"/>
    <w:rsid w:val="00EB0A85"/>
    <w:rsid w:val="00EB26CD"/>
    <w:rsid w:val="00EB28FF"/>
    <w:rsid w:val="00EB3446"/>
    <w:rsid w:val="00EB52D4"/>
    <w:rsid w:val="00EC0A0D"/>
    <w:rsid w:val="00EC22E4"/>
    <w:rsid w:val="00EC347B"/>
    <w:rsid w:val="00EC3D2F"/>
    <w:rsid w:val="00EC4810"/>
    <w:rsid w:val="00EC6105"/>
    <w:rsid w:val="00EC6ED6"/>
    <w:rsid w:val="00ED0BE7"/>
    <w:rsid w:val="00ED29A2"/>
    <w:rsid w:val="00ED2ABA"/>
    <w:rsid w:val="00ED6128"/>
    <w:rsid w:val="00EE036F"/>
    <w:rsid w:val="00EE0D98"/>
    <w:rsid w:val="00EE156D"/>
    <w:rsid w:val="00EE1B30"/>
    <w:rsid w:val="00EE25F9"/>
    <w:rsid w:val="00EE2BF1"/>
    <w:rsid w:val="00EE3A6C"/>
    <w:rsid w:val="00EE574D"/>
    <w:rsid w:val="00EE61AE"/>
    <w:rsid w:val="00EF12ED"/>
    <w:rsid w:val="00EF3110"/>
    <w:rsid w:val="00EF49C4"/>
    <w:rsid w:val="00EF5D76"/>
    <w:rsid w:val="00EF6BBA"/>
    <w:rsid w:val="00EF7157"/>
    <w:rsid w:val="00F007A9"/>
    <w:rsid w:val="00F022F0"/>
    <w:rsid w:val="00F02C4D"/>
    <w:rsid w:val="00F03445"/>
    <w:rsid w:val="00F04CE2"/>
    <w:rsid w:val="00F0700F"/>
    <w:rsid w:val="00F07881"/>
    <w:rsid w:val="00F10F54"/>
    <w:rsid w:val="00F122BB"/>
    <w:rsid w:val="00F13F4D"/>
    <w:rsid w:val="00F1610F"/>
    <w:rsid w:val="00F1785D"/>
    <w:rsid w:val="00F2038C"/>
    <w:rsid w:val="00F2296D"/>
    <w:rsid w:val="00F23C06"/>
    <w:rsid w:val="00F24DC8"/>
    <w:rsid w:val="00F25583"/>
    <w:rsid w:val="00F256DE"/>
    <w:rsid w:val="00F26751"/>
    <w:rsid w:val="00F30521"/>
    <w:rsid w:val="00F316E1"/>
    <w:rsid w:val="00F31F06"/>
    <w:rsid w:val="00F35623"/>
    <w:rsid w:val="00F41C3D"/>
    <w:rsid w:val="00F42286"/>
    <w:rsid w:val="00F425B3"/>
    <w:rsid w:val="00F42CA6"/>
    <w:rsid w:val="00F431FA"/>
    <w:rsid w:val="00F43DBA"/>
    <w:rsid w:val="00F4532C"/>
    <w:rsid w:val="00F45342"/>
    <w:rsid w:val="00F46A60"/>
    <w:rsid w:val="00F5016C"/>
    <w:rsid w:val="00F50B36"/>
    <w:rsid w:val="00F51343"/>
    <w:rsid w:val="00F53431"/>
    <w:rsid w:val="00F538BB"/>
    <w:rsid w:val="00F53C1C"/>
    <w:rsid w:val="00F6003A"/>
    <w:rsid w:val="00F616E9"/>
    <w:rsid w:val="00F626FB"/>
    <w:rsid w:val="00F62FC9"/>
    <w:rsid w:val="00F635E7"/>
    <w:rsid w:val="00F64192"/>
    <w:rsid w:val="00F64E7A"/>
    <w:rsid w:val="00F659A1"/>
    <w:rsid w:val="00F6624C"/>
    <w:rsid w:val="00F71E3E"/>
    <w:rsid w:val="00F72767"/>
    <w:rsid w:val="00F75014"/>
    <w:rsid w:val="00F755EB"/>
    <w:rsid w:val="00F75DA5"/>
    <w:rsid w:val="00F83D4A"/>
    <w:rsid w:val="00F857EA"/>
    <w:rsid w:val="00F8606F"/>
    <w:rsid w:val="00F86F9A"/>
    <w:rsid w:val="00F91FD9"/>
    <w:rsid w:val="00F9425F"/>
    <w:rsid w:val="00F95D48"/>
    <w:rsid w:val="00FA41D0"/>
    <w:rsid w:val="00FA44BE"/>
    <w:rsid w:val="00FA51AC"/>
    <w:rsid w:val="00FA6235"/>
    <w:rsid w:val="00FA69C0"/>
    <w:rsid w:val="00FA6DE3"/>
    <w:rsid w:val="00FB36B7"/>
    <w:rsid w:val="00FB795B"/>
    <w:rsid w:val="00FC023D"/>
    <w:rsid w:val="00FC078B"/>
    <w:rsid w:val="00FC1815"/>
    <w:rsid w:val="00FC23DE"/>
    <w:rsid w:val="00FC2D4B"/>
    <w:rsid w:val="00FC332C"/>
    <w:rsid w:val="00FC4BDD"/>
    <w:rsid w:val="00FD09EB"/>
    <w:rsid w:val="00FD0E86"/>
    <w:rsid w:val="00FD2B65"/>
    <w:rsid w:val="00FD3116"/>
    <w:rsid w:val="00FD3831"/>
    <w:rsid w:val="00FD438A"/>
    <w:rsid w:val="00FE287C"/>
    <w:rsid w:val="00FE47D5"/>
    <w:rsid w:val="00FE5F50"/>
    <w:rsid w:val="00FE6EC8"/>
    <w:rsid w:val="00FE7CA2"/>
    <w:rsid w:val="00FF05A4"/>
    <w:rsid w:val="00FF0C3B"/>
    <w:rsid w:val="00FF1BA1"/>
    <w:rsid w:val="00FF24C0"/>
    <w:rsid w:val="00FF513A"/>
    <w:rsid w:val="00FF55F6"/>
    <w:rsid w:val="00FF5E1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F08A"/>
  <w15:docId w15:val="{DF2EAC20-A948-4EFE-9C4B-CCAE4344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line="360" w:lineRule="auto"/>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43"/>
  </w:style>
  <w:style w:type="paragraph" w:styleId="Heading1">
    <w:name w:val="heading 1"/>
    <w:basedOn w:val="Normal"/>
    <w:next w:val="Normal"/>
    <w:link w:val="Heading1Char"/>
    <w:qFormat/>
    <w:rsid w:val="001C5278"/>
    <w:pPr>
      <w:keepNext/>
      <w:spacing w:line="240" w:lineRule="auto"/>
      <w:ind w:firstLine="0"/>
      <w:jc w:val="center"/>
      <w:outlineLvl w:val="0"/>
    </w:pPr>
    <w:rPr>
      <w:rFonts w:eastAsia="Times New Roman"/>
      <w:b/>
      <w:szCs w:val="20"/>
      <w:lang w:val="en-AU"/>
    </w:rPr>
  </w:style>
  <w:style w:type="paragraph" w:styleId="Heading2">
    <w:name w:val="heading 2"/>
    <w:basedOn w:val="Normal"/>
    <w:next w:val="Normal"/>
    <w:link w:val="Heading2Char"/>
    <w:qFormat/>
    <w:rsid w:val="001C5278"/>
    <w:pPr>
      <w:keepNext/>
      <w:spacing w:line="240" w:lineRule="auto"/>
      <w:ind w:firstLine="0"/>
      <w:jc w:val="center"/>
      <w:outlineLvl w:val="1"/>
    </w:pPr>
    <w:rPr>
      <w:rFonts w:eastAsia="Times New Roman"/>
      <w:b/>
      <w:szCs w:val="20"/>
    </w:rPr>
  </w:style>
  <w:style w:type="paragraph" w:styleId="Heading3">
    <w:name w:val="heading 3"/>
    <w:basedOn w:val="Normal"/>
    <w:next w:val="Normal"/>
    <w:link w:val="Heading3Char"/>
    <w:qFormat/>
    <w:rsid w:val="001C5278"/>
    <w:pPr>
      <w:keepNext/>
      <w:spacing w:before="240" w:after="60" w:line="240" w:lineRule="auto"/>
      <w:ind w:firstLine="0"/>
      <w:jc w:val="center"/>
      <w:outlineLvl w:val="2"/>
    </w:pPr>
    <w:rPr>
      <w:rFonts w:eastAsia="Times New Roman" w:cs="Arial"/>
      <w:b/>
      <w:bCs/>
      <w:szCs w:val="26"/>
    </w:rPr>
  </w:style>
  <w:style w:type="paragraph" w:styleId="Heading4">
    <w:name w:val="heading 4"/>
    <w:basedOn w:val="Normal"/>
    <w:next w:val="Normal"/>
    <w:link w:val="Heading4Char"/>
    <w:qFormat/>
    <w:rsid w:val="001C5278"/>
    <w:pPr>
      <w:keepNext/>
      <w:spacing w:before="240" w:after="60" w:line="240" w:lineRule="auto"/>
      <w:ind w:firstLine="0"/>
      <w:outlineLvl w:val="3"/>
    </w:pPr>
    <w:rPr>
      <w:rFonts w:eastAsia="Times New Roman"/>
      <w:b/>
      <w:bCs/>
      <w:sz w:val="28"/>
      <w:szCs w:val="28"/>
    </w:rPr>
  </w:style>
  <w:style w:type="paragraph" w:styleId="Heading5">
    <w:name w:val="heading 5"/>
    <w:basedOn w:val="Normal"/>
    <w:next w:val="Normal"/>
    <w:link w:val="Heading5Char"/>
    <w:qFormat/>
    <w:rsid w:val="001C5278"/>
    <w:pPr>
      <w:spacing w:before="240" w:after="60" w:line="240" w:lineRule="auto"/>
      <w:ind w:firstLine="0"/>
      <w:outlineLvl w:val="4"/>
    </w:pPr>
    <w:rPr>
      <w:rFonts w:eastAsia="Times New Roman"/>
      <w:b/>
      <w:bCs/>
      <w:i/>
      <w:iCs/>
      <w:sz w:val="26"/>
      <w:szCs w:val="26"/>
    </w:rPr>
  </w:style>
  <w:style w:type="paragraph" w:styleId="Heading6">
    <w:name w:val="heading 6"/>
    <w:basedOn w:val="Normal"/>
    <w:next w:val="Normal"/>
    <w:link w:val="Heading6Char"/>
    <w:qFormat/>
    <w:rsid w:val="001C5278"/>
    <w:pPr>
      <w:keepNext/>
      <w:spacing w:line="240" w:lineRule="auto"/>
      <w:ind w:left="720" w:firstLine="0"/>
      <w:outlineLvl w:val="5"/>
    </w:pPr>
    <w:rPr>
      <w:rFonts w:eastAsia="Times New Roman"/>
      <w:b/>
      <w:szCs w:val="20"/>
      <w:lang w:val="en-AU"/>
    </w:rPr>
  </w:style>
  <w:style w:type="paragraph" w:styleId="Heading7">
    <w:name w:val="heading 7"/>
    <w:basedOn w:val="Normal"/>
    <w:next w:val="Normal"/>
    <w:link w:val="Heading7Char"/>
    <w:qFormat/>
    <w:rsid w:val="001C5278"/>
    <w:pPr>
      <w:spacing w:before="240" w:after="60" w:line="240" w:lineRule="auto"/>
      <w:ind w:firstLine="0"/>
      <w:outlineLvl w:val="6"/>
    </w:pPr>
    <w:rPr>
      <w:rFonts w:eastAsia="Times New Roman"/>
    </w:rPr>
  </w:style>
  <w:style w:type="paragraph" w:styleId="Heading8">
    <w:name w:val="heading 8"/>
    <w:basedOn w:val="Normal"/>
    <w:next w:val="Normal"/>
    <w:link w:val="Heading8Char"/>
    <w:qFormat/>
    <w:rsid w:val="001C5278"/>
    <w:pPr>
      <w:keepNext/>
      <w:spacing w:line="240" w:lineRule="auto"/>
      <w:ind w:firstLine="0"/>
      <w:outlineLvl w:val="7"/>
    </w:pPr>
    <w:rPr>
      <w:rFonts w:eastAsia="Times New Roman"/>
      <w:szCs w:val="20"/>
      <w:lang w:val="en-AU"/>
    </w:rPr>
  </w:style>
  <w:style w:type="paragraph" w:styleId="Heading9">
    <w:name w:val="heading 9"/>
    <w:basedOn w:val="Normal"/>
    <w:next w:val="Normal"/>
    <w:link w:val="Heading9Char"/>
    <w:qFormat/>
    <w:rsid w:val="001C5278"/>
    <w:pPr>
      <w:keepNext/>
      <w:spacing w:line="240" w:lineRule="auto"/>
      <w:ind w:firstLine="0"/>
      <w:jc w:val="center"/>
      <w:outlineLvl w:val="8"/>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278"/>
    <w:rPr>
      <w:rFonts w:eastAsia="Times New Roman"/>
      <w:b/>
      <w:szCs w:val="20"/>
      <w:lang w:val="en-AU"/>
    </w:rPr>
  </w:style>
  <w:style w:type="character" w:customStyle="1" w:styleId="Heading2Char">
    <w:name w:val="Heading 2 Char"/>
    <w:basedOn w:val="DefaultParagraphFont"/>
    <w:link w:val="Heading2"/>
    <w:rsid w:val="001C5278"/>
    <w:rPr>
      <w:rFonts w:eastAsia="Times New Roman"/>
      <w:b/>
      <w:szCs w:val="20"/>
    </w:rPr>
  </w:style>
  <w:style w:type="character" w:customStyle="1" w:styleId="Heading3Char">
    <w:name w:val="Heading 3 Char"/>
    <w:basedOn w:val="DefaultParagraphFont"/>
    <w:link w:val="Heading3"/>
    <w:rsid w:val="001C5278"/>
    <w:rPr>
      <w:rFonts w:eastAsia="Times New Roman" w:cs="Arial"/>
      <w:b/>
      <w:bCs/>
      <w:szCs w:val="26"/>
    </w:rPr>
  </w:style>
  <w:style w:type="character" w:customStyle="1" w:styleId="Heading4Char">
    <w:name w:val="Heading 4 Char"/>
    <w:basedOn w:val="DefaultParagraphFont"/>
    <w:link w:val="Heading4"/>
    <w:rsid w:val="001C5278"/>
    <w:rPr>
      <w:rFonts w:eastAsia="Times New Roman"/>
      <w:b/>
      <w:bCs/>
      <w:sz w:val="28"/>
      <w:szCs w:val="28"/>
    </w:rPr>
  </w:style>
  <w:style w:type="character" w:customStyle="1" w:styleId="Heading5Char">
    <w:name w:val="Heading 5 Char"/>
    <w:basedOn w:val="DefaultParagraphFont"/>
    <w:link w:val="Heading5"/>
    <w:rsid w:val="001C5278"/>
    <w:rPr>
      <w:rFonts w:eastAsia="Times New Roman"/>
      <w:b/>
      <w:bCs/>
      <w:i/>
      <w:iCs/>
      <w:sz w:val="26"/>
      <w:szCs w:val="26"/>
    </w:rPr>
  </w:style>
  <w:style w:type="character" w:customStyle="1" w:styleId="Heading6Char">
    <w:name w:val="Heading 6 Char"/>
    <w:basedOn w:val="DefaultParagraphFont"/>
    <w:link w:val="Heading6"/>
    <w:rsid w:val="001C5278"/>
    <w:rPr>
      <w:rFonts w:eastAsia="Times New Roman"/>
      <w:b/>
      <w:szCs w:val="20"/>
      <w:lang w:val="en-AU"/>
    </w:rPr>
  </w:style>
  <w:style w:type="character" w:customStyle="1" w:styleId="Heading7Char">
    <w:name w:val="Heading 7 Char"/>
    <w:basedOn w:val="DefaultParagraphFont"/>
    <w:link w:val="Heading7"/>
    <w:rsid w:val="001C5278"/>
    <w:rPr>
      <w:rFonts w:eastAsia="Times New Roman"/>
    </w:rPr>
  </w:style>
  <w:style w:type="character" w:customStyle="1" w:styleId="Heading8Char">
    <w:name w:val="Heading 8 Char"/>
    <w:basedOn w:val="DefaultParagraphFont"/>
    <w:link w:val="Heading8"/>
    <w:rsid w:val="001C5278"/>
    <w:rPr>
      <w:rFonts w:eastAsia="Times New Roman"/>
      <w:szCs w:val="20"/>
      <w:lang w:val="en-AU"/>
    </w:rPr>
  </w:style>
  <w:style w:type="character" w:customStyle="1" w:styleId="Heading9Char">
    <w:name w:val="Heading 9 Char"/>
    <w:basedOn w:val="DefaultParagraphFont"/>
    <w:link w:val="Heading9"/>
    <w:rsid w:val="001C5278"/>
    <w:rPr>
      <w:rFonts w:eastAsia="Times New Roman"/>
      <w:b/>
      <w:szCs w:val="20"/>
    </w:rPr>
  </w:style>
  <w:style w:type="numbering" w:customStyle="1" w:styleId="NoList1">
    <w:name w:val="No List1"/>
    <w:next w:val="NoList"/>
    <w:uiPriority w:val="99"/>
    <w:semiHidden/>
    <w:unhideWhenUsed/>
    <w:rsid w:val="001C5278"/>
  </w:style>
  <w:style w:type="paragraph" w:customStyle="1" w:styleId="Sraopastraipa1">
    <w:name w:val="Sąrašo pastraipa1"/>
    <w:basedOn w:val="Normal"/>
    <w:qFormat/>
    <w:rsid w:val="001C5278"/>
    <w:pPr>
      <w:spacing w:after="200" w:line="276" w:lineRule="auto"/>
      <w:ind w:left="720" w:firstLine="0"/>
      <w:contextualSpacing/>
    </w:pPr>
    <w:rPr>
      <w:rFonts w:ascii="Calibri" w:eastAsia="Calibri" w:hAnsi="Calibri"/>
      <w:sz w:val="22"/>
    </w:rPr>
  </w:style>
  <w:style w:type="paragraph" w:styleId="Title">
    <w:name w:val="Title"/>
    <w:basedOn w:val="Normal"/>
    <w:link w:val="TitleChar"/>
    <w:qFormat/>
    <w:rsid w:val="001C5278"/>
    <w:pPr>
      <w:spacing w:line="240" w:lineRule="auto"/>
      <w:ind w:firstLine="0"/>
      <w:jc w:val="center"/>
    </w:pPr>
    <w:rPr>
      <w:rFonts w:eastAsia="Times New Roman"/>
      <w:szCs w:val="20"/>
    </w:rPr>
  </w:style>
  <w:style w:type="character" w:customStyle="1" w:styleId="TitleChar">
    <w:name w:val="Title Char"/>
    <w:basedOn w:val="DefaultParagraphFont"/>
    <w:link w:val="Title"/>
    <w:rsid w:val="001C5278"/>
    <w:rPr>
      <w:rFonts w:eastAsia="Times New Roman"/>
      <w:szCs w:val="20"/>
    </w:rPr>
  </w:style>
  <w:style w:type="character" w:styleId="Strong">
    <w:name w:val="Strong"/>
    <w:basedOn w:val="DefaultParagraphFont"/>
    <w:qFormat/>
    <w:rsid w:val="001C5278"/>
    <w:rPr>
      <w:b/>
      <w:bCs/>
    </w:rPr>
  </w:style>
  <w:style w:type="character" w:styleId="Emphasis">
    <w:name w:val="Emphasis"/>
    <w:basedOn w:val="DefaultParagraphFont"/>
    <w:qFormat/>
    <w:rsid w:val="001C5278"/>
    <w:rPr>
      <w:i/>
      <w:iCs/>
    </w:rPr>
  </w:style>
  <w:style w:type="paragraph" w:styleId="ListParagraph">
    <w:name w:val="List Paragraph"/>
    <w:basedOn w:val="Normal"/>
    <w:uiPriority w:val="34"/>
    <w:qFormat/>
    <w:rsid w:val="001C5278"/>
    <w:pPr>
      <w:spacing w:line="240" w:lineRule="auto"/>
      <w:ind w:left="720" w:firstLine="0"/>
      <w:contextualSpacing/>
    </w:pPr>
    <w:rPr>
      <w:rFonts w:eastAsia="Times New Roman"/>
      <w:sz w:val="20"/>
      <w:szCs w:val="20"/>
    </w:rPr>
  </w:style>
  <w:style w:type="paragraph" w:styleId="BodyText">
    <w:name w:val="Body Text"/>
    <w:basedOn w:val="Normal"/>
    <w:link w:val="BodyTextChar"/>
    <w:rsid w:val="001C5278"/>
    <w:pPr>
      <w:spacing w:line="240" w:lineRule="auto"/>
      <w:ind w:firstLine="0"/>
      <w:jc w:val="both"/>
    </w:pPr>
    <w:rPr>
      <w:rFonts w:eastAsia="Times New Roman"/>
      <w:szCs w:val="20"/>
    </w:rPr>
  </w:style>
  <w:style w:type="character" w:customStyle="1" w:styleId="BodyTextChar">
    <w:name w:val="Body Text Char"/>
    <w:basedOn w:val="DefaultParagraphFont"/>
    <w:link w:val="BodyText"/>
    <w:rsid w:val="001C5278"/>
    <w:rPr>
      <w:rFonts w:eastAsia="Times New Roman"/>
      <w:szCs w:val="20"/>
    </w:rPr>
  </w:style>
  <w:style w:type="character" w:styleId="HTMLTypewriter">
    <w:name w:val="HTML Typewriter"/>
    <w:rsid w:val="001C5278"/>
    <w:rPr>
      <w:rFonts w:ascii="Courier New" w:eastAsia="Times New Roman" w:hAnsi="Courier New" w:cs="Courier New"/>
      <w:sz w:val="20"/>
      <w:szCs w:val="20"/>
    </w:rPr>
  </w:style>
  <w:style w:type="paragraph" w:styleId="Header">
    <w:name w:val="header"/>
    <w:basedOn w:val="Normal"/>
    <w:link w:val="HeaderChar"/>
    <w:uiPriority w:val="99"/>
    <w:rsid w:val="001C5278"/>
    <w:pPr>
      <w:tabs>
        <w:tab w:val="center" w:pos="4819"/>
        <w:tab w:val="right" w:pos="9638"/>
      </w:tabs>
      <w:spacing w:line="240" w:lineRule="auto"/>
      <w:ind w:firstLine="0"/>
    </w:pPr>
    <w:rPr>
      <w:rFonts w:eastAsia="Times New Roman"/>
      <w:lang w:eastAsia="lt-LT"/>
    </w:rPr>
  </w:style>
  <w:style w:type="character" w:customStyle="1" w:styleId="HeaderChar">
    <w:name w:val="Header Char"/>
    <w:basedOn w:val="DefaultParagraphFont"/>
    <w:link w:val="Header"/>
    <w:uiPriority w:val="99"/>
    <w:rsid w:val="001C5278"/>
    <w:rPr>
      <w:rFonts w:eastAsia="Times New Roman"/>
      <w:lang w:eastAsia="lt-LT"/>
    </w:rPr>
  </w:style>
  <w:style w:type="character" w:styleId="PageNumber">
    <w:name w:val="page number"/>
    <w:basedOn w:val="DefaultParagraphFont"/>
    <w:rsid w:val="001C5278"/>
  </w:style>
  <w:style w:type="paragraph" w:styleId="Footer">
    <w:name w:val="footer"/>
    <w:basedOn w:val="Normal"/>
    <w:link w:val="FooterChar"/>
    <w:uiPriority w:val="99"/>
    <w:unhideWhenUsed/>
    <w:rsid w:val="001C5278"/>
    <w:pPr>
      <w:tabs>
        <w:tab w:val="center" w:pos="4819"/>
        <w:tab w:val="right" w:pos="9638"/>
      </w:tabs>
      <w:spacing w:line="240" w:lineRule="auto"/>
      <w:ind w:firstLine="0"/>
    </w:pPr>
    <w:rPr>
      <w:rFonts w:eastAsia="Times New Roman"/>
      <w:lang w:eastAsia="lt-LT"/>
    </w:rPr>
  </w:style>
  <w:style w:type="character" w:customStyle="1" w:styleId="FooterChar">
    <w:name w:val="Footer Char"/>
    <w:basedOn w:val="DefaultParagraphFont"/>
    <w:link w:val="Footer"/>
    <w:uiPriority w:val="99"/>
    <w:rsid w:val="001C5278"/>
    <w:rPr>
      <w:rFonts w:eastAsia="Times New Roman"/>
      <w:lang w:eastAsia="lt-LT"/>
    </w:rPr>
  </w:style>
  <w:style w:type="paragraph" w:styleId="BalloonText">
    <w:name w:val="Balloon Text"/>
    <w:basedOn w:val="Normal"/>
    <w:link w:val="BalloonTextChar"/>
    <w:uiPriority w:val="99"/>
    <w:semiHidden/>
    <w:unhideWhenUsed/>
    <w:rsid w:val="001C5278"/>
    <w:pPr>
      <w:spacing w:line="240" w:lineRule="auto"/>
      <w:ind w:firstLine="0"/>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C5278"/>
    <w:rPr>
      <w:rFonts w:ascii="Tahoma" w:eastAsia="Times New Roman" w:hAnsi="Tahoma" w:cs="Tahoma"/>
      <w:sz w:val="16"/>
      <w:szCs w:val="16"/>
      <w:lang w:eastAsia="lt-LT"/>
    </w:rPr>
  </w:style>
  <w:style w:type="table" w:styleId="TableGrid">
    <w:name w:val="Table Grid"/>
    <w:basedOn w:val="TableNormal"/>
    <w:uiPriority w:val="59"/>
    <w:rsid w:val="001C5278"/>
    <w:pPr>
      <w:spacing w:line="240" w:lineRule="auto"/>
      <w:ind w:firstLine="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
    <w:name w:val="Char Char2 Diagrama"/>
    <w:basedOn w:val="Normal"/>
    <w:rsid w:val="001C5278"/>
    <w:pPr>
      <w:widowControl w:val="0"/>
      <w:adjustRightInd w:val="0"/>
      <w:spacing w:after="160" w:line="240" w:lineRule="exact"/>
      <w:ind w:firstLine="0"/>
      <w:jc w:val="both"/>
      <w:textAlignment w:val="baseline"/>
    </w:pPr>
    <w:rPr>
      <w:rFonts w:ascii="Tahoma" w:eastAsia="Times New Roman" w:hAnsi="Tahoma"/>
      <w:sz w:val="20"/>
      <w:szCs w:val="20"/>
      <w:lang w:val="en-US"/>
    </w:rPr>
  </w:style>
  <w:style w:type="paragraph" w:customStyle="1" w:styleId="TableContents">
    <w:name w:val="Table Contents"/>
    <w:basedOn w:val="Normal"/>
    <w:rsid w:val="001C5278"/>
    <w:pPr>
      <w:widowControl w:val="0"/>
      <w:suppressLineNumbers/>
      <w:suppressAutoHyphens/>
      <w:autoSpaceDN w:val="0"/>
      <w:spacing w:line="240" w:lineRule="auto"/>
      <w:ind w:firstLine="0"/>
      <w:textAlignment w:val="baseline"/>
    </w:pPr>
    <w:rPr>
      <w:rFonts w:ascii="Liberation Serif" w:eastAsia="SimSun" w:hAnsi="Liberation Serif" w:cs="Mangal"/>
      <w:kern w:val="3"/>
      <w:lang w:eastAsia="zh-CN" w:bidi="hi-IN"/>
    </w:rPr>
  </w:style>
  <w:style w:type="paragraph" w:customStyle="1" w:styleId="NormalWeb1">
    <w:name w:val="Normal (Web)1"/>
    <w:basedOn w:val="Normal"/>
    <w:next w:val="NormalWeb"/>
    <w:uiPriority w:val="99"/>
    <w:unhideWhenUsed/>
    <w:rsid w:val="001C5278"/>
    <w:pPr>
      <w:spacing w:before="100" w:beforeAutospacing="1" w:after="100" w:afterAutospacing="1" w:line="240" w:lineRule="auto"/>
      <w:ind w:firstLine="0"/>
    </w:pPr>
    <w:rPr>
      <w:lang w:eastAsia="lt-LT"/>
    </w:rPr>
  </w:style>
  <w:style w:type="character" w:customStyle="1" w:styleId="bluebox1">
    <w:name w:val="bluebox1"/>
    <w:basedOn w:val="DefaultParagraphFont"/>
    <w:rsid w:val="001C5278"/>
  </w:style>
  <w:style w:type="character" w:styleId="CommentReference">
    <w:name w:val="annotation reference"/>
    <w:basedOn w:val="DefaultParagraphFont"/>
    <w:unhideWhenUsed/>
    <w:rsid w:val="001C5278"/>
    <w:rPr>
      <w:sz w:val="16"/>
      <w:szCs w:val="16"/>
    </w:rPr>
  </w:style>
  <w:style w:type="paragraph" w:styleId="CommentText">
    <w:name w:val="annotation text"/>
    <w:basedOn w:val="Normal"/>
    <w:link w:val="CommentTextChar"/>
    <w:unhideWhenUsed/>
    <w:rsid w:val="001C5278"/>
    <w:pPr>
      <w:spacing w:line="240" w:lineRule="auto"/>
      <w:ind w:firstLine="0"/>
    </w:pPr>
    <w:rPr>
      <w:rFonts w:eastAsia="Times New Roman"/>
      <w:sz w:val="20"/>
      <w:szCs w:val="20"/>
      <w:lang w:eastAsia="lt-LT"/>
    </w:rPr>
  </w:style>
  <w:style w:type="character" w:customStyle="1" w:styleId="CommentTextChar">
    <w:name w:val="Comment Text Char"/>
    <w:basedOn w:val="DefaultParagraphFont"/>
    <w:link w:val="CommentText"/>
    <w:uiPriority w:val="99"/>
    <w:rsid w:val="001C5278"/>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C5278"/>
    <w:rPr>
      <w:b/>
      <w:bCs/>
    </w:rPr>
  </w:style>
  <w:style w:type="character" w:customStyle="1" w:styleId="CommentSubjectChar">
    <w:name w:val="Comment Subject Char"/>
    <w:basedOn w:val="CommentTextChar"/>
    <w:link w:val="CommentSubject"/>
    <w:uiPriority w:val="99"/>
    <w:semiHidden/>
    <w:rsid w:val="001C5278"/>
    <w:rPr>
      <w:rFonts w:eastAsia="Times New Roman"/>
      <w:b/>
      <w:bCs/>
      <w:sz w:val="20"/>
      <w:szCs w:val="20"/>
      <w:lang w:eastAsia="lt-LT"/>
    </w:rPr>
  </w:style>
  <w:style w:type="paragraph" w:styleId="NormalWeb">
    <w:name w:val="Normal (Web)"/>
    <w:basedOn w:val="Normal"/>
    <w:uiPriority w:val="99"/>
    <w:semiHidden/>
    <w:unhideWhenUsed/>
    <w:rsid w:val="001C5278"/>
  </w:style>
  <w:style w:type="paragraph" w:styleId="Revision">
    <w:name w:val="Revision"/>
    <w:hidden/>
    <w:uiPriority w:val="99"/>
    <w:semiHidden/>
    <w:rsid w:val="004D7EAB"/>
    <w:pPr>
      <w:spacing w:line="240" w:lineRule="auto"/>
      <w:ind w:firstLine="0"/>
    </w:pPr>
  </w:style>
  <w:style w:type="character" w:customStyle="1" w:styleId="Antrat4Diagrama">
    <w:name w:val="Antraštė 4 Diagrama"/>
    <w:rsid w:val="006B7C39"/>
    <w:rPr>
      <w:rFonts w:eastAsia="Times New Roman"/>
      <w:b/>
      <w:bCs/>
      <w:sz w:val="28"/>
      <w:szCs w:val="28"/>
    </w:rPr>
  </w:style>
  <w:style w:type="paragraph" w:styleId="FootnoteText">
    <w:name w:val="footnote text"/>
    <w:basedOn w:val="Normal"/>
    <w:link w:val="FootnoteTextChar"/>
    <w:uiPriority w:val="99"/>
    <w:semiHidden/>
    <w:unhideWhenUsed/>
    <w:rsid w:val="00BD2F73"/>
    <w:pPr>
      <w:spacing w:line="240" w:lineRule="auto"/>
    </w:pPr>
    <w:rPr>
      <w:sz w:val="20"/>
      <w:szCs w:val="20"/>
    </w:rPr>
  </w:style>
  <w:style w:type="character" w:customStyle="1" w:styleId="FootnoteTextChar">
    <w:name w:val="Footnote Text Char"/>
    <w:basedOn w:val="DefaultParagraphFont"/>
    <w:link w:val="FootnoteText"/>
    <w:uiPriority w:val="99"/>
    <w:semiHidden/>
    <w:rsid w:val="00BD2F73"/>
    <w:rPr>
      <w:sz w:val="20"/>
      <w:szCs w:val="20"/>
    </w:rPr>
  </w:style>
  <w:style w:type="character" w:styleId="FootnoteReference">
    <w:name w:val="footnote reference"/>
    <w:basedOn w:val="DefaultParagraphFont"/>
    <w:uiPriority w:val="99"/>
    <w:semiHidden/>
    <w:unhideWhenUsed/>
    <w:rsid w:val="00BD2F73"/>
    <w:rPr>
      <w:vertAlign w:val="superscript"/>
    </w:rPr>
  </w:style>
  <w:style w:type="character" w:styleId="Hyperlink">
    <w:name w:val="Hyperlink"/>
    <w:rsid w:val="0058747B"/>
    <w:rPr>
      <w:color w:val="0000FF"/>
      <w:u w:val="single"/>
    </w:rPr>
  </w:style>
  <w:style w:type="character" w:customStyle="1" w:styleId="normaltextrun">
    <w:name w:val="normaltextrun"/>
    <w:basedOn w:val="DefaultParagraphFont"/>
    <w:rsid w:val="006E2AF4"/>
  </w:style>
  <w:style w:type="character" w:customStyle="1" w:styleId="eop">
    <w:name w:val="eop"/>
    <w:basedOn w:val="DefaultParagraphFont"/>
    <w:rsid w:val="006E2AF4"/>
  </w:style>
  <w:style w:type="character" w:styleId="UnresolvedMention">
    <w:name w:val="Unresolved Mention"/>
    <w:basedOn w:val="DefaultParagraphFont"/>
    <w:uiPriority w:val="99"/>
    <w:semiHidden/>
    <w:unhideWhenUsed/>
    <w:rsid w:val="0015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4970">
      <w:bodyDiv w:val="1"/>
      <w:marLeft w:val="0"/>
      <w:marRight w:val="0"/>
      <w:marTop w:val="0"/>
      <w:marBottom w:val="0"/>
      <w:divBdr>
        <w:top w:val="none" w:sz="0" w:space="0" w:color="auto"/>
        <w:left w:val="none" w:sz="0" w:space="0" w:color="auto"/>
        <w:bottom w:val="none" w:sz="0" w:space="0" w:color="auto"/>
        <w:right w:val="none" w:sz="0" w:space="0" w:color="auto"/>
      </w:divBdr>
    </w:div>
    <w:div w:id="145055213">
      <w:bodyDiv w:val="1"/>
      <w:marLeft w:val="0"/>
      <w:marRight w:val="0"/>
      <w:marTop w:val="0"/>
      <w:marBottom w:val="0"/>
      <w:divBdr>
        <w:top w:val="none" w:sz="0" w:space="0" w:color="auto"/>
        <w:left w:val="none" w:sz="0" w:space="0" w:color="auto"/>
        <w:bottom w:val="none" w:sz="0" w:space="0" w:color="auto"/>
        <w:right w:val="none" w:sz="0" w:space="0" w:color="auto"/>
      </w:divBdr>
    </w:div>
    <w:div w:id="380398678">
      <w:bodyDiv w:val="1"/>
      <w:marLeft w:val="0"/>
      <w:marRight w:val="0"/>
      <w:marTop w:val="0"/>
      <w:marBottom w:val="0"/>
      <w:divBdr>
        <w:top w:val="none" w:sz="0" w:space="0" w:color="auto"/>
        <w:left w:val="none" w:sz="0" w:space="0" w:color="auto"/>
        <w:bottom w:val="none" w:sz="0" w:space="0" w:color="auto"/>
        <w:right w:val="none" w:sz="0" w:space="0" w:color="auto"/>
      </w:divBdr>
    </w:div>
    <w:div w:id="656804643">
      <w:bodyDiv w:val="1"/>
      <w:marLeft w:val="0"/>
      <w:marRight w:val="0"/>
      <w:marTop w:val="0"/>
      <w:marBottom w:val="0"/>
      <w:divBdr>
        <w:top w:val="none" w:sz="0" w:space="0" w:color="auto"/>
        <w:left w:val="none" w:sz="0" w:space="0" w:color="auto"/>
        <w:bottom w:val="none" w:sz="0" w:space="0" w:color="auto"/>
        <w:right w:val="none" w:sz="0" w:space="0" w:color="auto"/>
      </w:divBdr>
    </w:div>
    <w:div w:id="787238383">
      <w:bodyDiv w:val="1"/>
      <w:marLeft w:val="0"/>
      <w:marRight w:val="0"/>
      <w:marTop w:val="0"/>
      <w:marBottom w:val="0"/>
      <w:divBdr>
        <w:top w:val="none" w:sz="0" w:space="0" w:color="auto"/>
        <w:left w:val="none" w:sz="0" w:space="0" w:color="auto"/>
        <w:bottom w:val="none" w:sz="0" w:space="0" w:color="auto"/>
        <w:right w:val="none" w:sz="0" w:space="0" w:color="auto"/>
      </w:divBdr>
    </w:div>
    <w:div w:id="883753921">
      <w:bodyDiv w:val="1"/>
      <w:marLeft w:val="0"/>
      <w:marRight w:val="0"/>
      <w:marTop w:val="0"/>
      <w:marBottom w:val="0"/>
      <w:divBdr>
        <w:top w:val="none" w:sz="0" w:space="0" w:color="auto"/>
        <w:left w:val="none" w:sz="0" w:space="0" w:color="auto"/>
        <w:bottom w:val="none" w:sz="0" w:space="0" w:color="auto"/>
        <w:right w:val="none" w:sz="0" w:space="0" w:color="auto"/>
      </w:divBdr>
    </w:div>
    <w:div w:id="1535197356">
      <w:bodyDiv w:val="1"/>
      <w:marLeft w:val="0"/>
      <w:marRight w:val="0"/>
      <w:marTop w:val="0"/>
      <w:marBottom w:val="0"/>
      <w:divBdr>
        <w:top w:val="none" w:sz="0" w:space="0" w:color="auto"/>
        <w:left w:val="none" w:sz="0" w:space="0" w:color="auto"/>
        <w:bottom w:val="none" w:sz="0" w:space="0" w:color="auto"/>
        <w:right w:val="none" w:sz="0" w:space="0" w:color="auto"/>
      </w:divBdr>
    </w:div>
    <w:div w:id="1568952534">
      <w:bodyDiv w:val="1"/>
      <w:marLeft w:val="0"/>
      <w:marRight w:val="0"/>
      <w:marTop w:val="0"/>
      <w:marBottom w:val="0"/>
      <w:divBdr>
        <w:top w:val="none" w:sz="0" w:space="0" w:color="auto"/>
        <w:left w:val="none" w:sz="0" w:space="0" w:color="auto"/>
        <w:bottom w:val="none" w:sz="0" w:space="0" w:color="auto"/>
        <w:right w:val="none" w:sz="0" w:space="0" w:color="auto"/>
      </w:divBdr>
    </w:div>
    <w:div w:id="1878660788">
      <w:bodyDiv w:val="1"/>
      <w:marLeft w:val="0"/>
      <w:marRight w:val="0"/>
      <w:marTop w:val="0"/>
      <w:marBottom w:val="0"/>
      <w:divBdr>
        <w:top w:val="none" w:sz="0" w:space="0" w:color="auto"/>
        <w:left w:val="none" w:sz="0" w:space="0" w:color="auto"/>
        <w:bottom w:val="none" w:sz="0" w:space="0" w:color="auto"/>
        <w:right w:val="none" w:sz="0" w:space="0" w:color="auto"/>
      </w:divBdr>
    </w:div>
    <w:div w:id="19794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0E1A394-A62C-4B06-AAF3-DD85346A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17815</Words>
  <Characters>10155</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Mikulevič</cp:lastModifiedBy>
  <cp:revision>7</cp:revision>
  <dcterms:created xsi:type="dcterms:W3CDTF">2026-02-09T13:35:00Z</dcterms:created>
  <dcterms:modified xsi:type="dcterms:W3CDTF">2026-02-25T07:59:00Z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6cbbfb29-d65a-46e1-b3a5-01045d7ffb41</vt:lpwstr>
  </property>
</Properties>
</file>