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64D7C" w14:textId="77777777" w:rsidR="00E60BBA" w:rsidRPr="008E7421" w:rsidRDefault="00E60BBA" w:rsidP="00E60BBA">
      <w:pPr>
        <w:shd w:val="clear" w:color="auto" w:fill="FFFFFF"/>
        <w:ind w:left="5664"/>
        <w:rPr>
          <w:rFonts w:asciiTheme="majorBidi" w:hAnsiTheme="majorBidi" w:cstheme="majorBidi"/>
          <w:sz w:val="24"/>
          <w:szCs w:val="24"/>
          <w:lang w:val="lt-LT"/>
        </w:rPr>
      </w:pPr>
      <w:r w:rsidRPr="008E7421">
        <w:rPr>
          <w:rFonts w:asciiTheme="majorBidi" w:hAnsiTheme="majorBidi" w:cstheme="majorBidi"/>
          <w:sz w:val="24"/>
          <w:szCs w:val="24"/>
          <w:lang w:val="lt-LT"/>
        </w:rPr>
        <w:t>Darbo instrukcijos AP-2-4-1-D1</w:t>
      </w:r>
    </w:p>
    <w:p w14:paraId="79877BE3" w14:textId="77777777" w:rsidR="00E60BBA" w:rsidRDefault="00E60BBA" w:rsidP="00E60BBA">
      <w:pPr>
        <w:shd w:val="clear" w:color="auto" w:fill="FFFFFF"/>
        <w:ind w:left="4956" w:firstLine="708"/>
        <w:rPr>
          <w:rFonts w:asciiTheme="majorBidi" w:hAnsiTheme="majorBidi" w:cstheme="majorBidi"/>
          <w:sz w:val="24"/>
          <w:szCs w:val="24"/>
          <w:lang w:val="lt-LT"/>
        </w:rPr>
      </w:pPr>
      <w:r w:rsidRPr="008E7421">
        <w:rPr>
          <w:rFonts w:asciiTheme="majorBidi" w:hAnsiTheme="majorBidi" w:cstheme="majorBidi"/>
          <w:sz w:val="24"/>
          <w:szCs w:val="24"/>
          <w:lang w:val="lt-LT"/>
        </w:rPr>
        <w:t xml:space="preserve">„Šalutinių gyvūninių produktų ir (ar) jų gaminių ūkio subjektų </w:t>
      </w:r>
    </w:p>
    <w:p w14:paraId="5DA8BEC1" w14:textId="77777777" w:rsidR="00E60BBA" w:rsidRPr="008E7421" w:rsidRDefault="00E60BBA" w:rsidP="00E60BBA">
      <w:pPr>
        <w:shd w:val="clear" w:color="auto" w:fill="FFFFFF"/>
        <w:ind w:left="4956" w:firstLine="708"/>
        <w:rPr>
          <w:rFonts w:asciiTheme="majorBidi" w:hAnsiTheme="majorBidi" w:cstheme="majorBidi"/>
          <w:sz w:val="24"/>
          <w:szCs w:val="24"/>
          <w:lang w:val="lt-LT"/>
        </w:rPr>
      </w:pPr>
      <w:r w:rsidRPr="008E7421">
        <w:rPr>
          <w:rFonts w:asciiTheme="majorBidi" w:hAnsiTheme="majorBidi" w:cstheme="majorBidi"/>
          <w:sz w:val="24"/>
          <w:szCs w:val="24"/>
          <w:lang w:val="lt-LT"/>
        </w:rPr>
        <w:t xml:space="preserve">vertinimas prieš pradedant veiklą“  </w:t>
      </w:r>
    </w:p>
    <w:p w14:paraId="2DAAE5BB" w14:textId="77777777" w:rsidR="00E60BBA" w:rsidRPr="008E7421" w:rsidRDefault="00E60BBA" w:rsidP="00E60BBA">
      <w:pPr>
        <w:shd w:val="clear" w:color="auto" w:fill="FFFFFF"/>
        <w:ind w:left="4956" w:firstLine="708"/>
        <w:rPr>
          <w:rFonts w:asciiTheme="majorBidi" w:eastAsia="Arial Unicode MS" w:hAnsiTheme="majorBidi" w:cstheme="majorBidi"/>
          <w:b/>
          <w:sz w:val="24"/>
          <w:szCs w:val="24"/>
          <w:lang w:val="lt-LT"/>
        </w:rPr>
      </w:pPr>
      <w:r w:rsidRPr="008E7421">
        <w:rPr>
          <w:rFonts w:asciiTheme="majorBidi" w:hAnsiTheme="majorBidi" w:cstheme="majorBidi"/>
          <w:sz w:val="24"/>
          <w:szCs w:val="24"/>
          <w:lang w:val="lt-LT"/>
        </w:rPr>
        <w:t>3 priedas</w:t>
      </w:r>
    </w:p>
    <w:p w14:paraId="103BF4D4" w14:textId="77777777" w:rsidR="00E60BBA" w:rsidRPr="00832925" w:rsidRDefault="00E60BBA" w:rsidP="00E60BBA">
      <w:pPr>
        <w:tabs>
          <w:tab w:val="left" w:pos="426"/>
        </w:tabs>
        <w:suppressAutoHyphens/>
        <w:autoSpaceDN w:val="0"/>
        <w:ind w:left="10632"/>
        <w:rPr>
          <w:rFonts w:asciiTheme="majorBidi" w:hAnsiTheme="majorBidi" w:cstheme="majorBidi"/>
          <w:lang w:val="lt-LT"/>
        </w:rPr>
      </w:pPr>
    </w:p>
    <w:p w14:paraId="672C1DD7" w14:textId="77777777" w:rsidR="00E60BBA" w:rsidRDefault="00E60BBA" w:rsidP="00E60BBA">
      <w:pPr>
        <w:tabs>
          <w:tab w:val="left" w:pos="426"/>
        </w:tabs>
        <w:suppressAutoHyphens/>
        <w:autoSpaceDN w:val="0"/>
        <w:jc w:val="center"/>
        <w:rPr>
          <w:rFonts w:asciiTheme="majorBidi" w:hAnsiTheme="majorBidi" w:cstheme="majorBidi"/>
          <w:b/>
          <w:bCs/>
          <w:lang w:val="lt-LT"/>
        </w:rPr>
      </w:pPr>
    </w:p>
    <w:p w14:paraId="22819D1F" w14:textId="77777777" w:rsidR="00E60BBA" w:rsidRPr="00832925" w:rsidRDefault="00E60BBA" w:rsidP="00E60BBA">
      <w:pPr>
        <w:tabs>
          <w:tab w:val="left" w:pos="426"/>
        </w:tabs>
        <w:suppressAutoHyphens/>
        <w:autoSpaceDN w:val="0"/>
        <w:jc w:val="center"/>
        <w:rPr>
          <w:rFonts w:asciiTheme="majorBidi" w:hAnsiTheme="majorBidi" w:cstheme="majorBidi"/>
          <w:b/>
          <w:bCs/>
          <w:lang w:val="lt-LT"/>
        </w:rPr>
      </w:pPr>
      <w:r w:rsidRPr="00832925">
        <w:rPr>
          <w:rFonts w:asciiTheme="majorBidi" w:hAnsiTheme="majorBidi" w:cstheme="majorBidi"/>
          <w:b/>
          <w:bCs/>
          <w:lang w:val="lt-LT"/>
        </w:rPr>
        <w:t xml:space="preserve">REIKALAVIMAI ŠALUTINIŲ GYVŪNINIŲ PRODUKTŲ GAMINIŲ </w:t>
      </w:r>
      <w:r>
        <w:rPr>
          <w:rFonts w:asciiTheme="majorBidi" w:hAnsiTheme="majorBidi" w:cstheme="majorBidi"/>
          <w:b/>
          <w:bCs/>
          <w:lang w:val="lt-LT"/>
        </w:rPr>
        <w:t>SANDĖLIAVIMO</w:t>
      </w:r>
      <w:r w:rsidRPr="00832925">
        <w:rPr>
          <w:rFonts w:asciiTheme="majorBidi" w:hAnsiTheme="majorBidi" w:cstheme="majorBidi"/>
          <w:b/>
          <w:bCs/>
          <w:lang w:val="lt-LT"/>
        </w:rPr>
        <w:t xml:space="preserve"> ĮMONĖMS</w:t>
      </w:r>
    </w:p>
    <w:tbl>
      <w:tblPr>
        <w:tblW w:w="117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987"/>
        <w:gridCol w:w="2503"/>
        <w:gridCol w:w="1080"/>
        <w:gridCol w:w="901"/>
        <w:gridCol w:w="1278"/>
        <w:gridCol w:w="2321"/>
      </w:tblGrid>
      <w:tr w:rsidR="00E60BBA" w:rsidRPr="00832925" w14:paraId="0FB9F840" w14:textId="77777777" w:rsidTr="00107EDE">
        <w:trPr>
          <w:trHeight w:val="809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7563D5" w14:textId="77777777" w:rsidR="00E60BBA" w:rsidRPr="00832925" w:rsidRDefault="00E60BBA" w:rsidP="00107EDE">
            <w:pPr>
              <w:jc w:val="center"/>
              <w:rPr>
                <w:rFonts w:asciiTheme="majorBidi" w:hAnsiTheme="majorBidi" w:cstheme="majorBidi"/>
                <w:b/>
                <w:lang w:val="lt-LT"/>
              </w:rPr>
            </w:pPr>
            <w:r w:rsidRPr="00832925">
              <w:rPr>
                <w:rFonts w:asciiTheme="majorBidi" w:hAnsiTheme="majorBidi" w:cstheme="majorBidi"/>
                <w:b/>
                <w:lang w:val="lt-LT"/>
              </w:rPr>
              <w:t>Eil. Nr.</w:t>
            </w:r>
          </w:p>
        </w:tc>
        <w:tc>
          <w:tcPr>
            <w:tcW w:w="2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83DDB5" w14:textId="77777777" w:rsidR="00E60BBA" w:rsidRPr="00832925" w:rsidRDefault="00E60BBA" w:rsidP="00107EDE">
            <w:pPr>
              <w:jc w:val="center"/>
              <w:rPr>
                <w:rFonts w:asciiTheme="majorBidi" w:hAnsiTheme="majorBidi" w:cstheme="majorBidi"/>
                <w:b/>
                <w:lang w:val="lt-LT"/>
              </w:rPr>
            </w:pPr>
            <w:r w:rsidRPr="00832925">
              <w:rPr>
                <w:rFonts w:asciiTheme="majorBidi" w:hAnsiTheme="majorBidi" w:cstheme="majorBidi"/>
                <w:b/>
                <w:lang w:val="lt-LT"/>
              </w:rPr>
              <w:t>Reikalavimas</w:t>
            </w:r>
          </w:p>
        </w:tc>
        <w:tc>
          <w:tcPr>
            <w:tcW w:w="2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DD6835" w14:textId="77777777" w:rsidR="00E60BBA" w:rsidRPr="00832925" w:rsidRDefault="00E60BBA" w:rsidP="00107EDE">
            <w:pPr>
              <w:jc w:val="center"/>
              <w:rPr>
                <w:rFonts w:asciiTheme="majorBidi" w:hAnsiTheme="majorBidi" w:cstheme="majorBidi"/>
                <w:b/>
                <w:lang w:val="lt-LT"/>
              </w:rPr>
            </w:pPr>
            <w:r w:rsidRPr="00832925">
              <w:rPr>
                <w:rFonts w:asciiTheme="majorBidi" w:hAnsiTheme="majorBidi" w:cstheme="majorBidi"/>
                <w:b/>
                <w:bCs/>
                <w:lang w:val="lt-LT"/>
              </w:rPr>
              <w:t>Teisės akto straipsnis, dalis, punktas</w:t>
            </w:r>
          </w:p>
        </w:tc>
        <w:tc>
          <w:tcPr>
            <w:tcW w:w="32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F3920B" w14:textId="77777777" w:rsidR="00E60BBA" w:rsidRPr="00832925" w:rsidRDefault="00E60BBA" w:rsidP="00107EDE">
            <w:pPr>
              <w:jc w:val="center"/>
              <w:rPr>
                <w:rFonts w:asciiTheme="majorBidi" w:hAnsiTheme="majorBidi" w:cstheme="majorBidi"/>
                <w:b/>
                <w:lang w:val="lt-LT"/>
              </w:rPr>
            </w:pPr>
            <w:r w:rsidRPr="00832925">
              <w:rPr>
                <w:rFonts w:asciiTheme="majorBidi" w:hAnsiTheme="majorBidi" w:cstheme="majorBidi"/>
                <w:b/>
                <w:bCs/>
                <w:lang w:val="lt-LT"/>
              </w:rPr>
              <w:t>Atitikties įvertinimas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369333" w14:textId="77777777" w:rsidR="00E60BBA" w:rsidRPr="00832925" w:rsidRDefault="00E60BBA" w:rsidP="00107EDE">
            <w:pPr>
              <w:jc w:val="center"/>
              <w:rPr>
                <w:rFonts w:asciiTheme="majorBidi" w:hAnsiTheme="majorBidi" w:cstheme="majorBidi"/>
                <w:lang w:val="lt-LT"/>
              </w:rPr>
            </w:pPr>
            <w:r>
              <w:rPr>
                <w:rFonts w:asciiTheme="majorBidi" w:hAnsiTheme="majorBidi" w:cstheme="majorBidi"/>
                <w:b/>
                <w:bCs/>
                <w:spacing w:val="-2"/>
                <w:lang w:val="lt-LT" w:eastAsia="lt-LT"/>
              </w:rPr>
              <w:t>Pastabos</w:t>
            </w:r>
          </w:p>
        </w:tc>
      </w:tr>
      <w:tr w:rsidR="00E60BBA" w:rsidRPr="00832925" w14:paraId="55CFFA06" w14:textId="77777777" w:rsidTr="00107EDE">
        <w:trPr>
          <w:trHeight w:val="620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75784D" w14:textId="77777777" w:rsidR="00E60BBA" w:rsidRPr="00832925" w:rsidRDefault="00E60BBA" w:rsidP="00107EDE">
            <w:pPr>
              <w:rPr>
                <w:rFonts w:asciiTheme="majorBidi" w:hAnsiTheme="majorBidi" w:cstheme="majorBidi"/>
                <w:b/>
                <w:lang w:val="lt-LT"/>
              </w:rPr>
            </w:pPr>
          </w:p>
        </w:tc>
        <w:tc>
          <w:tcPr>
            <w:tcW w:w="2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9525FE" w14:textId="77777777" w:rsidR="00E60BBA" w:rsidRPr="00832925" w:rsidRDefault="00E60BBA" w:rsidP="00107EDE">
            <w:pPr>
              <w:rPr>
                <w:rFonts w:asciiTheme="majorBidi" w:hAnsiTheme="majorBidi" w:cstheme="majorBidi"/>
                <w:b/>
                <w:lang w:val="lt-LT"/>
              </w:rPr>
            </w:pPr>
          </w:p>
        </w:tc>
        <w:tc>
          <w:tcPr>
            <w:tcW w:w="25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DF8394" w14:textId="77777777" w:rsidR="00E60BBA" w:rsidRPr="00832925" w:rsidRDefault="00E60BBA" w:rsidP="00107EDE">
            <w:pPr>
              <w:rPr>
                <w:rFonts w:asciiTheme="majorBidi" w:hAnsiTheme="majorBidi" w:cstheme="majorBidi"/>
                <w:b/>
                <w:bCs/>
                <w:lang w:val="lt-LT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C77371" w14:textId="77777777" w:rsidR="00E60BBA" w:rsidRPr="00832925" w:rsidRDefault="00E60BBA" w:rsidP="00107EDE">
            <w:pPr>
              <w:rPr>
                <w:rFonts w:asciiTheme="majorBidi" w:hAnsiTheme="majorBidi" w:cstheme="majorBidi"/>
                <w:b/>
                <w:bCs/>
                <w:lang w:val="lt-LT"/>
              </w:rPr>
            </w:pPr>
            <w:r w:rsidRPr="00832925">
              <w:rPr>
                <w:rFonts w:asciiTheme="majorBidi" w:hAnsiTheme="majorBidi" w:cstheme="majorBidi"/>
                <w:b/>
                <w:bCs/>
                <w:lang w:val="lt-LT"/>
              </w:rPr>
              <w:t>Taip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A4BC79" w14:textId="77777777" w:rsidR="00E60BBA" w:rsidRPr="00832925" w:rsidRDefault="00E60BBA" w:rsidP="00107EDE">
            <w:pPr>
              <w:rPr>
                <w:rFonts w:asciiTheme="majorBidi" w:hAnsiTheme="majorBidi" w:cstheme="majorBidi"/>
                <w:b/>
                <w:bCs/>
                <w:lang w:val="lt-LT"/>
              </w:rPr>
            </w:pPr>
            <w:r w:rsidRPr="00832925">
              <w:rPr>
                <w:rFonts w:asciiTheme="majorBidi" w:hAnsiTheme="majorBidi" w:cstheme="majorBidi"/>
                <w:b/>
                <w:bCs/>
                <w:lang w:val="lt-LT"/>
              </w:rPr>
              <w:t>Ne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DF59A1" w14:textId="77777777" w:rsidR="00E60BBA" w:rsidRPr="00832925" w:rsidRDefault="00E60BBA" w:rsidP="00107EDE">
            <w:pPr>
              <w:rPr>
                <w:rFonts w:asciiTheme="majorBidi" w:hAnsiTheme="majorBidi" w:cstheme="majorBidi"/>
                <w:b/>
                <w:bCs/>
                <w:lang w:val="lt-LT"/>
              </w:rPr>
            </w:pPr>
            <w:r w:rsidRPr="00832925">
              <w:rPr>
                <w:rFonts w:asciiTheme="majorBidi" w:hAnsiTheme="majorBidi" w:cstheme="majorBidi"/>
                <w:b/>
                <w:bCs/>
                <w:lang w:val="lt-LT"/>
              </w:rPr>
              <w:t>Netaikoma/ Neaktualu</w:t>
            </w:r>
          </w:p>
        </w:tc>
        <w:tc>
          <w:tcPr>
            <w:tcW w:w="2321" w:type="dxa"/>
            <w:tcBorders>
              <w:left w:val="single" w:sz="4" w:space="0" w:color="auto"/>
              <w:right w:val="single" w:sz="4" w:space="0" w:color="auto"/>
            </w:tcBorders>
          </w:tcPr>
          <w:p w14:paraId="317E5001" w14:textId="77777777" w:rsidR="00E60BBA" w:rsidRPr="00832925" w:rsidRDefault="00E60BBA" w:rsidP="00107EDE">
            <w:pPr>
              <w:tabs>
                <w:tab w:val="left" w:pos="5046"/>
              </w:tabs>
              <w:rPr>
                <w:rFonts w:asciiTheme="majorBidi" w:hAnsiTheme="majorBidi" w:cstheme="majorBidi"/>
                <w:b/>
                <w:lang w:val="lt-LT"/>
              </w:rPr>
            </w:pPr>
          </w:p>
        </w:tc>
      </w:tr>
      <w:tr w:rsidR="00E60BBA" w:rsidRPr="002E45FC" w14:paraId="363B20F9" w14:textId="77777777" w:rsidTr="00107E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792D8" w14:textId="77777777" w:rsidR="00E60BBA" w:rsidRPr="00832925" w:rsidRDefault="00E60BBA" w:rsidP="00E60BBA">
            <w:pPr>
              <w:pStyle w:val="ListParagraph"/>
              <w:widowControl w:val="0"/>
              <w:numPr>
                <w:ilvl w:val="0"/>
                <w:numId w:val="1"/>
              </w:numPr>
              <w:adjustRightInd w:val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93A10" w14:textId="77777777" w:rsidR="00E60BBA" w:rsidRPr="00832925" w:rsidRDefault="00E60BBA" w:rsidP="00107EDE">
            <w:pPr>
              <w:jc w:val="both"/>
              <w:rPr>
                <w:rFonts w:asciiTheme="majorBidi" w:hAnsiTheme="majorBidi" w:cstheme="majorBidi"/>
                <w:lang w:val="lt-LT"/>
              </w:rPr>
            </w:pPr>
            <w:r w:rsidRPr="00832925">
              <w:rPr>
                <w:rFonts w:asciiTheme="majorBidi" w:hAnsiTheme="majorBidi" w:cstheme="majorBidi"/>
                <w:lang w:val="lt-LT"/>
              </w:rPr>
              <w:t>Ar patalpų paviršiai, dydis, išplanavimas leidžia užtikrinti, kad patalpas būtų lengva valyti ir dezinfekuoti?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5709A" w14:textId="77777777" w:rsidR="00E60BBA" w:rsidRPr="00832925" w:rsidRDefault="00E60BBA" w:rsidP="00107EDE">
            <w:pPr>
              <w:pStyle w:val="Default"/>
              <w:jc w:val="both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hyperlink r:id="rId5" w:history="1">
              <w:r w:rsidRPr="00832925">
                <w:rPr>
                  <w:rStyle w:val="Hyperlink"/>
                  <w:rFonts w:asciiTheme="majorBidi" w:eastAsiaTheme="majorEastAsia" w:hAnsiTheme="majorBidi"/>
                  <w:iCs/>
                  <w:sz w:val="20"/>
                  <w:szCs w:val="20"/>
                </w:rPr>
                <w:t>[1]</w:t>
              </w:r>
            </w:hyperlink>
            <w:r w:rsidRPr="00832925">
              <w:rPr>
                <w:rFonts w:asciiTheme="majorBidi" w:hAnsiTheme="majorBidi" w:cstheme="majorBidi"/>
                <w:iCs/>
                <w:color w:val="auto"/>
                <w:sz w:val="20"/>
                <w:szCs w:val="20"/>
              </w:rPr>
              <w:t xml:space="preserve"> IX priedo, III skyriaus, 1 skirsnio, 2 punkto b dalis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3D6FEE" w14:textId="77777777" w:rsidR="00E60BBA" w:rsidRPr="00832925" w:rsidRDefault="00E60BBA" w:rsidP="00107EDE">
            <w:pPr>
              <w:pStyle w:val="Default"/>
              <w:jc w:val="both"/>
              <w:rPr>
                <w:rFonts w:asciiTheme="majorBidi" w:hAnsiTheme="majorBidi" w:cstheme="majorBidi"/>
                <w:iCs/>
                <w:color w:val="auto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FBC8D7" w14:textId="77777777" w:rsidR="00E60BBA" w:rsidRPr="00832925" w:rsidRDefault="00E60BBA" w:rsidP="00107EDE">
            <w:pPr>
              <w:pStyle w:val="Default"/>
              <w:jc w:val="both"/>
              <w:rPr>
                <w:rFonts w:asciiTheme="majorBidi" w:hAnsiTheme="majorBidi" w:cstheme="majorBidi"/>
                <w:iCs/>
                <w:color w:val="auto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54AF9B" w14:textId="77777777" w:rsidR="00E60BBA" w:rsidRPr="00832925" w:rsidRDefault="00E60BBA" w:rsidP="00107EDE">
            <w:pPr>
              <w:pStyle w:val="Default"/>
              <w:jc w:val="both"/>
              <w:rPr>
                <w:rFonts w:asciiTheme="majorBidi" w:hAnsiTheme="majorBidi" w:cstheme="majorBidi"/>
                <w:iCs/>
                <w:color w:val="auto"/>
                <w:sz w:val="20"/>
                <w:szCs w:val="20"/>
              </w:rPr>
            </w:pPr>
          </w:p>
        </w:tc>
        <w:tc>
          <w:tcPr>
            <w:tcW w:w="2321" w:type="dxa"/>
            <w:tcBorders>
              <w:left w:val="single" w:sz="4" w:space="0" w:color="auto"/>
              <w:right w:val="single" w:sz="4" w:space="0" w:color="auto"/>
            </w:tcBorders>
          </w:tcPr>
          <w:p w14:paraId="3CE19C6F" w14:textId="77777777" w:rsidR="00E60BBA" w:rsidRPr="00832925" w:rsidRDefault="00E60BBA" w:rsidP="00107EDE">
            <w:pPr>
              <w:pStyle w:val="Default"/>
              <w:jc w:val="both"/>
              <w:rPr>
                <w:rFonts w:asciiTheme="majorBidi" w:hAnsiTheme="majorBidi" w:cstheme="majorBidi"/>
                <w:iCs/>
                <w:color w:val="auto"/>
                <w:sz w:val="20"/>
                <w:szCs w:val="20"/>
              </w:rPr>
            </w:pPr>
          </w:p>
        </w:tc>
      </w:tr>
      <w:tr w:rsidR="00E60BBA" w:rsidRPr="002E45FC" w14:paraId="60329A73" w14:textId="77777777" w:rsidTr="00107E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CB159" w14:textId="77777777" w:rsidR="00E60BBA" w:rsidRPr="008E7421" w:rsidRDefault="00E60BBA" w:rsidP="00E60BBA">
            <w:pPr>
              <w:pStyle w:val="ListParagraph"/>
              <w:widowControl w:val="0"/>
              <w:numPr>
                <w:ilvl w:val="0"/>
                <w:numId w:val="1"/>
              </w:numPr>
              <w:adjustRightInd w:val="0"/>
              <w:jc w:val="center"/>
              <w:rPr>
                <w:rFonts w:asciiTheme="majorBidi" w:hAnsiTheme="majorBidi" w:cstheme="majorBidi"/>
                <w:lang w:val="pt-BR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C625A" w14:textId="77777777" w:rsidR="00E60BBA" w:rsidRPr="00832925" w:rsidRDefault="00E60BBA" w:rsidP="00107EDE">
            <w:pPr>
              <w:jc w:val="both"/>
              <w:rPr>
                <w:rFonts w:asciiTheme="majorBidi" w:hAnsiTheme="majorBidi" w:cstheme="majorBidi"/>
                <w:lang w:val="lt-LT"/>
              </w:rPr>
            </w:pPr>
            <w:r w:rsidRPr="00832925">
              <w:rPr>
                <w:rFonts w:asciiTheme="majorBidi" w:hAnsiTheme="majorBidi" w:cstheme="majorBidi"/>
                <w:lang w:val="lt-LT"/>
              </w:rPr>
              <w:t>Ar nuotekų, panaudoto vandens, kitų skysčių surinkimo sistemos veikia, nėra užsikimšę?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5C0F4" w14:textId="77777777" w:rsidR="00E60BBA" w:rsidRPr="00832925" w:rsidRDefault="00E60BBA" w:rsidP="00107EDE">
            <w:pPr>
              <w:pStyle w:val="Default"/>
              <w:jc w:val="both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hyperlink r:id="rId6" w:history="1">
              <w:r w:rsidRPr="00832925">
                <w:rPr>
                  <w:rStyle w:val="Hyperlink"/>
                  <w:rFonts w:asciiTheme="majorBidi" w:eastAsiaTheme="majorEastAsia" w:hAnsiTheme="majorBidi"/>
                  <w:iCs/>
                  <w:sz w:val="20"/>
                  <w:szCs w:val="20"/>
                </w:rPr>
                <w:t>[1]</w:t>
              </w:r>
            </w:hyperlink>
            <w:r w:rsidRPr="00832925">
              <w:rPr>
                <w:rFonts w:asciiTheme="majorBidi" w:hAnsiTheme="majorBidi" w:cstheme="majorBidi"/>
                <w:iCs/>
                <w:color w:val="auto"/>
                <w:sz w:val="20"/>
                <w:szCs w:val="20"/>
              </w:rPr>
              <w:t xml:space="preserve"> IX priedo, III skyriaus, 1 skirsnio, 2 punkto b dalis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B83B90" w14:textId="77777777" w:rsidR="00E60BBA" w:rsidRPr="00832925" w:rsidRDefault="00E60BBA" w:rsidP="00107EDE">
            <w:pPr>
              <w:pStyle w:val="Default"/>
              <w:jc w:val="both"/>
              <w:rPr>
                <w:rFonts w:asciiTheme="majorBidi" w:hAnsiTheme="majorBidi" w:cstheme="majorBidi"/>
                <w:iCs/>
                <w:color w:val="auto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D1E4F1" w14:textId="77777777" w:rsidR="00E60BBA" w:rsidRPr="00832925" w:rsidRDefault="00E60BBA" w:rsidP="00107EDE">
            <w:pPr>
              <w:pStyle w:val="Default"/>
              <w:jc w:val="both"/>
              <w:rPr>
                <w:rFonts w:asciiTheme="majorBidi" w:hAnsiTheme="majorBidi" w:cstheme="majorBidi"/>
                <w:iCs/>
                <w:color w:val="auto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48E564" w14:textId="77777777" w:rsidR="00E60BBA" w:rsidRPr="00832925" w:rsidRDefault="00E60BBA" w:rsidP="00107EDE">
            <w:pPr>
              <w:pStyle w:val="Default"/>
              <w:jc w:val="both"/>
              <w:rPr>
                <w:rFonts w:asciiTheme="majorBidi" w:hAnsiTheme="majorBidi" w:cstheme="majorBidi"/>
                <w:iCs/>
                <w:color w:val="auto"/>
                <w:sz w:val="20"/>
                <w:szCs w:val="20"/>
              </w:rPr>
            </w:pPr>
          </w:p>
        </w:tc>
        <w:tc>
          <w:tcPr>
            <w:tcW w:w="2321" w:type="dxa"/>
            <w:tcBorders>
              <w:left w:val="single" w:sz="4" w:space="0" w:color="auto"/>
              <w:right w:val="single" w:sz="4" w:space="0" w:color="auto"/>
            </w:tcBorders>
          </w:tcPr>
          <w:p w14:paraId="25950020" w14:textId="77777777" w:rsidR="00E60BBA" w:rsidRPr="00832925" w:rsidRDefault="00E60BBA" w:rsidP="00107EDE">
            <w:pPr>
              <w:pStyle w:val="Default"/>
              <w:jc w:val="both"/>
              <w:rPr>
                <w:rFonts w:asciiTheme="majorBidi" w:hAnsiTheme="majorBidi" w:cstheme="majorBidi"/>
                <w:iCs/>
                <w:color w:val="auto"/>
                <w:sz w:val="20"/>
                <w:szCs w:val="20"/>
              </w:rPr>
            </w:pPr>
          </w:p>
        </w:tc>
      </w:tr>
      <w:tr w:rsidR="00E60BBA" w:rsidRPr="002E45FC" w14:paraId="1B8847FC" w14:textId="77777777" w:rsidTr="00107E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C0AEB" w14:textId="77777777" w:rsidR="00E60BBA" w:rsidRPr="008E7421" w:rsidRDefault="00E60BBA" w:rsidP="00E60BBA">
            <w:pPr>
              <w:pStyle w:val="ListParagraph"/>
              <w:widowControl w:val="0"/>
              <w:numPr>
                <w:ilvl w:val="0"/>
                <w:numId w:val="1"/>
              </w:numPr>
              <w:adjustRightInd w:val="0"/>
              <w:jc w:val="center"/>
              <w:rPr>
                <w:rFonts w:asciiTheme="majorBidi" w:hAnsiTheme="majorBidi" w:cstheme="majorBidi"/>
                <w:lang w:val="pt-BR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B8462" w14:textId="77777777" w:rsidR="00E60BBA" w:rsidRPr="00832925" w:rsidRDefault="00E60BBA" w:rsidP="00107EDE">
            <w:pPr>
              <w:jc w:val="both"/>
              <w:rPr>
                <w:rFonts w:asciiTheme="majorBidi" w:hAnsiTheme="majorBidi" w:cstheme="majorBidi"/>
                <w:lang w:val="lt-LT"/>
              </w:rPr>
            </w:pPr>
            <w:r w:rsidRPr="00832925">
              <w:rPr>
                <w:rFonts w:asciiTheme="majorBidi" w:hAnsiTheme="majorBidi" w:cstheme="majorBidi"/>
                <w:lang w:val="lt-LT"/>
              </w:rPr>
              <w:t>Ar patalpos apsaugotos, kad į jas nepatektų kenkėjai (pvz.: vabzdžiai, graužikai ar paukščiai) ir šios apsaugos priemonės yra efektyvios?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2611E" w14:textId="77777777" w:rsidR="00E60BBA" w:rsidRPr="00832925" w:rsidRDefault="00E60BBA" w:rsidP="00107EDE">
            <w:pPr>
              <w:pStyle w:val="Default"/>
              <w:jc w:val="both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hyperlink r:id="rId7" w:history="1">
              <w:r w:rsidRPr="00832925">
                <w:rPr>
                  <w:rStyle w:val="Hyperlink"/>
                  <w:rFonts w:asciiTheme="majorBidi" w:eastAsiaTheme="majorEastAsia" w:hAnsiTheme="majorBidi"/>
                  <w:iCs/>
                  <w:sz w:val="20"/>
                  <w:szCs w:val="20"/>
                </w:rPr>
                <w:t>[1]</w:t>
              </w:r>
            </w:hyperlink>
            <w:r w:rsidRPr="00832925">
              <w:rPr>
                <w:rFonts w:asciiTheme="majorBidi" w:hAnsiTheme="majorBidi" w:cstheme="majorBidi"/>
                <w:iCs/>
                <w:color w:val="auto"/>
                <w:sz w:val="20"/>
                <w:szCs w:val="20"/>
              </w:rPr>
              <w:t xml:space="preserve"> IX priedo, III skyriaus, 1 skirsnio, 2 punkto d dalis</w:t>
            </w:r>
            <w:r w:rsidRPr="00832925">
              <w:rPr>
                <w:rFonts w:asciiTheme="majorBidi" w:hAnsiTheme="majorBidi" w:cstheme="majorBid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449A9B" w14:textId="77777777" w:rsidR="00E60BBA" w:rsidRPr="00832925" w:rsidRDefault="00E60BBA" w:rsidP="00107EDE">
            <w:pPr>
              <w:pStyle w:val="Default"/>
              <w:jc w:val="both"/>
              <w:rPr>
                <w:rFonts w:asciiTheme="majorBidi" w:hAnsiTheme="majorBidi" w:cstheme="majorBidi"/>
                <w:iCs/>
                <w:color w:val="auto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EC1CED" w14:textId="77777777" w:rsidR="00E60BBA" w:rsidRPr="00832925" w:rsidRDefault="00E60BBA" w:rsidP="00107EDE">
            <w:pPr>
              <w:pStyle w:val="Default"/>
              <w:jc w:val="both"/>
              <w:rPr>
                <w:rFonts w:asciiTheme="majorBidi" w:hAnsiTheme="majorBidi" w:cstheme="majorBidi"/>
                <w:iCs/>
                <w:color w:val="auto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1E8A29" w14:textId="77777777" w:rsidR="00E60BBA" w:rsidRPr="00832925" w:rsidRDefault="00E60BBA" w:rsidP="00107EDE">
            <w:pPr>
              <w:pStyle w:val="Default"/>
              <w:jc w:val="both"/>
              <w:rPr>
                <w:rFonts w:asciiTheme="majorBidi" w:hAnsiTheme="majorBidi" w:cstheme="majorBidi"/>
                <w:iCs/>
                <w:color w:val="auto"/>
                <w:sz w:val="20"/>
                <w:szCs w:val="20"/>
              </w:rPr>
            </w:pPr>
          </w:p>
        </w:tc>
        <w:tc>
          <w:tcPr>
            <w:tcW w:w="2321" w:type="dxa"/>
            <w:tcBorders>
              <w:left w:val="single" w:sz="4" w:space="0" w:color="auto"/>
              <w:right w:val="single" w:sz="4" w:space="0" w:color="auto"/>
            </w:tcBorders>
          </w:tcPr>
          <w:p w14:paraId="0FA72D7A" w14:textId="77777777" w:rsidR="00E60BBA" w:rsidRPr="00832925" w:rsidRDefault="00E60BBA" w:rsidP="00107EDE">
            <w:pPr>
              <w:pStyle w:val="Default"/>
              <w:jc w:val="both"/>
              <w:rPr>
                <w:rFonts w:asciiTheme="majorBidi" w:hAnsiTheme="majorBidi" w:cstheme="majorBidi"/>
                <w:iCs/>
                <w:color w:val="auto"/>
                <w:sz w:val="20"/>
                <w:szCs w:val="20"/>
              </w:rPr>
            </w:pPr>
          </w:p>
        </w:tc>
      </w:tr>
      <w:tr w:rsidR="00E60BBA" w:rsidRPr="002E45FC" w14:paraId="2F32B94B" w14:textId="77777777" w:rsidTr="00107E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E5DE5" w14:textId="77777777" w:rsidR="00E60BBA" w:rsidRPr="008E7421" w:rsidRDefault="00E60BBA" w:rsidP="00E60BBA">
            <w:pPr>
              <w:pStyle w:val="ListParagraph"/>
              <w:widowControl w:val="0"/>
              <w:numPr>
                <w:ilvl w:val="0"/>
                <w:numId w:val="1"/>
              </w:numPr>
              <w:adjustRightInd w:val="0"/>
              <w:jc w:val="center"/>
              <w:rPr>
                <w:rFonts w:asciiTheme="majorBidi" w:hAnsiTheme="majorBidi" w:cstheme="majorBidi"/>
                <w:lang w:val="pt-BR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501BE" w14:textId="77777777" w:rsidR="00E60BBA" w:rsidRPr="00832925" w:rsidRDefault="00E60BBA" w:rsidP="00107EDE">
            <w:pPr>
              <w:jc w:val="both"/>
              <w:rPr>
                <w:rFonts w:asciiTheme="majorBidi" w:hAnsiTheme="majorBidi" w:cstheme="majorBidi"/>
                <w:lang w:val="lt-LT"/>
              </w:rPr>
            </w:pPr>
            <w:r w:rsidRPr="00832925">
              <w:rPr>
                <w:rFonts w:asciiTheme="majorBidi" w:hAnsiTheme="majorBidi" w:cstheme="majorBidi"/>
                <w:lang w:val="lt-LT"/>
              </w:rPr>
              <w:t>Ar užtikrinama, kad yra įrengtos priemonės konteinerių ar kitų talpyklų, transporto priemonių valymui ir dezinfekavimui?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0B0EA" w14:textId="77777777" w:rsidR="00E60BBA" w:rsidRPr="00832925" w:rsidRDefault="00E60BBA" w:rsidP="00107EDE">
            <w:pPr>
              <w:pStyle w:val="Default"/>
              <w:jc w:val="both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hyperlink r:id="rId8" w:history="1">
              <w:r w:rsidRPr="00832925">
                <w:rPr>
                  <w:rStyle w:val="Hyperlink"/>
                  <w:rFonts w:asciiTheme="majorBidi" w:eastAsiaTheme="majorEastAsia" w:hAnsiTheme="majorBidi"/>
                  <w:iCs/>
                  <w:sz w:val="20"/>
                  <w:szCs w:val="20"/>
                </w:rPr>
                <w:t>[1]</w:t>
              </w:r>
            </w:hyperlink>
            <w:r w:rsidRPr="00832925">
              <w:rPr>
                <w:rFonts w:asciiTheme="majorBidi" w:hAnsiTheme="majorBidi" w:cstheme="majorBidi"/>
                <w:iCs/>
                <w:color w:val="auto"/>
                <w:sz w:val="20"/>
                <w:szCs w:val="20"/>
              </w:rPr>
              <w:t xml:space="preserve"> IX priedo, III skyriaus, 1 skirsnio, 3 punktas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CFC126" w14:textId="77777777" w:rsidR="00E60BBA" w:rsidRPr="00832925" w:rsidRDefault="00E60BBA" w:rsidP="00107EDE">
            <w:pPr>
              <w:pStyle w:val="Default"/>
              <w:jc w:val="both"/>
              <w:rPr>
                <w:rFonts w:asciiTheme="majorBidi" w:hAnsiTheme="majorBidi" w:cstheme="majorBidi"/>
                <w:iCs/>
                <w:color w:val="auto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3194DE" w14:textId="77777777" w:rsidR="00E60BBA" w:rsidRPr="00832925" w:rsidRDefault="00E60BBA" w:rsidP="00107EDE">
            <w:pPr>
              <w:pStyle w:val="Default"/>
              <w:jc w:val="both"/>
              <w:rPr>
                <w:rFonts w:asciiTheme="majorBidi" w:hAnsiTheme="majorBidi" w:cstheme="majorBidi"/>
                <w:iCs/>
                <w:color w:val="auto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28B5C2" w14:textId="77777777" w:rsidR="00E60BBA" w:rsidRPr="00832925" w:rsidRDefault="00E60BBA" w:rsidP="00107EDE">
            <w:pPr>
              <w:pStyle w:val="Default"/>
              <w:jc w:val="both"/>
              <w:rPr>
                <w:rFonts w:asciiTheme="majorBidi" w:hAnsiTheme="majorBidi" w:cstheme="majorBidi"/>
                <w:iCs/>
                <w:color w:val="auto"/>
                <w:sz w:val="20"/>
                <w:szCs w:val="20"/>
              </w:rPr>
            </w:pPr>
          </w:p>
        </w:tc>
        <w:tc>
          <w:tcPr>
            <w:tcW w:w="2321" w:type="dxa"/>
            <w:tcBorders>
              <w:left w:val="single" w:sz="4" w:space="0" w:color="auto"/>
              <w:right w:val="single" w:sz="4" w:space="0" w:color="auto"/>
            </w:tcBorders>
          </w:tcPr>
          <w:p w14:paraId="1CD1944B" w14:textId="77777777" w:rsidR="00E60BBA" w:rsidRPr="00832925" w:rsidRDefault="00E60BBA" w:rsidP="00107EDE">
            <w:pPr>
              <w:pStyle w:val="Default"/>
              <w:jc w:val="both"/>
              <w:rPr>
                <w:rFonts w:asciiTheme="majorBidi" w:hAnsiTheme="majorBidi" w:cstheme="majorBidi"/>
                <w:iCs/>
                <w:color w:val="auto"/>
                <w:sz w:val="20"/>
                <w:szCs w:val="20"/>
              </w:rPr>
            </w:pPr>
          </w:p>
        </w:tc>
      </w:tr>
      <w:tr w:rsidR="00E60BBA" w:rsidRPr="002E45FC" w14:paraId="5D24B054" w14:textId="77777777" w:rsidTr="00107E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B46FD" w14:textId="77777777" w:rsidR="00E60BBA" w:rsidRPr="008E7421" w:rsidRDefault="00E60BBA" w:rsidP="00E60BBA">
            <w:pPr>
              <w:pStyle w:val="ListParagraph"/>
              <w:widowControl w:val="0"/>
              <w:numPr>
                <w:ilvl w:val="0"/>
                <w:numId w:val="1"/>
              </w:numPr>
              <w:adjustRightInd w:val="0"/>
              <w:jc w:val="center"/>
              <w:rPr>
                <w:rFonts w:asciiTheme="majorBidi" w:hAnsiTheme="majorBidi" w:cstheme="majorBidi"/>
                <w:b/>
                <w:bCs/>
                <w:lang w:val="pt-BR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F4276" w14:textId="77777777" w:rsidR="00E60BBA" w:rsidRPr="00832925" w:rsidRDefault="00E60BBA" w:rsidP="00107EDE">
            <w:pPr>
              <w:jc w:val="both"/>
              <w:rPr>
                <w:rFonts w:asciiTheme="majorBidi" w:hAnsiTheme="majorBidi" w:cstheme="majorBidi"/>
                <w:b/>
                <w:bCs/>
                <w:lang w:val="lt-LT"/>
              </w:rPr>
            </w:pPr>
            <w:r w:rsidRPr="003150D7">
              <w:rPr>
                <w:rFonts w:asciiTheme="majorBidi" w:hAnsiTheme="majorBidi" w:cstheme="majorBidi"/>
                <w:lang w:val="lt-LT"/>
              </w:rPr>
              <w:t xml:space="preserve">Ar yra </w:t>
            </w:r>
            <w:r w:rsidRPr="00832925">
              <w:rPr>
                <w:rFonts w:asciiTheme="majorBidi" w:hAnsiTheme="majorBidi" w:cstheme="majorBidi"/>
                <w:lang w:val="lt-LT"/>
              </w:rPr>
              <w:t>įrengta geros būklės ir švari darbuotojų persirengimo patalpa (vieta) ir darbuotojų tualetas?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56795" w14:textId="77777777" w:rsidR="00E60BBA" w:rsidRPr="00832925" w:rsidRDefault="00E60BBA" w:rsidP="00107EDE">
            <w:pPr>
              <w:pStyle w:val="Default"/>
              <w:jc w:val="both"/>
              <w:rPr>
                <w:rFonts w:asciiTheme="majorBidi" w:hAnsiTheme="majorBidi" w:cstheme="majorBidi"/>
                <w:b/>
                <w:bCs/>
                <w:iCs/>
                <w:color w:val="auto"/>
                <w:sz w:val="20"/>
                <w:szCs w:val="20"/>
              </w:rPr>
            </w:pPr>
            <w:hyperlink r:id="rId9" w:history="1">
              <w:r w:rsidRPr="00832925">
                <w:rPr>
                  <w:rStyle w:val="Hyperlink"/>
                  <w:rFonts w:asciiTheme="majorBidi" w:eastAsiaTheme="majorEastAsia" w:hAnsiTheme="majorBidi"/>
                  <w:iCs/>
                  <w:sz w:val="20"/>
                  <w:szCs w:val="20"/>
                </w:rPr>
                <w:t>[1]</w:t>
              </w:r>
            </w:hyperlink>
            <w:r w:rsidRPr="00832925">
              <w:rPr>
                <w:rFonts w:asciiTheme="majorBidi" w:hAnsiTheme="majorBidi" w:cstheme="majorBidi"/>
                <w:iCs/>
                <w:color w:val="auto"/>
                <w:sz w:val="20"/>
                <w:szCs w:val="20"/>
              </w:rPr>
              <w:t xml:space="preserve"> IX priedo, III skyriaus, 1 skirsnio, 2 punkto c dalis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6F639A3D" w14:textId="77777777" w:rsidR="00E60BBA" w:rsidRPr="00832925" w:rsidRDefault="00E60BBA" w:rsidP="00107EDE">
            <w:pPr>
              <w:pStyle w:val="Default"/>
              <w:jc w:val="both"/>
              <w:rPr>
                <w:rFonts w:asciiTheme="majorBidi" w:hAnsiTheme="majorBidi" w:cstheme="majorBid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901" w:type="dxa"/>
            <w:tcBorders>
              <w:left w:val="single" w:sz="4" w:space="0" w:color="auto"/>
              <w:right w:val="single" w:sz="4" w:space="0" w:color="auto"/>
            </w:tcBorders>
          </w:tcPr>
          <w:p w14:paraId="5B211191" w14:textId="77777777" w:rsidR="00E60BBA" w:rsidRPr="00832925" w:rsidRDefault="00E60BBA" w:rsidP="00107EDE">
            <w:pPr>
              <w:pStyle w:val="Default"/>
              <w:jc w:val="both"/>
              <w:rPr>
                <w:rFonts w:asciiTheme="majorBidi" w:hAnsiTheme="majorBidi" w:cstheme="majorBid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14:paraId="1EABC7D0" w14:textId="77777777" w:rsidR="00E60BBA" w:rsidRPr="00832925" w:rsidRDefault="00E60BBA" w:rsidP="00107EDE">
            <w:pPr>
              <w:pStyle w:val="Default"/>
              <w:jc w:val="both"/>
              <w:rPr>
                <w:rFonts w:asciiTheme="majorBidi" w:hAnsiTheme="majorBidi" w:cstheme="majorBid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321" w:type="dxa"/>
            <w:tcBorders>
              <w:left w:val="single" w:sz="4" w:space="0" w:color="auto"/>
              <w:right w:val="single" w:sz="4" w:space="0" w:color="auto"/>
            </w:tcBorders>
          </w:tcPr>
          <w:p w14:paraId="3F1D2BC3" w14:textId="77777777" w:rsidR="00E60BBA" w:rsidRPr="00832925" w:rsidRDefault="00E60BBA" w:rsidP="00107EDE">
            <w:pPr>
              <w:pStyle w:val="Default"/>
              <w:jc w:val="both"/>
              <w:rPr>
                <w:rFonts w:asciiTheme="majorBidi" w:hAnsiTheme="majorBidi" w:cstheme="majorBidi"/>
                <w:b/>
                <w:bCs/>
                <w:iCs/>
                <w:color w:val="auto"/>
                <w:sz w:val="20"/>
                <w:szCs w:val="20"/>
              </w:rPr>
            </w:pPr>
          </w:p>
        </w:tc>
      </w:tr>
      <w:tr w:rsidR="00E60BBA" w:rsidRPr="002E45FC" w14:paraId="18FF2A7F" w14:textId="77777777" w:rsidTr="00107E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D7435" w14:textId="77777777" w:rsidR="00E60BBA" w:rsidRPr="008E7421" w:rsidRDefault="00E60BBA" w:rsidP="00E60BBA">
            <w:pPr>
              <w:pStyle w:val="ListParagraph"/>
              <w:widowControl w:val="0"/>
              <w:numPr>
                <w:ilvl w:val="0"/>
                <w:numId w:val="1"/>
              </w:numPr>
              <w:adjustRightInd w:val="0"/>
              <w:jc w:val="center"/>
              <w:rPr>
                <w:rFonts w:asciiTheme="majorBidi" w:hAnsiTheme="majorBidi" w:cstheme="majorBidi"/>
                <w:lang w:val="pt-BR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01276" w14:textId="77777777" w:rsidR="00E60BBA" w:rsidRPr="00832925" w:rsidRDefault="00E60BBA" w:rsidP="00107EDE">
            <w:pPr>
              <w:tabs>
                <w:tab w:val="left" w:pos="1892"/>
              </w:tabs>
              <w:autoSpaceDE w:val="0"/>
              <w:autoSpaceDN w:val="0"/>
              <w:jc w:val="both"/>
              <w:rPr>
                <w:rFonts w:asciiTheme="majorBidi" w:hAnsiTheme="majorBidi" w:cstheme="majorBidi"/>
                <w:lang w:val="lt-LT"/>
              </w:rPr>
            </w:pPr>
            <w:r w:rsidRPr="00832925">
              <w:rPr>
                <w:rFonts w:asciiTheme="majorBidi" w:hAnsiTheme="majorBidi" w:cstheme="majorBidi"/>
                <w:lang w:val="lt-LT"/>
              </w:rPr>
              <w:t>Ar įrengtos atskiros patalpos 1, 2 ar 3 kategorijos šalutinių gyvūninių produktų gaminių sandėliavimui ir išvengiama kryžminio užterštumo?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1005A" w14:textId="77777777" w:rsidR="00E60BBA" w:rsidRPr="00832925" w:rsidRDefault="00E60BBA" w:rsidP="00107EDE">
            <w:pPr>
              <w:pStyle w:val="Default"/>
              <w:jc w:val="both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hyperlink r:id="rId10" w:history="1">
              <w:r w:rsidRPr="00832925">
                <w:rPr>
                  <w:rStyle w:val="Hyperlink"/>
                  <w:rFonts w:asciiTheme="majorBidi" w:eastAsiaTheme="majorEastAsia" w:hAnsiTheme="majorBidi"/>
                  <w:iCs/>
                  <w:sz w:val="20"/>
                  <w:szCs w:val="20"/>
                </w:rPr>
                <w:t>[1]</w:t>
              </w:r>
            </w:hyperlink>
            <w:r w:rsidRPr="00832925">
              <w:rPr>
                <w:rFonts w:asciiTheme="majorBidi" w:hAnsiTheme="majorBidi" w:cstheme="majorBidi"/>
                <w:iCs/>
                <w:color w:val="auto"/>
                <w:sz w:val="20"/>
                <w:szCs w:val="20"/>
              </w:rPr>
              <w:t xml:space="preserve"> IX priedo, III skyriaus, 1 skirsnio, 1 punktas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73B1C" w14:textId="77777777" w:rsidR="00E60BBA" w:rsidRPr="00832925" w:rsidRDefault="00E60BBA" w:rsidP="00107EDE">
            <w:pPr>
              <w:pStyle w:val="Default"/>
              <w:jc w:val="both"/>
              <w:rPr>
                <w:rFonts w:asciiTheme="majorBidi" w:hAnsiTheme="majorBidi" w:cstheme="majorBidi"/>
                <w:iCs/>
                <w:color w:val="auto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386C6" w14:textId="77777777" w:rsidR="00E60BBA" w:rsidRPr="00832925" w:rsidRDefault="00E60BBA" w:rsidP="00107EDE">
            <w:pPr>
              <w:pStyle w:val="Default"/>
              <w:jc w:val="both"/>
              <w:rPr>
                <w:rFonts w:asciiTheme="majorBidi" w:hAnsiTheme="majorBidi" w:cstheme="majorBidi"/>
                <w:iCs/>
                <w:color w:val="auto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63F75" w14:textId="77777777" w:rsidR="00E60BBA" w:rsidRPr="00832925" w:rsidRDefault="00E60BBA" w:rsidP="00107EDE">
            <w:pPr>
              <w:pStyle w:val="Default"/>
              <w:jc w:val="both"/>
              <w:rPr>
                <w:rFonts w:asciiTheme="majorBidi" w:hAnsiTheme="majorBidi" w:cstheme="majorBidi"/>
                <w:iCs/>
                <w:color w:val="auto"/>
                <w:sz w:val="20"/>
                <w:szCs w:val="20"/>
              </w:rPr>
            </w:pPr>
          </w:p>
        </w:tc>
        <w:tc>
          <w:tcPr>
            <w:tcW w:w="2321" w:type="dxa"/>
            <w:tcBorders>
              <w:left w:val="single" w:sz="4" w:space="0" w:color="auto"/>
              <w:right w:val="single" w:sz="4" w:space="0" w:color="auto"/>
            </w:tcBorders>
          </w:tcPr>
          <w:p w14:paraId="3EAD4A10" w14:textId="77777777" w:rsidR="00E60BBA" w:rsidRPr="00832925" w:rsidRDefault="00E60BBA" w:rsidP="00107EDE">
            <w:pPr>
              <w:pStyle w:val="Default"/>
              <w:jc w:val="both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</w:p>
        </w:tc>
      </w:tr>
      <w:tr w:rsidR="00E60BBA" w:rsidRPr="002E45FC" w14:paraId="380CA40F" w14:textId="77777777" w:rsidTr="00107E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E0615" w14:textId="77777777" w:rsidR="00E60BBA" w:rsidRPr="008E7421" w:rsidRDefault="00E60BBA" w:rsidP="00E60BBA">
            <w:pPr>
              <w:pStyle w:val="ListParagraph"/>
              <w:widowControl w:val="0"/>
              <w:numPr>
                <w:ilvl w:val="0"/>
                <w:numId w:val="1"/>
              </w:numPr>
              <w:adjustRightInd w:val="0"/>
              <w:jc w:val="center"/>
              <w:rPr>
                <w:rFonts w:asciiTheme="majorBidi" w:hAnsiTheme="majorBidi" w:cstheme="majorBidi"/>
                <w:lang w:val="pt-BR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C1319" w14:textId="77777777" w:rsidR="00E60BBA" w:rsidRPr="00832925" w:rsidRDefault="00E60BBA" w:rsidP="00107EDE">
            <w:pPr>
              <w:tabs>
                <w:tab w:val="left" w:pos="1892"/>
              </w:tabs>
              <w:autoSpaceDE w:val="0"/>
              <w:autoSpaceDN w:val="0"/>
              <w:jc w:val="both"/>
              <w:rPr>
                <w:rFonts w:asciiTheme="majorBidi" w:hAnsiTheme="majorBidi" w:cstheme="majorBidi"/>
                <w:lang w:val="lt-LT"/>
              </w:rPr>
            </w:pPr>
            <w:r w:rsidRPr="00832925">
              <w:rPr>
                <w:rFonts w:asciiTheme="majorBidi" w:hAnsiTheme="majorBidi" w:cstheme="majorBidi"/>
                <w:lang w:val="lt-LT"/>
              </w:rPr>
              <w:t>Ar yra uždara patalpa, skirta šalutinių gyvūninių produktų gaminiams gauti ir išsiųsti?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553CA" w14:textId="77777777" w:rsidR="00E60BBA" w:rsidRPr="00832925" w:rsidRDefault="00E60BBA" w:rsidP="00107EDE">
            <w:pPr>
              <w:pStyle w:val="Default"/>
              <w:jc w:val="both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hyperlink r:id="rId11" w:history="1">
              <w:r w:rsidRPr="00832925">
                <w:rPr>
                  <w:rStyle w:val="Hyperlink"/>
                  <w:rFonts w:asciiTheme="majorBidi" w:eastAsiaTheme="majorEastAsia" w:hAnsiTheme="majorBidi"/>
                  <w:iCs/>
                  <w:sz w:val="20"/>
                  <w:szCs w:val="20"/>
                </w:rPr>
                <w:t>[1]</w:t>
              </w:r>
            </w:hyperlink>
            <w:r w:rsidRPr="00832925">
              <w:rPr>
                <w:rFonts w:asciiTheme="majorBidi" w:hAnsiTheme="majorBidi" w:cstheme="majorBidi"/>
                <w:iCs/>
                <w:sz w:val="20"/>
                <w:szCs w:val="20"/>
              </w:rPr>
              <w:t xml:space="preserve"> IX priedo, III skyriaus, 1 skirsnio, 2 punkto a dalis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C3E94" w14:textId="77777777" w:rsidR="00E60BBA" w:rsidRPr="00832925" w:rsidRDefault="00E60BBA" w:rsidP="00107EDE">
            <w:pPr>
              <w:pStyle w:val="Default"/>
              <w:jc w:val="both"/>
              <w:rPr>
                <w:rFonts w:asciiTheme="majorBidi" w:hAnsiTheme="majorBidi" w:cstheme="majorBidi"/>
                <w:iCs/>
                <w:color w:val="auto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99793" w14:textId="77777777" w:rsidR="00E60BBA" w:rsidRPr="00832925" w:rsidRDefault="00E60BBA" w:rsidP="00107EDE">
            <w:pPr>
              <w:pStyle w:val="Default"/>
              <w:jc w:val="both"/>
              <w:rPr>
                <w:rFonts w:asciiTheme="majorBidi" w:hAnsiTheme="majorBidi" w:cstheme="majorBidi"/>
                <w:iCs/>
                <w:color w:val="auto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893C8" w14:textId="77777777" w:rsidR="00E60BBA" w:rsidRPr="00832925" w:rsidRDefault="00E60BBA" w:rsidP="00107EDE">
            <w:pPr>
              <w:pStyle w:val="Default"/>
              <w:jc w:val="both"/>
              <w:rPr>
                <w:rFonts w:asciiTheme="majorBidi" w:hAnsiTheme="majorBidi" w:cstheme="majorBidi"/>
                <w:iCs/>
                <w:color w:val="auto"/>
                <w:sz w:val="20"/>
                <w:szCs w:val="20"/>
              </w:rPr>
            </w:pPr>
          </w:p>
        </w:tc>
        <w:tc>
          <w:tcPr>
            <w:tcW w:w="2321" w:type="dxa"/>
            <w:tcBorders>
              <w:left w:val="single" w:sz="4" w:space="0" w:color="auto"/>
              <w:right w:val="single" w:sz="4" w:space="0" w:color="auto"/>
            </w:tcBorders>
          </w:tcPr>
          <w:p w14:paraId="4DFA2E08" w14:textId="77777777" w:rsidR="00E60BBA" w:rsidRPr="00053790" w:rsidRDefault="00E60BBA" w:rsidP="00107EDE">
            <w:pPr>
              <w:rPr>
                <w:rFonts w:asciiTheme="majorBidi" w:hAnsiTheme="majorBidi" w:cstheme="majorBidi"/>
                <w:color w:val="77206D" w:themeColor="accent5" w:themeShade="BF"/>
                <w:lang w:val="lt-LT"/>
              </w:rPr>
            </w:pPr>
            <w:r w:rsidRPr="00053790">
              <w:rPr>
                <w:rFonts w:asciiTheme="majorBidi" w:hAnsiTheme="majorBidi" w:cstheme="majorBidi"/>
                <w:color w:val="77206D" w:themeColor="accent5" w:themeShade="BF"/>
                <w:lang w:val="lt-LT"/>
              </w:rPr>
              <w:t>[Išskyrus atvejus, kai ŠGPG:</w:t>
            </w:r>
          </w:p>
          <w:p w14:paraId="11C4C299" w14:textId="77777777" w:rsidR="00E60BBA" w:rsidRPr="00053790" w:rsidRDefault="00E60BBA" w:rsidP="00107EDE">
            <w:pPr>
              <w:rPr>
                <w:rFonts w:asciiTheme="majorBidi" w:hAnsiTheme="majorBidi" w:cstheme="majorBidi"/>
                <w:color w:val="77206D" w:themeColor="accent5" w:themeShade="BF"/>
                <w:lang w:val="lt-LT"/>
              </w:rPr>
            </w:pPr>
            <w:r w:rsidRPr="00053790">
              <w:rPr>
                <w:rFonts w:asciiTheme="majorBidi" w:hAnsiTheme="majorBidi" w:cstheme="majorBidi"/>
                <w:color w:val="77206D" w:themeColor="accent5" w:themeShade="BF"/>
                <w:lang w:val="lt-LT"/>
              </w:rPr>
              <w:lastRenderedPageBreak/>
              <w:t>i) išsiunčiami per įrenginius, kurie leidžia išvengti pavojaus visuomenės ir gyvūnų sveikatai plitimo, pavyzdžiui, per skystiems produktams skirtus uždarus vamzdynus; arba</w:t>
            </w:r>
          </w:p>
          <w:p w14:paraId="446A2B51" w14:textId="77777777" w:rsidR="00E60BBA" w:rsidRPr="00832925" w:rsidRDefault="00E60BBA" w:rsidP="00107EDE">
            <w:pPr>
              <w:pStyle w:val="Default"/>
              <w:jc w:val="both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r w:rsidRPr="00053790">
              <w:rPr>
                <w:rFonts w:asciiTheme="majorBidi" w:hAnsiTheme="majorBidi" w:cstheme="majorBidi"/>
                <w:color w:val="77206D" w:themeColor="accent5" w:themeShade="BF"/>
                <w:sz w:val="20"/>
                <w:szCs w:val="20"/>
              </w:rPr>
              <w:t>ii) gauti pakuotėje, pavyzdžiui, dideliuose krepšiuose, arba uždaruose nutekėjimui nelaidžiuose konteineriuose arba transporto priemonėse;]</w:t>
            </w:r>
          </w:p>
        </w:tc>
      </w:tr>
      <w:tr w:rsidR="00E60BBA" w:rsidRPr="002E45FC" w14:paraId="4733C62A" w14:textId="77777777" w:rsidTr="00107E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EA0ED" w14:textId="77777777" w:rsidR="00E60BBA" w:rsidRPr="008E7421" w:rsidRDefault="00E60BBA" w:rsidP="00E60BBA">
            <w:pPr>
              <w:pStyle w:val="ListParagraph"/>
              <w:widowControl w:val="0"/>
              <w:numPr>
                <w:ilvl w:val="0"/>
                <w:numId w:val="1"/>
              </w:numPr>
              <w:adjustRightInd w:val="0"/>
              <w:jc w:val="center"/>
              <w:rPr>
                <w:rFonts w:asciiTheme="majorBidi" w:hAnsiTheme="majorBidi" w:cstheme="majorBidi"/>
                <w:lang w:val="lt-LT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076E4" w14:textId="77777777" w:rsidR="00E60BBA" w:rsidRPr="00832925" w:rsidRDefault="00E60BBA" w:rsidP="00107EDE">
            <w:pPr>
              <w:tabs>
                <w:tab w:val="left" w:pos="1892"/>
              </w:tabs>
              <w:autoSpaceDE w:val="0"/>
              <w:autoSpaceDN w:val="0"/>
              <w:jc w:val="both"/>
              <w:rPr>
                <w:rFonts w:asciiTheme="majorBidi" w:hAnsiTheme="majorBidi" w:cstheme="majorBidi"/>
                <w:lang w:val="lt-LT"/>
              </w:rPr>
            </w:pPr>
            <w:r w:rsidRPr="00832925">
              <w:rPr>
                <w:rFonts w:asciiTheme="majorBidi" w:hAnsiTheme="majorBidi" w:cstheme="majorBidi"/>
                <w:lang w:val="lt-LT"/>
              </w:rPr>
              <w:t xml:space="preserve">Ar užtikrinama tinkama temperatūra patalpoje (patalpose), kur saugomi pieno, </w:t>
            </w:r>
            <w:proofErr w:type="spellStart"/>
            <w:r w:rsidRPr="00832925">
              <w:rPr>
                <w:rFonts w:asciiTheme="majorBidi" w:hAnsiTheme="majorBidi" w:cstheme="majorBidi"/>
                <w:lang w:val="lt-LT"/>
              </w:rPr>
              <w:t>priešpienio</w:t>
            </w:r>
            <w:proofErr w:type="spellEnd"/>
            <w:r w:rsidRPr="00832925">
              <w:rPr>
                <w:rFonts w:asciiTheme="majorBidi" w:hAnsiTheme="majorBidi" w:cstheme="majorBidi"/>
                <w:lang w:val="lt-LT"/>
              </w:rPr>
              <w:t xml:space="preserve"> ir tam tikri kiti pieno ir </w:t>
            </w:r>
            <w:proofErr w:type="spellStart"/>
            <w:r w:rsidRPr="00832925">
              <w:rPr>
                <w:rFonts w:asciiTheme="majorBidi" w:hAnsiTheme="majorBidi" w:cstheme="majorBidi"/>
                <w:lang w:val="lt-LT"/>
              </w:rPr>
              <w:t>priešpienio</w:t>
            </w:r>
            <w:proofErr w:type="spellEnd"/>
            <w:r w:rsidRPr="00832925">
              <w:rPr>
                <w:rFonts w:asciiTheme="majorBidi" w:hAnsiTheme="majorBidi" w:cstheme="majorBidi"/>
                <w:lang w:val="lt-LT"/>
              </w:rPr>
              <w:t xml:space="preserve"> gaminiai ir  numatyta temperatūros stebėsena? 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DFE05" w14:textId="77777777" w:rsidR="00E60BBA" w:rsidRPr="00832925" w:rsidRDefault="00E60BBA" w:rsidP="00107EDE">
            <w:pPr>
              <w:pStyle w:val="Default"/>
              <w:jc w:val="both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hyperlink r:id="rId12" w:history="1">
              <w:r w:rsidRPr="00832925">
                <w:rPr>
                  <w:rStyle w:val="Hyperlink"/>
                  <w:rFonts w:asciiTheme="majorBidi" w:eastAsiaTheme="majorEastAsia" w:hAnsiTheme="majorBidi"/>
                  <w:iCs/>
                  <w:sz w:val="20"/>
                  <w:szCs w:val="20"/>
                </w:rPr>
                <w:t>[1]</w:t>
              </w:r>
            </w:hyperlink>
            <w:r w:rsidRPr="00832925">
              <w:rPr>
                <w:rFonts w:asciiTheme="majorBidi" w:hAnsiTheme="majorBidi" w:cstheme="majorBidi"/>
                <w:iCs/>
                <w:color w:val="auto"/>
                <w:sz w:val="20"/>
                <w:szCs w:val="20"/>
              </w:rPr>
              <w:t xml:space="preserve"> IX priedo, III skyriaus, 2 skirsnio, 1 punktas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6BC97" w14:textId="77777777" w:rsidR="00E60BBA" w:rsidRPr="00832925" w:rsidRDefault="00E60BBA" w:rsidP="00107EDE">
            <w:pPr>
              <w:pStyle w:val="Default"/>
              <w:jc w:val="both"/>
              <w:rPr>
                <w:rFonts w:asciiTheme="majorBidi" w:hAnsiTheme="majorBidi" w:cstheme="majorBidi"/>
                <w:iCs/>
                <w:color w:val="auto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BE3A" w14:textId="77777777" w:rsidR="00E60BBA" w:rsidRPr="00832925" w:rsidRDefault="00E60BBA" w:rsidP="00107EDE">
            <w:pPr>
              <w:pStyle w:val="Default"/>
              <w:jc w:val="both"/>
              <w:rPr>
                <w:rFonts w:asciiTheme="majorBidi" w:hAnsiTheme="majorBidi" w:cstheme="majorBidi"/>
                <w:iCs/>
                <w:color w:val="auto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79AF3" w14:textId="77777777" w:rsidR="00E60BBA" w:rsidRPr="00832925" w:rsidRDefault="00E60BBA" w:rsidP="00107EDE">
            <w:pPr>
              <w:pStyle w:val="Default"/>
              <w:jc w:val="both"/>
              <w:rPr>
                <w:rFonts w:asciiTheme="majorBidi" w:hAnsiTheme="majorBidi" w:cstheme="majorBidi"/>
                <w:iCs/>
                <w:color w:val="auto"/>
                <w:sz w:val="20"/>
                <w:szCs w:val="20"/>
              </w:rPr>
            </w:pPr>
          </w:p>
        </w:tc>
        <w:tc>
          <w:tcPr>
            <w:tcW w:w="2321" w:type="dxa"/>
            <w:tcBorders>
              <w:left w:val="single" w:sz="4" w:space="0" w:color="auto"/>
              <w:right w:val="single" w:sz="4" w:space="0" w:color="auto"/>
            </w:tcBorders>
          </w:tcPr>
          <w:p w14:paraId="5B903AFC" w14:textId="77777777" w:rsidR="00E60BBA" w:rsidRPr="00832925" w:rsidRDefault="00E60BBA" w:rsidP="00107EDE">
            <w:pPr>
              <w:pStyle w:val="Default"/>
              <w:jc w:val="both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</w:p>
        </w:tc>
      </w:tr>
      <w:tr w:rsidR="00E60BBA" w:rsidRPr="002E45FC" w14:paraId="1512E550" w14:textId="77777777" w:rsidTr="00107ED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61353" w14:textId="77777777" w:rsidR="00E60BBA" w:rsidRPr="008E7421" w:rsidRDefault="00E60BBA" w:rsidP="00E60BBA">
            <w:pPr>
              <w:pStyle w:val="ListParagraph"/>
              <w:widowControl w:val="0"/>
              <w:numPr>
                <w:ilvl w:val="0"/>
                <w:numId w:val="1"/>
              </w:numPr>
              <w:adjustRightInd w:val="0"/>
              <w:jc w:val="center"/>
              <w:rPr>
                <w:rFonts w:asciiTheme="majorBidi" w:hAnsiTheme="majorBidi" w:cstheme="majorBidi"/>
                <w:lang w:val="pt-BR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0175E" w14:textId="77777777" w:rsidR="00E60BBA" w:rsidRPr="00832925" w:rsidRDefault="00E60BBA" w:rsidP="00107EDE">
            <w:pPr>
              <w:tabs>
                <w:tab w:val="left" w:pos="1892"/>
              </w:tabs>
              <w:autoSpaceDE w:val="0"/>
              <w:autoSpaceDN w:val="0"/>
              <w:jc w:val="both"/>
              <w:rPr>
                <w:rFonts w:asciiTheme="majorBidi" w:hAnsiTheme="majorBidi" w:cstheme="majorBidi"/>
                <w:lang w:val="lt-LT"/>
              </w:rPr>
            </w:pPr>
            <w:r w:rsidRPr="007E03A0">
              <w:rPr>
                <w:rFonts w:asciiTheme="majorBidi" w:hAnsiTheme="majorBidi" w:cstheme="majorBidi"/>
                <w:lang w:val="lt-LT"/>
              </w:rPr>
              <w:t xml:space="preserve">Ar parengtas pieno, </w:t>
            </w:r>
            <w:proofErr w:type="spellStart"/>
            <w:r w:rsidRPr="007E03A0">
              <w:rPr>
                <w:rFonts w:asciiTheme="majorBidi" w:hAnsiTheme="majorBidi" w:cstheme="majorBidi"/>
                <w:lang w:val="lt-LT"/>
              </w:rPr>
              <w:t>priešpienio</w:t>
            </w:r>
            <w:proofErr w:type="spellEnd"/>
            <w:r w:rsidRPr="007E03A0">
              <w:rPr>
                <w:rFonts w:asciiTheme="majorBidi" w:hAnsiTheme="majorBidi" w:cstheme="majorBidi"/>
                <w:lang w:val="lt-LT"/>
              </w:rPr>
              <w:t xml:space="preserve"> ir tam tikr</w:t>
            </w:r>
            <w:r w:rsidRPr="007E03A0">
              <w:rPr>
                <w:rFonts w:asciiTheme="majorBidi" w:hAnsiTheme="majorBidi" w:cstheme="majorBidi" w:hint="eastAsia"/>
                <w:lang w:val="lt-LT"/>
              </w:rPr>
              <w:t>ų</w:t>
            </w:r>
            <w:r w:rsidRPr="007E03A0">
              <w:rPr>
                <w:rFonts w:asciiTheme="majorBidi" w:hAnsiTheme="majorBidi" w:cstheme="majorBidi"/>
                <w:lang w:val="lt-LT"/>
              </w:rPr>
              <w:t xml:space="preserve"> kit</w:t>
            </w:r>
            <w:r w:rsidRPr="007E03A0">
              <w:rPr>
                <w:rFonts w:asciiTheme="majorBidi" w:hAnsiTheme="majorBidi" w:cstheme="majorBidi" w:hint="eastAsia"/>
                <w:lang w:val="lt-LT"/>
              </w:rPr>
              <w:t>ų</w:t>
            </w:r>
            <w:r w:rsidRPr="007E03A0">
              <w:rPr>
                <w:rFonts w:asciiTheme="majorBidi" w:hAnsiTheme="majorBidi" w:cstheme="majorBidi"/>
                <w:lang w:val="lt-LT"/>
              </w:rPr>
              <w:t xml:space="preserve"> pieno ir </w:t>
            </w:r>
            <w:proofErr w:type="spellStart"/>
            <w:r w:rsidRPr="007E03A0">
              <w:rPr>
                <w:rFonts w:asciiTheme="majorBidi" w:hAnsiTheme="majorBidi" w:cstheme="majorBidi"/>
                <w:lang w:val="lt-LT"/>
              </w:rPr>
              <w:t>priešpienio</w:t>
            </w:r>
            <w:proofErr w:type="spellEnd"/>
            <w:r w:rsidRPr="007E03A0">
              <w:rPr>
                <w:rFonts w:asciiTheme="majorBidi" w:hAnsiTheme="majorBidi" w:cstheme="majorBidi"/>
                <w:lang w:val="lt-LT"/>
              </w:rPr>
              <w:t xml:space="preserve"> saugojam</w:t>
            </w:r>
            <w:r w:rsidRPr="007E03A0">
              <w:rPr>
                <w:rFonts w:asciiTheme="majorBidi" w:hAnsiTheme="majorBidi" w:cstheme="majorBidi" w:hint="eastAsia"/>
                <w:lang w:val="lt-LT"/>
              </w:rPr>
              <w:t>ų</w:t>
            </w:r>
            <w:r w:rsidRPr="007E03A0">
              <w:rPr>
                <w:rFonts w:asciiTheme="majorBidi" w:hAnsiTheme="majorBidi" w:cstheme="majorBidi"/>
                <w:lang w:val="lt-LT"/>
              </w:rPr>
              <w:t xml:space="preserve"> gamini</w:t>
            </w:r>
            <w:r w:rsidRPr="007E03A0">
              <w:rPr>
                <w:rFonts w:asciiTheme="majorBidi" w:hAnsiTheme="majorBidi" w:cstheme="majorBidi" w:hint="eastAsia"/>
                <w:lang w:val="lt-LT"/>
              </w:rPr>
              <w:t>ų</w:t>
            </w:r>
            <w:r w:rsidRPr="007E03A0">
              <w:rPr>
                <w:rFonts w:asciiTheme="majorBidi" w:hAnsiTheme="majorBidi" w:cstheme="majorBidi"/>
                <w:lang w:val="lt-LT"/>
              </w:rPr>
              <w:t xml:space="preserve"> mikrobiologini</w:t>
            </w:r>
            <w:r w:rsidRPr="007E03A0">
              <w:rPr>
                <w:rFonts w:asciiTheme="majorBidi" w:hAnsiTheme="majorBidi" w:cstheme="majorBidi" w:hint="eastAsia"/>
                <w:lang w:val="lt-LT"/>
              </w:rPr>
              <w:t>ų</w:t>
            </w:r>
            <w:r w:rsidRPr="007E03A0">
              <w:rPr>
                <w:rFonts w:asciiTheme="majorBidi" w:hAnsiTheme="majorBidi" w:cstheme="majorBidi"/>
                <w:lang w:val="lt-LT"/>
              </w:rPr>
              <w:t xml:space="preserve"> tyrim</w:t>
            </w:r>
            <w:r w:rsidRPr="007E03A0">
              <w:rPr>
                <w:rFonts w:asciiTheme="majorBidi" w:hAnsiTheme="majorBidi" w:cstheme="majorBidi" w:hint="eastAsia"/>
                <w:lang w:val="lt-LT"/>
              </w:rPr>
              <w:t>ų</w:t>
            </w:r>
            <w:r w:rsidRPr="007E03A0">
              <w:rPr>
                <w:rFonts w:asciiTheme="majorBidi" w:hAnsiTheme="majorBidi" w:cstheme="majorBidi"/>
                <w:lang w:val="lt-LT"/>
              </w:rPr>
              <w:t xml:space="preserve"> planas, nurodant dažnumą ir analites?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3E2D" w14:textId="77777777" w:rsidR="00E60BBA" w:rsidRPr="00832925" w:rsidRDefault="00E60BBA" w:rsidP="00107EDE">
            <w:pPr>
              <w:pStyle w:val="Default"/>
              <w:jc w:val="both"/>
              <w:rPr>
                <w:rFonts w:asciiTheme="majorBidi" w:hAnsiTheme="majorBidi" w:cstheme="majorBidi"/>
                <w:color w:val="auto"/>
                <w:sz w:val="20"/>
                <w:szCs w:val="20"/>
              </w:rPr>
            </w:pPr>
            <w:hyperlink r:id="rId13" w:history="1">
              <w:r w:rsidRPr="00832925">
                <w:rPr>
                  <w:rStyle w:val="Hyperlink"/>
                  <w:rFonts w:asciiTheme="majorBidi" w:eastAsiaTheme="majorEastAsia" w:hAnsiTheme="majorBidi"/>
                  <w:iCs/>
                  <w:sz w:val="20"/>
                  <w:szCs w:val="20"/>
                </w:rPr>
                <w:t>[1]</w:t>
              </w:r>
            </w:hyperlink>
            <w:r w:rsidRPr="00832925">
              <w:rPr>
                <w:rFonts w:asciiTheme="majorBidi" w:hAnsiTheme="majorBidi" w:cstheme="majorBidi"/>
                <w:iCs/>
                <w:color w:val="auto"/>
                <w:sz w:val="20"/>
                <w:szCs w:val="20"/>
              </w:rPr>
              <w:t xml:space="preserve"> IX priedo, III skyriaus, 2 skirsnio, 2 punktas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F713B2" w14:textId="77777777" w:rsidR="00E60BBA" w:rsidRPr="00832925" w:rsidRDefault="00E60BBA" w:rsidP="00107EDE">
            <w:pPr>
              <w:pStyle w:val="Default"/>
              <w:jc w:val="both"/>
              <w:rPr>
                <w:rFonts w:asciiTheme="majorBidi" w:hAnsiTheme="majorBidi" w:cstheme="majorBidi"/>
                <w:iCs/>
                <w:color w:val="auto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BB7B38" w14:textId="77777777" w:rsidR="00E60BBA" w:rsidRPr="00832925" w:rsidRDefault="00E60BBA" w:rsidP="00107EDE">
            <w:pPr>
              <w:pStyle w:val="Default"/>
              <w:jc w:val="both"/>
              <w:rPr>
                <w:rFonts w:asciiTheme="majorBidi" w:hAnsiTheme="majorBidi" w:cstheme="majorBidi"/>
                <w:iCs/>
                <w:color w:val="auto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72C7DE" w14:textId="77777777" w:rsidR="00E60BBA" w:rsidRPr="00832925" w:rsidRDefault="00E60BBA" w:rsidP="00107EDE">
            <w:pPr>
              <w:pStyle w:val="Default"/>
              <w:jc w:val="both"/>
              <w:rPr>
                <w:rFonts w:asciiTheme="majorBidi" w:hAnsiTheme="majorBidi" w:cstheme="majorBidi"/>
                <w:iCs/>
                <w:color w:val="auto"/>
                <w:sz w:val="20"/>
                <w:szCs w:val="20"/>
              </w:rPr>
            </w:pPr>
          </w:p>
        </w:tc>
        <w:tc>
          <w:tcPr>
            <w:tcW w:w="2321" w:type="dxa"/>
            <w:tcBorders>
              <w:left w:val="single" w:sz="4" w:space="0" w:color="auto"/>
              <w:right w:val="single" w:sz="4" w:space="0" w:color="auto"/>
            </w:tcBorders>
          </w:tcPr>
          <w:p w14:paraId="536A7626" w14:textId="77777777" w:rsidR="00E60BBA" w:rsidRPr="00053790" w:rsidRDefault="00E60BBA" w:rsidP="00107EDE">
            <w:pPr>
              <w:rPr>
                <w:rFonts w:asciiTheme="majorBidi" w:hAnsiTheme="majorBidi" w:cstheme="majorBidi"/>
                <w:color w:val="77206D" w:themeColor="accent5" w:themeShade="BF"/>
                <w:lang w:val="lt-LT"/>
              </w:rPr>
            </w:pPr>
            <w:r w:rsidRPr="00053790">
              <w:rPr>
                <w:rFonts w:asciiTheme="majorBidi" w:hAnsiTheme="majorBidi" w:cstheme="majorBidi"/>
                <w:iCs/>
                <w:color w:val="77206D" w:themeColor="accent5" w:themeShade="BF"/>
                <w:lang w:val="lt-LT"/>
              </w:rPr>
              <w:t>[Mikrobiologiniai standartai</w:t>
            </w:r>
            <w:r w:rsidRPr="00053790">
              <w:rPr>
                <w:rFonts w:asciiTheme="majorBidi" w:hAnsiTheme="majorBidi" w:cstheme="majorBidi"/>
                <w:color w:val="77206D" w:themeColor="accent5" w:themeShade="BF"/>
                <w:lang w:val="lt-LT"/>
              </w:rPr>
              <w:t>:</w:t>
            </w:r>
          </w:p>
          <w:p w14:paraId="36437C3A" w14:textId="77777777" w:rsidR="00E60BBA" w:rsidRPr="00053790" w:rsidRDefault="00E60BBA" w:rsidP="00107EDE">
            <w:pPr>
              <w:rPr>
                <w:rFonts w:asciiTheme="majorBidi" w:hAnsiTheme="majorBidi" w:cstheme="majorBidi"/>
                <w:color w:val="77206D" w:themeColor="accent5" w:themeShade="BF"/>
                <w:lang w:val="lt-LT"/>
              </w:rPr>
            </w:pPr>
            <w:r w:rsidRPr="00053790">
              <w:rPr>
                <w:rFonts w:asciiTheme="majorBidi" w:hAnsiTheme="majorBidi" w:cstheme="majorBidi"/>
                <w:color w:val="77206D" w:themeColor="accent5" w:themeShade="BF"/>
                <w:lang w:val="lt-LT"/>
              </w:rPr>
              <w:t xml:space="preserve">1. </w:t>
            </w:r>
            <w:proofErr w:type="spellStart"/>
            <w:r w:rsidRPr="00053790">
              <w:rPr>
                <w:rFonts w:asciiTheme="majorBidi" w:hAnsiTheme="majorBidi" w:cstheme="majorBidi"/>
                <w:color w:val="77206D" w:themeColor="accent5" w:themeShade="BF"/>
                <w:lang w:val="lt-LT"/>
              </w:rPr>
              <w:t>Salmonella</w:t>
            </w:r>
            <w:proofErr w:type="spellEnd"/>
            <w:r w:rsidRPr="00053790">
              <w:rPr>
                <w:rFonts w:asciiTheme="majorBidi" w:hAnsiTheme="majorBidi" w:cstheme="majorBidi"/>
                <w:color w:val="77206D" w:themeColor="accent5" w:themeShade="BF"/>
                <w:lang w:val="lt-LT"/>
              </w:rPr>
              <w:t>: nėra 25 gramuose: n = 5, c = 0, m = 0, M = 0,</w:t>
            </w:r>
          </w:p>
          <w:p w14:paraId="5601908A" w14:textId="77777777" w:rsidR="00E60BBA" w:rsidRPr="00053790" w:rsidRDefault="00E60BBA" w:rsidP="00107EDE">
            <w:pPr>
              <w:pStyle w:val="Default"/>
              <w:jc w:val="both"/>
              <w:rPr>
                <w:rFonts w:asciiTheme="majorBidi" w:hAnsiTheme="majorBidi" w:cstheme="majorBidi"/>
                <w:color w:val="77206D" w:themeColor="accent5" w:themeShade="BF"/>
                <w:sz w:val="20"/>
                <w:szCs w:val="20"/>
              </w:rPr>
            </w:pPr>
            <w:r w:rsidRPr="00053790">
              <w:rPr>
                <w:rFonts w:asciiTheme="majorBidi" w:hAnsiTheme="majorBidi" w:cstheme="majorBidi"/>
                <w:color w:val="77206D" w:themeColor="accent5" w:themeShade="BF"/>
                <w:sz w:val="20"/>
                <w:szCs w:val="20"/>
              </w:rPr>
              <w:t xml:space="preserve">2. </w:t>
            </w:r>
            <w:proofErr w:type="spellStart"/>
            <w:r w:rsidRPr="00053790">
              <w:rPr>
                <w:rFonts w:asciiTheme="majorBidi" w:hAnsiTheme="majorBidi" w:cstheme="majorBidi"/>
                <w:color w:val="77206D" w:themeColor="accent5" w:themeShade="BF"/>
                <w:sz w:val="20"/>
                <w:szCs w:val="20"/>
              </w:rPr>
              <w:t>Enterobacteriaceae</w:t>
            </w:r>
            <w:proofErr w:type="spellEnd"/>
            <w:r w:rsidRPr="00053790">
              <w:rPr>
                <w:rFonts w:asciiTheme="majorBidi" w:hAnsiTheme="majorBidi" w:cstheme="majorBidi"/>
                <w:color w:val="77206D" w:themeColor="accent5" w:themeShade="BF"/>
                <w:sz w:val="20"/>
                <w:szCs w:val="20"/>
              </w:rPr>
              <w:t>: n = 5, c = 2, m = 10, M = 300 1 grame;]</w:t>
            </w:r>
          </w:p>
        </w:tc>
      </w:tr>
    </w:tbl>
    <w:p w14:paraId="10F3E61D" w14:textId="77777777" w:rsidR="00E60BBA" w:rsidRPr="008E7421" w:rsidRDefault="00E60BBA" w:rsidP="00E60BBA">
      <w:pPr>
        <w:pStyle w:val="bodytext"/>
        <w:spacing w:before="0" w:beforeAutospacing="0" w:after="0" w:afterAutospacing="0"/>
        <w:rPr>
          <w:rFonts w:asciiTheme="majorBidi" w:hAnsiTheme="majorBidi" w:cstheme="majorBidi"/>
          <w:sz w:val="20"/>
          <w:szCs w:val="20"/>
          <w:lang w:val="pt-BR"/>
        </w:rPr>
      </w:pPr>
    </w:p>
    <w:p w14:paraId="77CF94EA" w14:textId="77777777" w:rsidR="00E60BBA" w:rsidRPr="008E7421" w:rsidRDefault="00E60BBA" w:rsidP="00E60BBA">
      <w:pPr>
        <w:pStyle w:val="ListParagraph"/>
        <w:rPr>
          <w:rFonts w:asciiTheme="majorBidi" w:hAnsiTheme="majorBidi" w:cstheme="majorBidi"/>
          <w:lang w:val="pt-BR"/>
        </w:rPr>
      </w:pPr>
    </w:p>
    <w:p w14:paraId="7190BF8E" w14:textId="77777777" w:rsidR="00E60BBA" w:rsidRPr="008E7421" w:rsidRDefault="00E60BBA" w:rsidP="00E60BBA">
      <w:pPr>
        <w:pStyle w:val="ListParagraph"/>
        <w:widowControl w:val="0"/>
        <w:adjustRightInd w:val="0"/>
        <w:jc w:val="both"/>
        <w:rPr>
          <w:rFonts w:asciiTheme="majorBidi" w:hAnsiTheme="majorBidi" w:cstheme="majorBidi"/>
          <w:sz w:val="24"/>
          <w:szCs w:val="24"/>
          <w:lang w:val="pt-BR"/>
        </w:rPr>
      </w:pPr>
      <w:r w:rsidRPr="008E7421">
        <w:rPr>
          <w:rFonts w:asciiTheme="majorBidi" w:hAnsiTheme="majorBidi" w:cstheme="majorBidi"/>
          <w:sz w:val="24"/>
          <w:szCs w:val="24"/>
          <w:lang w:val="pt-BR"/>
        </w:rPr>
        <w:t>Teisės aktų, pagal kuriuos atliekamas reikalavimo atitikties įvertinimas, sąrašas:</w:t>
      </w:r>
    </w:p>
    <w:p w14:paraId="59118FD0" w14:textId="77777777" w:rsidR="00E60BBA" w:rsidRPr="008E7421" w:rsidRDefault="00E60BBA" w:rsidP="00E60BBA">
      <w:pPr>
        <w:pStyle w:val="ListParagraph"/>
        <w:widowControl w:val="0"/>
        <w:adjustRightInd w:val="0"/>
        <w:jc w:val="both"/>
        <w:rPr>
          <w:rFonts w:asciiTheme="majorBidi" w:hAnsiTheme="majorBidi" w:cstheme="majorBidi"/>
          <w:sz w:val="24"/>
          <w:szCs w:val="24"/>
          <w:lang w:val="pt-BR"/>
        </w:rPr>
      </w:pPr>
    </w:p>
    <w:p w14:paraId="11C707B1" w14:textId="77777777" w:rsidR="00E60BBA" w:rsidRDefault="00E60BBA" w:rsidP="00E60BBA">
      <w:pPr>
        <w:pStyle w:val="ListParagraph"/>
        <w:widowControl w:val="0"/>
        <w:numPr>
          <w:ilvl w:val="0"/>
          <w:numId w:val="2"/>
        </w:numPr>
        <w:adjustRightInd w:val="0"/>
        <w:jc w:val="both"/>
        <w:rPr>
          <w:rFonts w:asciiTheme="majorBidi" w:hAnsiTheme="majorBidi" w:cstheme="majorBidi"/>
          <w:sz w:val="24"/>
          <w:szCs w:val="24"/>
          <w:lang w:val="pt-BR"/>
        </w:rPr>
      </w:pPr>
      <w:r w:rsidRPr="008E7421">
        <w:rPr>
          <w:rFonts w:asciiTheme="majorBidi" w:hAnsiTheme="majorBidi" w:cstheme="majorBidi"/>
          <w:sz w:val="24"/>
          <w:szCs w:val="24"/>
          <w:lang w:val="pt-BR"/>
        </w:rPr>
        <w:t xml:space="preserve">2011 m. vasario 25 d. Komisijos reglamento (ES) Nr. 142/2011, kuriuo įgyvendinami Europos Parlamento ir </w:t>
      </w:r>
    </w:p>
    <w:p w14:paraId="1B7EBEB6" w14:textId="77777777" w:rsidR="00E60BBA" w:rsidRDefault="00E60BBA" w:rsidP="00E60BBA">
      <w:pPr>
        <w:pStyle w:val="ListParagraph"/>
        <w:widowControl w:val="0"/>
        <w:adjustRightInd w:val="0"/>
        <w:jc w:val="both"/>
        <w:rPr>
          <w:rFonts w:asciiTheme="majorBidi" w:hAnsiTheme="majorBidi" w:cstheme="majorBidi"/>
          <w:sz w:val="24"/>
          <w:szCs w:val="24"/>
          <w:lang w:val="pt-BR"/>
        </w:rPr>
      </w:pPr>
      <w:r w:rsidRPr="008E7421">
        <w:rPr>
          <w:rFonts w:asciiTheme="majorBidi" w:hAnsiTheme="majorBidi" w:cstheme="majorBidi"/>
          <w:sz w:val="24"/>
          <w:szCs w:val="24"/>
          <w:lang w:val="pt-BR"/>
        </w:rPr>
        <w:t xml:space="preserve">Tarybos reglamentas (EB) Nr. 1069/2009, kuriuo nustatomos žmonėms vartoti neskirtų šalutinių gyvūninių </w:t>
      </w:r>
    </w:p>
    <w:p w14:paraId="68670270" w14:textId="77777777" w:rsidR="00E60BBA" w:rsidRDefault="00E60BBA" w:rsidP="00E60BBA">
      <w:pPr>
        <w:pStyle w:val="ListParagraph"/>
        <w:widowControl w:val="0"/>
        <w:adjustRightInd w:val="0"/>
        <w:jc w:val="both"/>
        <w:rPr>
          <w:rFonts w:asciiTheme="majorBidi" w:hAnsiTheme="majorBidi" w:cstheme="majorBidi"/>
          <w:sz w:val="24"/>
          <w:szCs w:val="24"/>
          <w:lang w:val="pt-BR"/>
        </w:rPr>
      </w:pPr>
      <w:r w:rsidRPr="008E7421">
        <w:rPr>
          <w:rFonts w:asciiTheme="majorBidi" w:hAnsiTheme="majorBidi" w:cstheme="majorBidi"/>
          <w:sz w:val="24"/>
          <w:szCs w:val="24"/>
          <w:lang w:val="pt-BR"/>
        </w:rPr>
        <w:t xml:space="preserve">produktų ir jų gaminių sveikumo taisyklės, ir Tarybos direktyva 97/78/EB dėl tam tikrų mėginių ir priemonių, </w:t>
      </w:r>
    </w:p>
    <w:p w14:paraId="52D576FA" w14:textId="77777777" w:rsidR="00E60BBA" w:rsidRPr="008E7421" w:rsidRDefault="00E60BBA" w:rsidP="00E60BBA">
      <w:pPr>
        <w:pStyle w:val="ListParagraph"/>
        <w:widowControl w:val="0"/>
        <w:adjustRightInd w:val="0"/>
        <w:jc w:val="both"/>
        <w:rPr>
          <w:rFonts w:asciiTheme="majorBidi" w:hAnsiTheme="majorBidi" w:cstheme="majorBidi"/>
          <w:sz w:val="24"/>
          <w:szCs w:val="24"/>
          <w:lang w:val="pt-BR"/>
        </w:rPr>
      </w:pPr>
      <w:r w:rsidRPr="008E7421">
        <w:rPr>
          <w:rFonts w:asciiTheme="majorBidi" w:hAnsiTheme="majorBidi" w:cstheme="majorBidi"/>
          <w:sz w:val="24"/>
          <w:szCs w:val="24"/>
          <w:lang w:val="pt-BR"/>
        </w:rPr>
        <w:t>kuriems netaikomi veterinariniai tikrinimai pasienyje pagal tą direktyvą.</w:t>
      </w:r>
    </w:p>
    <w:p w14:paraId="1F7AE147" w14:textId="1492837B" w:rsidR="00E60BBA" w:rsidRPr="008E7421" w:rsidRDefault="00E60BBA" w:rsidP="00E60BBA">
      <w:pPr>
        <w:pStyle w:val="ListParagraph"/>
        <w:rPr>
          <w:rFonts w:asciiTheme="majorBidi" w:hAnsiTheme="majorBidi" w:cstheme="majorBidi"/>
          <w:lang w:val="pt-BR"/>
        </w:rPr>
      </w:pPr>
      <w:hyperlink r:id="rId14" w:history="1">
        <w:r w:rsidRPr="008E7421">
          <w:rPr>
            <w:rStyle w:val="Hyperlink"/>
            <w:rFonts w:asciiTheme="majorBidi" w:eastAsiaTheme="majorEastAsia" w:hAnsiTheme="majorBidi"/>
            <w:sz w:val="24"/>
            <w:szCs w:val="24"/>
            <w:lang w:val="pt-BR"/>
          </w:rPr>
          <w:t>https://eur-lex.europa.eu/legal-content/EN/TXT/?uri=CELEX%3A02011R0142-20220417&amp;qid=1695124207395</w:t>
        </w:r>
      </w:hyperlink>
      <w:r w:rsidRPr="008E7421">
        <w:rPr>
          <w:rFonts w:asciiTheme="majorBidi" w:hAnsiTheme="majorBidi" w:cstheme="majorBidi"/>
          <w:sz w:val="24"/>
          <w:szCs w:val="24"/>
          <w:lang w:val="pt-BR"/>
        </w:rPr>
        <w:t xml:space="preserve"> </w:t>
      </w:r>
    </w:p>
    <w:p w14:paraId="482119D0" w14:textId="77777777" w:rsidR="00E60BBA" w:rsidRPr="008E7421" w:rsidRDefault="00E60BBA" w:rsidP="00E60BBA">
      <w:pPr>
        <w:rPr>
          <w:rFonts w:asciiTheme="majorBidi" w:hAnsiTheme="majorBidi" w:cstheme="majorBidi"/>
          <w:lang w:val="pt-BR"/>
        </w:rPr>
      </w:pPr>
    </w:p>
    <w:p w14:paraId="1055C78F" w14:textId="77777777" w:rsidR="008C79E6" w:rsidRDefault="008C79E6"/>
    <w:sectPr w:rsidR="008C79E6" w:rsidSect="00E60BBA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Univers">
    <w:panose1 w:val="020B0603020202030204"/>
    <w:charset w:val="00"/>
    <w:family w:val="swiss"/>
    <w:pitch w:val="variable"/>
    <w:sig w:usb0="80000287" w:usb1="00000000" w:usb2="00000000" w:usb3="00000000" w:csb0="0000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EU 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D1483"/>
    <w:multiLevelType w:val="multilevel"/>
    <w:tmpl w:val="001D148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A44BA9"/>
    <w:multiLevelType w:val="multilevel"/>
    <w:tmpl w:val="49A44BA9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504824405">
    <w:abstractNumId w:val="1"/>
  </w:num>
  <w:num w:numId="2" w16cid:durableId="704251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BBA"/>
    <w:rsid w:val="003B706E"/>
    <w:rsid w:val="00777BB8"/>
    <w:rsid w:val="008C79E6"/>
    <w:rsid w:val="00E60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EF808"/>
  <w15:chartTrackingRefBased/>
  <w15:docId w15:val="{20005FAC-4E11-4E4B-A024-452C927CB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0BBA"/>
    <w:pPr>
      <w:spacing w:after="0" w:line="240" w:lineRule="auto"/>
    </w:pPr>
    <w:rPr>
      <w:rFonts w:ascii="Univers" w:eastAsia="Times New Roman" w:hAnsi="Univers" w:cs="Times New Roman"/>
      <w:kern w:val="0"/>
      <w:sz w:val="20"/>
      <w:szCs w:val="20"/>
      <w:lang w:val="nl-NL" w:eastAsia="nl-N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0B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0B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0B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0B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0B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0BB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0BB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0BB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0BB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0B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0B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0B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0B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0B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0B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0B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0B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0B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0BB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0B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0B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0B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0B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0B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0B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0B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0B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0B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0BB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qFormat/>
    <w:rsid w:val="00E60BBA"/>
    <w:rPr>
      <w:color w:val="0000FF"/>
      <w:u w:val="single"/>
    </w:rPr>
  </w:style>
  <w:style w:type="paragraph" w:customStyle="1" w:styleId="bodytext">
    <w:name w:val="bodytext"/>
    <w:basedOn w:val="Normal"/>
    <w:qFormat/>
    <w:rsid w:val="00E60BBA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GB" w:eastAsia="en-US"/>
    </w:rPr>
  </w:style>
  <w:style w:type="paragraph" w:customStyle="1" w:styleId="Default">
    <w:name w:val="Default"/>
    <w:qFormat/>
    <w:rsid w:val="00E60BBA"/>
    <w:pPr>
      <w:autoSpaceDE w:val="0"/>
      <w:autoSpaceDN w:val="0"/>
      <w:adjustRightInd w:val="0"/>
      <w:spacing w:after="0" w:line="240" w:lineRule="auto"/>
    </w:pPr>
    <w:rPr>
      <w:rFonts w:ascii="EU Albertina" w:eastAsia="Times New Roman" w:hAnsi="EU Albertina" w:cs="EU Albertina"/>
      <w:color w:val="000000"/>
      <w:kern w:val="0"/>
      <w:sz w:val="24"/>
      <w:szCs w:val="24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EN/TXT/?uri=CELEX%3A02011R0142-20220417&amp;qid=1695124207395" TargetMode="External"/><Relationship Id="rId13" Type="http://schemas.openxmlformats.org/officeDocument/2006/relationships/hyperlink" Target="https://eur-lex.europa.eu/legal-content/EN/TXT/?uri=CELEX%3A02011R0142-20220417&amp;qid=169512420739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ur-lex.europa.eu/legal-content/EN/TXT/?uri=CELEX%3A02011R0142-20220417&amp;qid=1695124207395" TargetMode="External"/><Relationship Id="rId12" Type="http://schemas.openxmlformats.org/officeDocument/2006/relationships/hyperlink" Target="https://eur-lex.europa.eu/legal-content/EN/TXT/?uri=CELEX%3A02011R0142-20220417&amp;qid=1695124207395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eur-lex.europa.eu/legal-content/EN/TXT/?uri=CELEX%3A02011R0142-20220417&amp;qid=1695124207395" TargetMode="External"/><Relationship Id="rId11" Type="http://schemas.openxmlformats.org/officeDocument/2006/relationships/hyperlink" Target="https://eur-lex.europa.eu/legal-content/EN/TXT/?uri=CELEX%3A02011R0142-20220417&amp;qid=1695124207395" TargetMode="External"/><Relationship Id="rId5" Type="http://schemas.openxmlformats.org/officeDocument/2006/relationships/hyperlink" Target="https://eur-lex.europa.eu/legal-content/EN/TXT/?uri=CELEX%3A02011R0142-20220417&amp;qid=1695124207395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eur-lex.europa.eu/legal-content/EN/TXT/?uri=CELEX%3A02011R0142-20220417&amp;qid=169512420739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ur-lex.europa.eu/legal-content/EN/TXT/?uri=CELEX%3A02011R0142-20220417&amp;qid=1695124207395" TargetMode="External"/><Relationship Id="rId14" Type="http://schemas.openxmlformats.org/officeDocument/2006/relationships/hyperlink" Target="https://eur-lex.europa.eu/legal-content/EN/TXT/?uri=CELEX%3A02011R0142-20220417&amp;qid=16951242073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2678</Words>
  <Characters>1527</Characters>
  <Application>Microsoft Office Word</Application>
  <DocSecurity>0</DocSecurity>
  <Lines>12</Lines>
  <Paragraphs>8</Paragraphs>
  <ScaleCrop>false</ScaleCrop>
  <Company/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Jarmakauskienė</dc:creator>
  <cp:keywords/>
  <dc:description/>
  <cp:lastModifiedBy>Jurgita Jarmakauskienė</cp:lastModifiedBy>
  <cp:revision>1</cp:revision>
  <dcterms:created xsi:type="dcterms:W3CDTF">2026-04-07T13:15:00Z</dcterms:created>
  <dcterms:modified xsi:type="dcterms:W3CDTF">2026-04-07T13:16:00Z</dcterms:modified>
</cp:coreProperties>
</file>