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E4ECB" w14:textId="77777777" w:rsidR="00D503F2" w:rsidRPr="008E7421" w:rsidRDefault="00D503F2" w:rsidP="00D503F2">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Darbo instrukcijos AP-2-4-1-D1</w:t>
      </w:r>
    </w:p>
    <w:p w14:paraId="6EE174C5" w14:textId="77777777" w:rsidR="00D503F2" w:rsidRDefault="00D503F2" w:rsidP="00D503F2">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 xml:space="preserve">„Šalutinių gyvūninių produktų ir (ar) jų gaminių ūkio subjektų </w:t>
      </w:r>
    </w:p>
    <w:p w14:paraId="5A499E27" w14:textId="77777777" w:rsidR="00D503F2" w:rsidRPr="008E7421" w:rsidRDefault="00D503F2" w:rsidP="00D503F2">
      <w:pPr>
        <w:shd w:val="clear" w:color="auto" w:fill="FFFFFF"/>
        <w:ind w:left="4956" w:firstLine="708"/>
        <w:rPr>
          <w:rFonts w:asciiTheme="majorBidi" w:hAnsiTheme="majorBidi" w:cstheme="majorBidi"/>
          <w:sz w:val="24"/>
          <w:szCs w:val="24"/>
          <w:lang w:val="lt-LT"/>
        </w:rPr>
      </w:pPr>
      <w:r w:rsidRPr="008E7421">
        <w:rPr>
          <w:rFonts w:asciiTheme="majorBidi" w:hAnsiTheme="majorBidi" w:cstheme="majorBidi"/>
          <w:sz w:val="24"/>
          <w:szCs w:val="24"/>
          <w:lang w:val="lt-LT"/>
        </w:rPr>
        <w:t xml:space="preserve">vertinimas prieš pradedant veiklą“  </w:t>
      </w:r>
    </w:p>
    <w:p w14:paraId="55453048" w14:textId="77777777" w:rsidR="00D503F2" w:rsidRPr="008E7421" w:rsidRDefault="00D503F2" w:rsidP="00D503F2">
      <w:pPr>
        <w:shd w:val="clear" w:color="auto" w:fill="FFFFFF"/>
        <w:ind w:left="4956" w:firstLine="708"/>
        <w:rPr>
          <w:rFonts w:asciiTheme="majorBidi" w:eastAsia="Arial Unicode MS" w:hAnsiTheme="majorBidi" w:cstheme="majorBidi"/>
          <w:b/>
          <w:sz w:val="24"/>
          <w:szCs w:val="24"/>
          <w:lang w:val="lt-LT"/>
        </w:rPr>
      </w:pPr>
      <w:r w:rsidRPr="008E7421">
        <w:rPr>
          <w:rFonts w:asciiTheme="majorBidi" w:hAnsiTheme="majorBidi" w:cstheme="majorBidi"/>
          <w:sz w:val="24"/>
          <w:szCs w:val="24"/>
          <w:lang w:val="lt-LT"/>
        </w:rPr>
        <w:t>6 priedas</w:t>
      </w:r>
    </w:p>
    <w:p w14:paraId="5A5A2C7F" w14:textId="77777777" w:rsidR="00D503F2" w:rsidRPr="00832925" w:rsidRDefault="00D503F2" w:rsidP="00D503F2">
      <w:pPr>
        <w:shd w:val="clear" w:color="auto" w:fill="FFFFFF"/>
        <w:jc w:val="right"/>
        <w:rPr>
          <w:rFonts w:asciiTheme="majorBidi" w:hAnsiTheme="majorBidi" w:cstheme="majorBidi"/>
          <w:lang w:val="lt-LT"/>
        </w:rPr>
      </w:pPr>
      <w:r w:rsidRPr="00832925">
        <w:rPr>
          <w:rFonts w:asciiTheme="majorBidi" w:eastAsia="Arial Unicode MS" w:hAnsiTheme="majorBidi" w:cstheme="majorBidi"/>
          <w:b/>
          <w:lang w:val="lt-LT"/>
        </w:rPr>
        <w:t xml:space="preserve">                                                                                      </w:t>
      </w:r>
    </w:p>
    <w:p w14:paraId="5069E505" w14:textId="77777777" w:rsidR="00D503F2" w:rsidRPr="00832925" w:rsidRDefault="00D503F2" w:rsidP="00D503F2">
      <w:pPr>
        <w:tabs>
          <w:tab w:val="left" w:pos="426"/>
        </w:tabs>
        <w:suppressAutoHyphens/>
        <w:autoSpaceDN w:val="0"/>
        <w:ind w:left="10632"/>
        <w:rPr>
          <w:rFonts w:asciiTheme="majorBidi" w:hAnsiTheme="majorBidi" w:cstheme="majorBidi"/>
          <w:lang w:val="lt-LT"/>
        </w:rPr>
      </w:pPr>
    </w:p>
    <w:p w14:paraId="0983C557" w14:textId="77777777" w:rsidR="00D503F2" w:rsidRPr="00832925" w:rsidRDefault="00D503F2" w:rsidP="00D503F2">
      <w:pPr>
        <w:tabs>
          <w:tab w:val="left" w:pos="426"/>
        </w:tabs>
        <w:suppressAutoHyphens/>
        <w:autoSpaceDN w:val="0"/>
        <w:jc w:val="center"/>
        <w:rPr>
          <w:rFonts w:asciiTheme="majorBidi" w:hAnsiTheme="majorBidi" w:cstheme="majorBidi"/>
          <w:b/>
          <w:bCs/>
          <w:lang w:val="lt-LT"/>
        </w:rPr>
      </w:pPr>
      <w:r w:rsidRPr="00832925">
        <w:rPr>
          <w:rFonts w:asciiTheme="majorBidi" w:hAnsiTheme="majorBidi" w:cstheme="majorBidi"/>
          <w:b/>
          <w:bCs/>
          <w:lang w:val="lt-LT"/>
        </w:rPr>
        <w:t>REIKALAVIMAI ŠALUTINIŲ GYVŪNINIŲ PRODUKTŲ 3 KATEGORIJOS PERDIRBIMO ĮMONĖMS</w:t>
      </w:r>
    </w:p>
    <w:p w14:paraId="1F3649E3" w14:textId="77777777" w:rsidR="00D503F2" w:rsidRPr="00832925" w:rsidRDefault="00D503F2" w:rsidP="00D503F2">
      <w:pPr>
        <w:pStyle w:val="bodytext"/>
        <w:spacing w:before="0" w:beforeAutospacing="0" w:after="0" w:afterAutospacing="0"/>
        <w:rPr>
          <w:rFonts w:asciiTheme="majorBidi" w:hAnsiTheme="majorBidi" w:cstheme="majorBidi"/>
          <w:sz w:val="20"/>
          <w:szCs w:val="20"/>
          <w:lang w:val="lt-LT"/>
        </w:rPr>
      </w:pPr>
    </w:p>
    <w:tbl>
      <w:tblPr>
        <w:tblW w:w="117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3167"/>
        <w:gridCol w:w="2503"/>
        <w:gridCol w:w="1080"/>
        <w:gridCol w:w="901"/>
        <w:gridCol w:w="1278"/>
        <w:gridCol w:w="2231"/>
      </w:tblGrid>
      <w:tr w:rsidR="00D503F2" w:rsidRPr="00832925" w14:paraId="0E4F42AF" w14:textId="77777777" w:rsidTr="00107EDE">
        <w:trPr>
          <w:trHeight w:val="665"/>
        </w:trPr>
        <w:tc>
          <w:tcPr>
            <w:tcW w:w="540" w:type="dxa"/>
            <w:vMerge w:val="restart"/>
            <w:tcBorders>
              <w:top w:val="single" w:sz="4" w:space="0" w:color="auto"/>
              <w:left w:val="single" w:sz="4" w:space="0" w:color="auto"/>
              <w:right w:val="single" w:sz="4" w:space="0" w:color="auto"/>
            </w:tcBorders>
            <w:vAlign w:val="center"/>
          </w:tcPr>
          <w:p w14:paraId="00BD548C" w14:textId="77777777" w:rsidR="00D503F2" w:rsidRPr="00832925" w:rsidRDefault="00D503F2" w:rsidP="00107EDE">
            <w:pPr>
              <w:jc w:val="center"/>
              <w:rPr>
                <w:rFonts w:asciiTheme="majorBidi" w:hAnsiTheme="majorBidi" w:cstheme="majorBidi"/>
                <w:b/>
                <w:lang w:val="lt-LT"/>
              </w:rPr>
            </w:pPr>
            <w:r w:rsidRPr="00832925">
              <w:rPr>
                <w:rFonts w:asciiTheme="majorBidi" w:hAnsiTheme="majorBidi" w:cstheme="majorBidi"/>
                <w:b/>
                <w:lang w:val="lt-LT"/>
              </w:rPr>
              <w:t>Eil. Nr.</w:t>
            </w:r>
          </w:p>
        </w:tc>
        <w:tc>
          <w:tcPr>
            <w:tcW w:w="3167" w:type="dxa"/>
            <w:vMerge w:val="restart"/>
            <w:tcBorders>
              <w:top w:val="single" w:sz="4" w:space="0" w:color="auto"/>
              <w:left w:val="single" w:sz="4" w:space="0" w:color="auto"/>
              <w:right w:val="single" w:sz="4" w:space="0" w:color="auto"/>
            </w:tcBorders>
            <w:vAlign w:val="center"/>
          </w:tcPr>
          <w:p w14:paraId="7A61327B" w14:textId="77777777" w:rsidR="00D503F2" w:rsidRPr="00832925" w:rsidRDefault="00D503F2" w:rsidP="00107EDE">
            <w:pPr>
              <w:jc w:val="center"/>
              <w:rPr>
                <w:rFonts w:asciiTheme="majorBidi" w:hAnsiTheme="majorBidi" w:cstheme="majorBidi"/>
                <w:b/>
                <w:lang w:val="lt-LT"/>
              </w:rPr>
            </w:pPr>
            <w:r w:rsidRPr="00832925">
              <w:rPr>
                <w:rFonts w:asciiTheme="majorBidi" w:hAnsiTheme="majorBidi" w:cstheme="majorBidi"/>
                <w:b/>
                <w:lang w:val="lt-LT"/>
              </w:rPr>
              <w:t>Reikalavimas</w:t>
            </w:r>
          </w:p>
        </w:tc>
        <w:tc>
          <w:tcPr>
            <w:tcW w:w="2503" w:type="dxa"/>
            <w:vMerge w:val="restart"/>
            <w:tcBorders>
              <w:top w:val="single" w:sz="4" w:space="0" w:color="auto"/>
              <w:left w:val="single" w:sz="4" w:space="0" w:color="auto"/>
              <w:right w:val="single" w:sz="4" w:space="0" w:color="auto"/>
            </w:tcBorders>
            <w:vAlign w:val="center"/>
          </w:tcPr>
          <w:p w14:paraId="7DDA9EA7" w14:textId="77777777" w:rsidR="00D503F2" w:rsidRPr="00832925" w:rsidRDefault="00D503F2" w:rsidP="00107EDE">
            <w:pPr>
              <w:jc w:val="center"/>
              <w:rPr>
                <w:rFonts w:asciiTheme="majorBidi" w:hAnsiTheme="majorBidi" w:cstheme="majorBidi"/>
                <w:b/>
                <w:lang w:val="lt-LT"/>
              </w:rPr>
            </w:pPr>
            <w:r w:rsidRPr="00832925">
              <w:rPr>
                <w:rFonts w:asciiTheme="majorBidi" w:hAnsiTheme="majorBidi" w:cstheme="majorBidi"/>
                <w:b/>
                <w:bCs/>
                <w:lang w:val="lt-LT"/>
              </w:rPr>
              <w:t>Teisės akto straipsnis, dalis, punktas</w:t>
            </w:r>
          </w:p>
        </w:tc>
        <w:tc>
          <w:tcPr>
            <w:tcW w:w="3259" w:type="dxa"/>
            <w:gridSpan w:val="3"/>
            <w:tcBorders>
              <w:top w:val="single" w:sz="4" w:space="0" w:color="auto"/>
              <w:left w:val="single" w:sz="4" w:space="0" w:color="auto"/>
              <w:right w:val="single" w:sz="4" w:space="0" w:color="auto"/>
            </w:tcBorders>
            <w:vAlign w:val="center"/>
          </w:tcPr>
          <w:p w14:paraId="47056FB8" w14:textId="77777777" w:rsidR="00D503F2" w:rsidRPr="00832925" w:rsidRDefault="00D503F2" w:rsidP="00107EDE">
            <w:pPr>
              <w:jc w:val="center"/>
              <w:rPr>
                <w:rFonts w:asciiTheme="majorBidi" w:hAnsiTheme="majorBidi" w:cstheme="majorBidi"/>
                <w:b/>
                <w:bCs/>
                <w:lang w:val="lt-LT"/>
              </w:rPr>
            </w:pPr>
            <w:r w:rsidRPr="00832925">
              <w:rPr>
                <w:rFonts w:asciiTheme="majorBidi" w:hAnsiTheme="majorBidi" w:cstheme="majorBidi"/>
                <w:b/>
                <w:bCs/>
                <w:lang w:val="lt-LT"/>
              </w:rPr>
              <w:t>Atitikties įvertinimas</w:t>
            </w:r>
          </w:p>
        </w:tc>
        <w:tc>
          <w:tcPr>
            <w:tcW w:w="2231" w:type="dxa"/>
            <w:tcBorders>
              <w:top w:val="single" w:sz="4" w:space="0" w:color="auto"/>
              <w:left w:val="single" w:sz="4" w:space="0" w:color="auto"/>
              <w:right w:val="single" w:sz="4" w:space="0" w:color="auto"/>
            </w:tcBorders>
            <w:vAlign w:val="center"/>
          </w:tcPr>
          <w:p w14:paraId="369BB3D8" w14:textId="77777777" w:rsidR="00D503F2" w:rsidRPr="00832925" w:rsidRDefault="00D503F2" w:rsidP="00107EDE">
            <w:pPr>
              <w:jc w:val="center"/>
              <w:rPr>
                <w:rFonts w:asciiTheme="majorBidi" w:hAnsiTheme="majorBidi" w:cstheme="majorBidi"/>
                <w:lang w:val="lt-LT"/>
              </w:rPr>
            </w:pPr>
            <w:r>
              <w:rPr>
                <w:rFonts w:asciiTheme="majorBidi" w:hAnsiTheme="majorBidi" w:cstheme="majorBidi"/>
                <w:b/>
                <w:bCs/>
                <w:spacing w:val="-2"/>
                <w:lang w:val="lt-LT" w:eastAsia="lt-LT"/>
              </w:rPr>
              <w:t>Pastabos</w:t>
            </w:r>
          </w:p>
        </w:tc>
      </w:tr>
      <w:tr w:rsidR="00D503F2" w:rsidRPr="00832925" w14:paraId="2717A216" w14:textId="77777777" w:rsidTr="00107EDE">
        <w:trPr>
          <w:trHeight w:val="620"/>
        </w:trPr>
        <w:tc>
          <w:tcPr>
            <w:tcW w:w="540" w:type="dxa"/>
            <w:vMerge/>
            <w:tcBorders>
              <w:left w:val="single" w:sz="4" w:space="0" w:color="auto"/>
              <w:right w:val="single" w:sz="4" w:space="0" w:color="auto"/>
            </w:tcBorders>
            <w:vAlign w:val="center"/>
          </w:tcPr>
          <w:p w14:paraId="11BDE58E" w14:textId="77777777" w:rsidR="00D503F2" w:rsidRPr="00832925" w:rsidRDefault="00D503F2" w:rsidP="00107EDE">
            <w:pPr>
              <w:rPr>
                <w:rFonts w:asciiTheme="majorBidi" w:hAnsiTheme="majorBidi" w:cstheme="majorBidi"/>
                <w:b/>
                <w:lang w:val="lt-LT"/>
              </w:rPr>
            </w:pPr>
          </w:p>
        </w:tc>
        <w:tc>
          <w:tcPr>
            <w:tcW w:w="3167" w:type="dxa"/>
            <w:vMerge/>
            <w:tcBorders>
              <w:left w:val="single" w:sz="4" w:space="0" w:color="auto"/>
              <w:right w:val="single" w:sz="4" w:space="0" w:color="auto"/>
            </w:tcBorders>
            <w:vAlign w:val="center"/>
          </w:tcPr>
          <w:p w14:paraId="3D1C31FB" w14:textId="77777777" w:rsidR="00D503F2" w:rsidRPr="00832925" w:rsidRDefault="00D503F2" w:rsidP="00107EDE">
            <w:pPr>
              <w:rPr>
                <w:rFonts w:asciiTheme="majorBidi" w:hAnsiTheme="majorBidi" w:cstheme="majorBidi"/>
                <w:b/>
                <w:lang w:val="lt-LT"/>
              </w:rPr>
            </w:pPr>
          </w:p>
        </w:tc>
        <w:tc>
          <w:tcPr>
            <w:tcW w:w="2503" w:type="dxa"/>
            <w:vMerge/>
            <w:tcBorders>
              <w:left w:val="single" w:sz="4" w:space="0" w:color="auto"/>
              <w:right w:val="single" w:sz="4" w:space="0" w:color="auto"/>
            </w:tcBorders>
            <w:vAlign w:val="center"/>
          </w:tcPr>
          <w:p w14:paraId="7DB64944" w14:textId="77777777" w:rsidR="00D503F2" w:rsidRPr="00832925" w:rsidRDefault="00D503F2" w:rsidP="00107EDE">
            <w:pPr>
              <w:rPr>
                <w:rFonts w:asciiTheme="majorBidi" w:hAnsiTheme="majorBidi" w:cstheme="majorBidi"/>
                <w:b/>
                <w:bCs/>
                <w:lang w:val="lt-LT"/>
              </w:rPr>
            </w:pPr>
          </w:p>
        </w:tc>
        <w:tc>
          <w:tcPr>
            <w:tcW w:w="1080" w:type="dxa"/>
            <w:tcBorders>
              <w:top w:val="single" w:sz="4" w:space="0" w:color="auto"/>
              <w:left w:val="single" w:sz="4" w:space="0" w:color="auto"/>
              <w:right w:val="single" w:sz="4" w:space="0" w:color="auto"/>
            </w:tcBorders>
          </w:tcPr>
          <w:p w14:paraId="5525A2CC" w14:textId="77777777" w:rsidR="00D503F2" w:rsidRPr="00832925" w:rsidRDefault="00D503F2" w:rsidP="00107EDE">
            <w:pPr>
              <w:rPr>
                <w:rFonts w:asciiTheme="majorBidi" w:hAnsiTheme="majorBidi" w:cstheme="majorBidi"/>
                <w:b/>
                <w:bCs/>
                <w:lang w:val="lt-LT"/>
              </w:rPr>
            </w:pPr>
            <w:r w:rsidRPr="00832925">
              <w:rPr>
                <w:rFonts w:asciiTheme="majorBidi" w:hAnsiTheme="majorBidi" w:cstheme="majorBidi"/>
                <w:b/>
                <w:bCs/>
                <w:lang w:val="lt-LT"/>
              </w:rPr>
              <w:t>Taip</w:t>
            </w:r>
          </w:p>
        </w:tc>
        <w:tc>
          <w:tcPr>
            <w:tcW w:w="901" w:type="dxa"/>
            <w:tcBorders>
              <w:top w:val="single" w:sz="4" w:space="0" w:color="auto"/>
              <w:left w:val="single" w:sz="4" w:space="0" w:color="auto"/>
              <w:right w:val="single" w:sz="4" w:space="0" w:color="auto"/>
            </w:tcBorders>
          </w:tcPr>
          <w:p w14:paraId="1FE357EF" w14:textId="77777777" w:rsidR="00D503F2" w:rsidRPr="00832925" w:rsidRDefault="00D503F2" w:rsidP="00107EDE">
            <w:pPr>
              <w:rPr>
                <w:rFonts w:asciiTheme="majorBidi" w:hAnsiTheme="majorBidi" w:cstheme="majorBidi"/>
                <w:b/>
                <w:bCs/>
                <w:lang w:val="lt-LT"/>
              </w:rPr>
            </w:pPr>
            <w:r w:rsidRPr="00832925">
              <w:rPr>
                <w:rFonts w:asciiTheme="majorBidi" w:hAnsiTheme="majorBidi" w:cstheme="majorBidi"/>
                <w:b/>
                <w:bCs/>
                <w:lang w:val="lt-LT"/>
              </w:rPr>
              <w:t>Ne</w:t>
            </w:r>
          </w:p>
        </w:tc>
        <w:tc>
          <w:tcPr>
            <w:tcW w:w="1278" w:type="dxa"/>
            <w:tcBorders>
              <w:top w:val="single" w:sz="4" w:space="0" w:color="auto"/>
              <w:left w:val="single" w:sz="4" w:space="0" w:color="auto"/>
              <w:right w:val="single" w:sz="4" w:space="0" w:color="auto"/>
            </w:tcBorders>
          </w:tcPr>
          <w:p w14:paraId="6FB12DE9" w14:textId="77777777" w:rsidR="00D503F2" w:rsidRPr="00832925" w:rsidRDefault="00D503F2" w:rsidP="00107EDE">
            <w:pPr>
              <w:rPr>
                <w:rFonts w:asciiTheme="majorBidi" w:hAnsiTheme="majorBidi" w:cstheme="majorBidi"/>
                <w:b/>
                <w:bCs/>
                <w:lang w:val="lt-LT"/>
              </w:rPr>
            </w:pPr>
            <w:r w:rsidRPr="00832925">
              <w:rPr>
                <w:rFonts w:asciiTheme="majorBidi" w:hAnsiTheme="majorBidi" w:cstheme="majorBidi"/>
                <w:b/>
                <w:bCs/>
                <w:lang w:val="lt-LT"/>
              </w:rPr>
              <w:t>Netaikoma/ Neaktualu</w:t>
            </w:r>
          </w:p>
        </w:tc>
        <w:tc>
          <w:tcPr>
            <w:tcW w:w="2231" w:type="dxa"/>
            <w:tcBorders>
              <w:left w:val="single" w:sz="4" w:space="0" w:color="auto"/>
              <w:right w:val="single" w:sz="4" w:space="0" w:color="auto"/>
            </w:tcBorders>
          </w:tcPr>
          <w:p w14:paraId="7B3B256C" w14:textId="77777777" w:rsidR="00D503F2" w:rsidRPr="00832925" w:rsidRDefault="00D503F2" w:rsidP="00107EDE">
            <w:pPr>
              <w:tabs>
                <w:tab w:val="left" w:pos="5046"/>
              </w:tabs>
              <w:rPr>
                <w:rFonts w:asciiTheme="majorBidi" w:hAnsiTheme="majorBidi" w:cstheme="majorBidi"/>
                <w:b/>
                <w:lang w:val="lt-LT"/>
              </w:rPr>
            </w:pPr>
          </w:p>
        </w:tc>
      </w:tr>
      <w:tr w:rsidR="00D503F2" w:rsidRPr="002E45FC" w14:paraId="2D409757" w14:textId="77777777" w:rsidTr="00107EDE">
        <w:tc>
          <w:tcPr>
            <w:tcW w:w="540" w:type="dxa"/>
            <w:tcBorders>
              <w:top w:val="single" w:sz="4" w:space="0" w:color="auto"/>
              <w:left w:val="single" w:sz="4" w:space="0" w:color="auto"/>
              <w:bottom w:val="single" w:sz="4" w:space="0" w:color="auto"/>
              <w:right w:val="single" w:sz="4" w:space="0" w:color="auto"/>
            </w:tcBorders>
          </w:tcPr>
          <w:p w14:paraId="50B1F797" w14:textId="77777777" w:rsidR="00D503F2" w:rsidRPr="00832925" w:rsidRDefault="00D503F2" w:rsidP="00D503F2">
            <w:pPr>
              <w:pStyle w:val="ListParagraph"/>
              <w:widowControl w:val="0"/>
              <w:numPr>
                <w:ilvl w:val="0"/>
                <w:numId w:val="1"/>
              </w:numPr>
              <w:adjustRightInd w:val="0"/>
              <w:jc w:val="both"/>
              <w:rPr>
                <w:rFonts w:asciiTheme="majorBidi" w:hAnsiTheme="majorBidi" w:cstheme="majorBidi"/>
                <w:b/>
                <w:bCs/>
              </w:rPr>
            </w:pPr>
          </w:p>
        </w:tc>
        <w:tc>
          <w:tcPr>
            <w:tcW w:w="3167" w:type="dxa"/>
            <w:tcBorders>
              <w:top w:val="single" w:sz="4" w:space="0" w:color="auto"/>
              <w:left w:val="single" w:sz="4" w:space="0" w:color="auto"/>
              <w:bottom w:val="single" w:sz="4" w:space="0" w:color="auto"/>
              <w:right w:val="single" w:sz="4" w:space="0" w:color="auto"/>
            </w:tcBorders>
          </w:tcPr>
          <w:p w14:paraId="56742E47" w14:textId="77777777" w:rsidR="00D503F2" w:rsidRPr="00832925" w:rsidRDefault="00D503F2" w:rsidP="00107EDE">
            <w:pPr>
              <w:jc w:val="both"/>
              <w:rPr>
                <w:rFonts w:asciiTheme="majorBidi" w:hAnsiTheme="majorBidi" w:cstheme="majorBidi"/>
                <w:b/>
                <w:bCs/>
                <w:lang w:val="lt-LT"/>
              </w:rPr>
            </w:pPr>
            <w:r w:rsidRPr="00832925">
              <w:rPr>
                <w:rFonts w:asciiTheme="majorBidi" w:hAnsiTheme="majorBidi" w:cstheme="majorBidi"/>
                <w:lang w:val="lt-LT"/>
              </w:rPr>
              <w:t>Ar perdirbimo įmonėje atskirti švarusis ir nešvarusis sektoriai?</w:t>
            </w:r>
          </w:p>
        </w:tc>
        <w:tc>
          <w:tcPr>
            <w:tcW w:w="2503" w:type="dxa"/>
            <w:tcBorders>
              <w:top w:val="single" w:sz="4" w:space="0" w:color="auto"/>
              <w:left w:val="single" w:sz="4" w:space="0" w:color="auto"/>
              <w:bottom w:val="single" w:sz="4" w:space="0" w:color="auto"/>
              <w:right w:val="single" w:sz="4" w:space="0" w:color="auto"/>
            </w:tcBorders>
          </w:tcPr>
          <w:p w14:paraId="42202C24" w14:textId="77777777" w:rsidR="00D503F2" w:rsidRPr="00832925" w:rsidRDefault="00D503F2" w:rsidP="00107EDE">
            <w:pPr>
              <w:pStyle w:val="Default"/>
              <w:jc w:val="both"/>
              <w:rPr>
                <w:rFonts w:asciiTheme="majorBidi" w:hAnsiTheme="majorBidi" w:cstheme="majorBidi"/>
                <w:b/>
                <w:bCs/>
                <w:iCs/>
                <w:color w:val="auto"/>
                <w:sz w:val="20"/>
                <w:szCs w:val="20"/>
              </w:rPr>
            </w:pPr>
            <w:hyperlink r:id="rId5" w:history="1">
              <w:r w:rsidRPr="00832925">
                <w:rPr>
                  <w:rStyle w:val="Hyperlink"/>
                  <w:rFonts w:asciiTheme="majorBidi" w:eastAsiaTheme="majorEastAsia" w:hAnsiTheme="majorBidi"/>
                  <w:iCs/>
                  <w:sz w:val="20"/>
                  <w:szCs w:val="20"/>
                </w:rPr>
                <w:t>[2]</w:t>
              </w:r>
            </w:hyperlink>
            <w:r w:rsidRPr="00832925">
              <w:rPr>
                <w:rFonts w:asciiTheme="majorBidi" w:hAnsiTheme="majorBidi" w:cstheme="majorBidi"/>
                <w:iCs/>
                <w:sz w:val="20"/>
                <w:szCs w:val="20"/>
              </w:rPr>
              <w:t xml:space="preserve"> IV priedo, I skyriaus, 1 skirsnio, 1 punkto, b papunktis</w:t>
            </w:r>
          </w:p>
        </w:tc>
        <w:tc>
          <w:tcPr>
            <w:tcW w:w="1080" w:type="dxa"/>
            <w:tcBorders>
              <w:top w:val="single" w:sz="4" w:space="0" w:color="auto"/>
              <w:left w:val="single" w:sz="4" w:space="0" w:color="auto"/>
              <w:right w:val="single" w:sz="4" w:space="0" w:color="auto"/>
            </w:tcBorders>
          </w:tcPr>
          <w:p w14:paraId="674A2C74" w14:textId="77777777" w:rsidR="00D503F2" w:rsidRPr="00832925" w:rsidRDefault="00D503F2" w:rsidP="00107EDE">
            <w:pPr>
              <w:pStyle w:val="Default"/>
              <w:jc w:val="both"/>
              <w:rPr>
                <w:rFonts w:asciiTheme="majorBidi" w:hAnsiTheme="majorBidi" w:cstheme="majorBidi"/>
                <w:b/>
                <w:bCs/>
                <w:iCs/>
                <w:color w:val="auto"/>
                <w:sz w:val="20"/>
                <w:szCs w:val="20"/>
              </w:rPr>
            </w:pPr>
          </w:p>
        </w:tc>
        <w:tc>
          <w:tcPr>
            <w:tcW w:w="901" w:type="dxa"/>
            <w:tcBorders>
              <w:top w:val="single" w:sz="4" w:space="0" w:color="auto"/>
              <w:left w:val="single" w:sz="4" w:space="0" w:color="auto"/>
              <w:right w:val="single" w:sz="4" w:space="0" w:color="auto"/>
            </w:tcBorders>
          </w:tcPr>
          <w:p w14:paraId="23985401" w14:textId="77777777" w:rsidR="00D503F2" w:rsidRPr="00832925" w:rsidRDefault="00D503F2" w:rsidP="00107EDE">
            <w:pPr>
              <w:pStyle w:val="Default"/>
              <w:jc w:val="both"/>
              <w:rPr>
                <w:rFonts w:asciiTheme="majorBidi" w:hAnsiTheme="majorBidi" w:cstheme="majorBidi"/>
                <w:b/>
                <w:bCs/>
                <w:iCs/>
                <w:color w:val="auto"/>
                <w:sz w:val="20"/>
                <w:szCs w:val="20"/>
              </w:rPr>
            </w:pPr>
          </w:p>
        </w:tc>
        <w:tc>
          <w:tcPr>
            <w:tcW w:w="1278" w:type="dxa"/>
            <w:tcBorders>
              <w:top w:val="single" w:sz="4" w:space="0" w:color="auto"/>
              <w:left w:val="single" w:sz="4" w:space="0" w:color="auto"/>
              <w:right w:val="single" w:sz="4" w:space="0" w:color="auto"/>
            </w:tcBorders>
          </w:tcPr>
          <w:p w14:paraId="25DB797D" w14:textId="77777777" w:rsidR="00D503F2" w:rsidRPr="00832925" w:rsidRDefault="00D503F2" w:rsidP="00107EDE">
            <w:pPr>
              <w:pStyle w:val="Default"/>
              <w:jc w:val="both"/>
              <w:rPr>
                <w:rFonts w:asciiTheme="majorBidi" w:hAnsiTheme="majorBidi" w:cstheme="majorBidi"/>
                <w:b/>
                <w:bCs/>
                <w:iCs/>
                <w:color w:val="auto"/>
                <w:sz w:val="20"/>
                <w:szCs w:val="20"/>
              </w:rPr>
            </w:pPr>
          </w:p>
        </w:tc>
        <w:tc>
          <w:tcPr>
            <w:tcW w:w="2231" w:type="dxa"/>
            <w:tcBorders>
              <w:left w:val="single" w:sz="4" w:space="0" w:color="auto"/>
              <w:right w:val="single" w:sz="4" w:space="0" w:color="auto"/>
            </w:tcBorders>
          </w:tcPr>
          <w:p w14:paraId="6FD0830E" w14:textId="77777777" w:rsidR="00D503F2" w:rsidRPr="005D1446" w:rsidRDefault="00D503F2" w:rsidP="00107EDE">
            <w:pPr>
              <w:pStyle w:val="Default"/>
              <w:jc w:val="both"/>
              <w:rPr>
                <w:rFonts w:asciiTheme="majorBidi" w:hAnsiTheme="majorBidi" w:cstheme="majorBidi"/>
                <w:b/>
                <w:bCs/>
                <w:iCs/>
                <w:color w:val="77206D" w:themeColor="accent5" w:themeShade="BF"/>
                <w:sz w:val="20"/>
                <w:szCs w:val="20"/>
              </w:rPr>
            </w:pPr>
          </w:p>
        </w:tc>
      </w:tr>
      <w:tr w:rsidR="00D503F2" w:rsidRPr="00832925" w14:paraId="1D7A8223" w14:textId="77777777" w:rsidTr="00107EDE">
        <w:tc>
          <w:tcPr>
            <w:tcW w:w="540" w:type="dxa"/>
            <w:tcBorders>
              <w:top w:val="single" w:sz="4" w:space="0" w:color="auto"/>
              <w:left w:val="single" w:sz="4" w:space="0" w:color="auto"/>
              <w:bottom w:val="single" w:sz="4" w:space="0" w:color="auto"/>
              <w:right w:val="single" w:sz="4" w:space="0" w:color="auto"/>
            </w:tcBorders>
          </w:tcPr>
          <w:p w14:paraId="21FAA3C6"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27699B21"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color w:val="000000"/>
                <w:lang w:val="lt-LT"/>
              </w:rPr>
              <w:t xml:space="preserve">Ar </w:t>
            </w:r>
            <w:r w:rsidRPr="00832925">
              <w:rPr>
                <w:rFonts w:asciiTheme="majorBidi" w:hAnsiTheme="majorBidi" w:cstheme="majorBidi"/>
                <w:lang w:val="lt-LT"/>
              </w:rPr>
              <w:t xml:space="preserve">perdirbimo įmonėje </w:t>
            </w:r>
            <w:r w:rsidRPr="00832925">
              <w:rPr>
                <w:rFonts w:asciiTheme="majorBidi" w:hAnsiTheme="majorBidi" w:cstheme="majorBidi"/>
                <w:color w:val="000000"/>
                <w:lang w:val="lt-LT"/>
              </w:rPr>
              <w:t>patalpų paviršiai, dydis, išplanavimas leidžia užtikrinti, kad patalpas būtų lengva valyti ir dezinfekuoti?</w:t>
            </w:r>
          </w:p>
        </w:tc>
        <w:tc>
          <w:tcPr>
            <w:tcW w:w="2503" w:type="dxa"/>
            <w:tcBorders>
              <w:top w:val="single" w:sz="4" w:space="0" w:color="auto"/>
              <w:left w:val="single" w:sz="4" w:space="0" w:color="auto"/>
              <w:bottom w:val="single" w:sz="4" w:space="0" w:color="auto"/>
              <w:right w:val="single" w:sz="4" w:space="0" w:color="auto"/>
            </w:tcBorders>
          </w:tcPr>
          <w:p w14:paraId="1970FD4F" w14:textId="77777777" w:rsidR="00D503F2" w:rsidRPr="00832925" w:rsidRDefault="00D503F2" w:rsidP="00107EDE">
            <w:pPr>
              <w:pStyle w:val="Default"/>
              <w:jc w:val="both"/>
              <w:rPr>
                <w:rFonts w:asciiTheme="majorBidi" w:hAnsiTheme="majorBidi" w:cstheme="majorBidi"/>
                <w:sz w:val="20"/>
                <w:szCs w:val="20"/>
              </w:rPr>
            </w:pPr>
            <w:hyperlink r:id="rId6" w:history="1">
              <w:r w:rsidRPr="00832925">
                <w:rPr>
                  <w:rStyle w:val="Hyperlink"/>
                  <w:rFonts w:asciiTheme="majorBidi" w:eastAsiaTheme="majorEastAsia" w:hAnsiTheme="majorBidi"/>
                  <w:iCs/>
                  <w:sz w:val="20"/>
                  <w:szCs w:val="20"/>
                </w:rPr>
                <w:t>[1]</w:t>
              </w:r>
            </w:hyperlink>
            <w:r w:rsidRPr="00832925">
              <w:rPr>
                <w:rFonts w:asciiTheme="majorBidi" w:hAnsiTheme="majorBidi" w:cstheme="majorBidi"/>
                <w:iCs/>
                <w:sz w:val="20"/>
                <w:szCs w:val="20"/>
              </w:rPr>
              <w:t xml:space="preserve"> 25 straipsnis 1 (a)</w:t>
            </w:r>
          </w:p>
        </w:tc>
        <w:tc>
          <w:tcPr>
            <w:tcW w:w="1080" w:type="dxa"/>
            <w:tcBorders>
              <w:top w:val="single" w:sz="4" w:space="0" w:color="auto"/>
              <w:left w:val="single" w:sz="4" w:space="0" w:color="auto"/>
              <w:right w:val="single" w:sz="4" w:space="0" w:color="auto"/>
            </w:tcBorders>
          </w:tcPr>
          <w:p w14:paraId="1EB27BA5"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403E2868"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2BA0F1DA"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586B0A64" w14:textId="77777777" w:rsidR="00D503F2" w:rsidRPr="005D1446" w:rsidRDefault="00D503F2" w:rsidP="00107EDE">
            <w:pPr>
              <w:pStyle w:val="Default"/>
              <w:jc w:val="both"/>
              <w:rPr>
                <w:rFonts w:asciiTheme="majorBidi" w:hAnsiTheme="majorBidi" w:cstheme="majorBidi"/>
                <w:iCs/>
                <w:color w:val="77206D" w:themeColor="accent5" w:themeShade="BF"/>
                <w:sz w:val="20"/>
                <w:szCs w:val="20"/>
              </w:rPr>
            </w:pPr>
          </w:p>
        </w:tc>
      </w:tr>
      <w:tr w:rsidR="00D503F2" w:rsidRPr="00832925" w14:paraId="02778865" w14:textId="77777777" w:rsidTr="00107EDE">
        <w:tc>
          <w:tcPr>
            <w:tcW w:w="540" w:type="dxa"/>
            <w:tcBorders>
              <w:top w:val="single" w:sz="4" w:space="0" w:color="auto"/>
              <w:left w:val="single" w:sz="4" w:space="0" w:color="auto"/>
              <w:bottom w:val="single" w:sz="4" w:space="0" w:color="auto"/>
              <w:right w:val="single" w:sz="4" w:space="0" w:color="auto"/>
            </w:tcBorders>
          </w:tcPr>
          <w:p w14:paraId="7FDF2A17" w14:textId="77777777" w:rsidR="00D503F2" w:rsidRPr="00832925" w:rsidRDefault="00D503F2" w:rsidP="00D503F2">
            <w:pPr>
              <w:pStyle w:val="ListParagraph"/>
              <w:widowControl w:val="0"/>
              <w:numPr>
                <w:ilvl w:val="0"/>
                <w:numId w:val="1"/>
              </w:numPr>
              <w:adjustRightInd w:val="0"/>
              <w:jc w:val="both"/>
              <w:rPr>
                <w:rFonts w:asciiTheme="majorBidi" w:hAnsiTheme="majorBidi" w:cstheme="majorBidi"/>
              </w:rPr>
            </w:pPr>
          </w:p>
        </w:tc>
        <w:tc>
          <w:tcPr>
            <w:tcW w:w="3167" w:type="dxa"/>
            <w:tcBorders>
              <w:top w:val="single" w:sz="4" w:space="0" w:color="auto"/>
              <w:left w:val="single" w:sz="4" w:space="0" w:color="auto"/>
              <w:bottom w:val="single" w:sz="4" w:space="0" w:color="auto"/>
              <w:right w:val="single" w:sz="4" w:space="0" w:color="auto"/>
            </w:tcBorders>
          </w:tcPr>
          <w:p w14:paraId="2F5EA918" w14:textId="77777777" w:rsidR="00D503F2" w:rsidRPr="00A70B9D" w:rsidRDefault="00D503F2" w:rsidP="00107EDE">
            <w:pPr>
              <w:tabs>
                <w:tab w:val="left" w:pos="1680"/>
              </w:tabs>
              <w:jc w:val="both"/>
              <w:rPr>
                <w:rFonts w:asciiTheme="majorBidi" w:hAnsiTheme="majorBidi" w:cstheme="majorBidi"/>
                <w:strike/>
                <w:lang w:val="lt-LT"/>
              </w:rPr>
            </w:pPr>
            <w:r w:rsidRPr="00832925">
              <w:rPr>
                <w:rFonts w:asciiTheme="majorBidi" w:hAnsiTheme="majorBidi" w:cstheme="majorBidi"/>
                <w:lang w:val="lt-LT"/>
              </w:rPr>
              <w:t xml:space="preserve">Ar </w:t>
            </w:r>
            <w:r>
              <w:rPr>
                <w:rFonts w:asciiTheme="majorBidi" w:hAnsiTheme="majorBidi" w:cstheme="majorBidi"/>
                <w:lang w:val="lt-LT"/>
              </w:rPr>
              <w:t>numatytos priemonės</w:t>
            </w:r>
            <w:r w:rsidRPr="00832925">
              <w:rPr>
                <w:rFonts w:asciiTheme="majorBidi" w:hAnsiTheme="majorBidi" w:cstheme="majorBidi"/>
                <w:lang w:val="lt-LT"/>
              </w:rPr>
              <w:t>, kad šalutiniai gyvūniniai produktai perdirbami kaip įmanoma greičiau?</w:t>
            </w:r>
          </w:p>
        </w:tc>
        <w:tc>
          <w:tcPr>
            <w:tcW w:w="2503" w:type="dxa"/>
            <w:tcBorders>
              <w:top w:val="single" w:sz="4" w:space="0" w:color="auto"/>
              <w:left w:val="single" w:sz="4" w:space="0" w:color="auto"/>
              <w:bottom w:val="single" w:sz="4" w:space="0" w:color="auto"/>
              <w:right w:val="single" w:sz="4" w:space="0" w:color="auto"/>
            </w:tcBorders>
          </w:tcPr>
          <w:p w14:paraId="5D89D78E" w14:textId="77777777" w:rsidR="00D503F2" w:rsidRPr="00832925" w:rsidRDefault="00D503F2" w:rsidP="00107EDE">
            <w:pPr>
              <w:jc w:val="both"/>
              <w:rPr>
                <w:rFonts w:asciiTheme="majorBidi" w:hAnsiTheme="majorBidi" w:cstheme="majorBidi"/>
                <w:lang w:val="lt-LT"/>
              </w:rPr>
            </w:pPr>
            <w:hyperlink r:id="rId7" w:history="1">
              <w:r w:rsidRPr="00832925">
                <w:rPr>
                  <w:rStyle w:val="Hyperlink"/>
                  <w:rFonts w:asciiTheme="majorBidi" w:eastAsiaTheme="majorEastAsia" w:hAnsiTheme="majorBidi"/>
                  <w:iCs/>
                  <w:lang w:val="lt-LT"/>
                </w:rPr>
                <w:t>[1]</w:t>
              </w:r>
            </w:hyperlink>
            <w:r w:rsidRPr="00832925">
              <w:rPr>
                <w:rFonts w:asciiTheme="majorBidi" w:hAnsiTheme="majorBidi" w:cstheme="majorBidi"/>
                <w:iCs/>
                <w:lang w:val="lt-LT"/>
              </w:rPr>
              <w:t xml:space="preserve"> 25 straipsnis 3 (b)</w:t>
            </w:r>
          </w:p>
        </w:tc>
        <w:tc>
          <w:tcPr>
            <w:tcW w:w="1080" w:type="dxa"/>
            <w:tcBorders>
              <w:left w:val="single" w:sz="4" w:space="0" w:color="auto"/>
              <w:right w:val="single" w:sz="4" w:space="0" w:color="auto"/>
            </w:tcBorders>
          </w:tcPr>
          <w:p w14:paraId="0C1F5AA0" w14:textId="77777777" w:rsidR="00D503F2" w:rsidRPr="00832925" w:rsidRDefault="00D503F2" w:rsidP="00107EDE">
            <w:pPr>
              <w:rPr>
                <w:rFonts w:asciiTheme="majorBidi" w:hAnsiTheme="majorBidi" w:cstheme="majorBidi"/>
                <w:iCs/>
                <w:lang w:val="lt-LT"/>
              </w:rPr>
            </w:pPr>
          </w:p>
        </w:tc>
        <w:tc>
          <w:tcPr>
            <w:tcW w:w="901" w:type="dxa"/>
            <w:tcBorders>
              <w:left w:val="single" w:sz="4" w:space="0" w:color="auto"/>
              <w:right w:val="single" w:sz="4" w:space="0" w:color="auto"/>
            </w:tcBorders>
          </w:tcPr>
          <w:p w14:paraId="29E45F27" w14:textId="77777777" w:rsidR="00D503F2" w:rsidRPr="00832925" w:rsidRDefault="00D503F2" w:rsidP="00107EDE">
            <w:pPr>
              <w:rPr>
                <w:rFonts w:asciiTheme="majorBidi" w:hAnsiTheme="majorBidi" w:cstheme="majorBidi"/>
                <w:iCs/>
                <w:lang w:val="lt-LT"/>
              </w:rPr>
            </w:pPr>
          </w:p>
        </w:tc>
        <w:tc>
          <w:tcPr>
            <w:tcW w:w="1278" w:type="dxa"/>
            <w:tcBorders>
              <w:left w:val="single" w:sz="4" w:space="0" w:color="auto"/>
              <w:right w:val="single" w:sz="4" w:space="0" w:color="auto"/>
            </w:tcBorders>
          </w:tcPr>
          <w:p w14:paraId="39232965" w14:textId="77777777" w:rsidR="00D503F2" w:rsidRPr="00832925" w:rsidRDefault="00D503F2" w:rsidP="00107EDE">
            <w:pPr>
              <w:rPr>
                <w:rFonts w:asciiTheme="majorBidi" w:hAnsiTheme="majorBidi" w:cstheme="majorBidi"/>
                <w:iCs/>
                <w:lang w:val="lt-LT"/>
              </w:rPr>
            </w:pPr>
          </w:p>
        </w:tc>
        <w:tc>
          <w:tcPr>
            <w:tcW w:w="2231" w:type="dxa"/>
            <w:tcBorders>
              <w:left w:val="single" w:sz="4" w:space="0" w:color="auto"/>
              <w:right w:val="single" w:sz="4" w:space="0" w:color="auto"/>
            </w:tcBorders>
          </w:tcPr>
          <w:p w14:paraId="14F7D372" w14:textId="77777777" w:rsidR="00D503F2" w:rsidRPr="005D1446" w:rsidRDefault="00D503F2" w:rsidP="00107EDE">
            <w:pPr>
              <w:jc w:val="both"/>
              <w:rPr>
                <w:rFonts w:asciiTheme="majorBidi" w:hAnsiTheme="majorBidi" w:cstheme="majorBidi"/>
                <w:color w:val="77206D" w:themeColor="accent5" w:themeShade="BF"/>
                <w:lang w:val="lt-LT"/>
              </w:rPr>
            </w:pPr>
          </w:p>
        </w:tc>
      </w:tr>
      <w:tr w:rsidR="00D503F2" w:rsidRPr="00832925" w14:paraId="35204722" w14:textId="77777777" w:rsidTr="00107EDE">
        <w:tc>
          <w:tcPr>
            <w:tcW w:w="540" w:type="dxa"/>
            <w:tcBorders>
              <w:top w:val="single" w:sz="4" w:space="0" w:color="auto"/>
              <w:left w:val="single" w:sz="4" w:space="0" w:color="auto"/>
              <w:bottom w:val="single" w:sz="4" w:space="0" w:color="auto"/>
              <w:right w:val="single" w:sz="4" w:space="0" w:color="auto"/>
            </w:tcBorders>
          </w:tcPr>
          <w:p w14:paraId="3EB84536" w14:textId="77777777" w:rsidR="00D503F2" w:rsidRPr="00832925" w:rsidRDefault="00D503F2" w:rsidP="00D503F2">
            <w:pPr>
              <w:pStyle w:val="ListParagraph"/>
              <w:widowControl w:val="0"/>
              <w:numPr>
                <w:ilvl w:val="0"/>
                <w:numId w:val="1"/>
              </w:numPr>
              <w:adjustRightInd w:val="0"/>
              <w:jc w:val="both"/>
              <w:rPr>
                <w:rFonts w:asciiTheme="majorBidi" w:hAnsiTheme="majorBidi" w:cstheme="majorBidi"/>
              </w:rPr>
            </w:pPr>
          </w:p>
        </w:tc>
        <w:tc>
          <w:tcPr>
            <w:tcW w:w="3167" w:type="dxa"/>
            <w:tcBorders>
              <w:top w:val="single" w:sz="4" w:space="0" w:color="auto"/>
              <w:left w:val="single" w:sz="4" w:space="0" w:color="auto"/>
              <w:bottom w:val="single" w:sz="4" w:space="0" w:color="auto"/>
              <w:right w:val="single" w:sz="4" w:space="0" w:color="auto"/>
            </w:tcBorders>
          </w:tcPr>
          <w:p w14:paraId="3E43FD24"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nuotekų, panaudoto vandens, kitų skysčių surinkimo sistemos veikia, nėra užsikimšę?</w:t>
            </w:r>
          </w:p>
        </w:tc>
        <w:tc>
          <w:tcPr>
            <w:tcW w:w="2503" w:type="dxa"/>
            <w:tcBorders>
              <w:top w:val="single" w:sz="4" w:space="0" w:color="auto"/>
              <w:left w:val="single" w:sz="4" w:space="0" w:color="auto"/>
              <w:bottom w:val="single" w:sz="4" w:space="0" w:color="auto"/>
              <w:right w:val="single" w:sz="4" w:space="0" w:color="auto"/>
            </w:tcBorders>
          </w:tcPr>
          <w:p w14:paraId="5153145C" w14:textId="77777777" w:rsidR="00D503F2" w:rsidRPr="00832925" w:rsidRDefault="00D503F2" w:rsidP="00107EDE">
            <w:pPr>
              <w:pStyle w:val="Default"/>
              <w:jc w:val="both"/>
              <w:rPr>
                <w:rFonts w:asciiTheme="majorBidi" w:hAnsiTheme="majorBidi" w:cstheme="majorBidi"/>
                <w:sz w:val="20"/>
                <w:szCs w:val="20"/>
              </w:rPr>
            </w:pPr>
            <w:hyperlink r:id="rId8" w:history="1">
              <w:r w:rsidRPr="00832925">
                <w:rPr>
                  <w:rStyle w:val="Hyperlink"/>
                  <w:rFonts w:asciiTheme="majorBidi" w:eastAsiaTheme="majorEastAsia" w:hAnsiTheme="majorBidi"/>
                  <w:iCs/>
                  <w:sz w:val="20"/>
                  <w:szCs w:val="20"/>
                </w:rPr>
                <w:t>[1]</w:t>
              </w:r>
            </w:hyperlink>
            <w:r w:rsidRPr="00832925">
              <w:rPr>
                <w:rFonts w:asciiTheme="majorBidi" w:hAnsiTheme="majorBidi" w:cstheme="majorBidi"/>
                <w:iCs/>
                <w:sz w:val="20"/>
                <w:szCs w:val="20"/>
              </w:rPr>
              <w:t xml:space="preserve"> 25 straipsnis 1 (a)</w:t>
            </w:r>
          </w:p>
        </w:tc>
        <w:tc>
          <w:tcPr>
            <w:tcW w:w="1080" w:type="dxa"/>
            <w:tcBorders>
              <w:top w:val="single" w:sz="4" w:space="0" w:color="auto"/>
              <w:left w:val="single" w:sz="4" w:space="0" w:color="auto"/>
              <w:right w:val="single" w:sz="4" w:space="0" w:color="auto"/>
            </w:tcBorders>
          </w:tcPr>
          <w:p w14:paraId="7B40F5CB"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06226DED"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1DFD644"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332BDF3F" w14:textId="77777777" w:rsidR="00D503F2" w:rsidRPr="005D1446" w:rsidRDefault="00D503F2" w:rsidP="00107EDE">
            <w:pPr>
              <w:pStyle w:val="Default"/>
              <w:jc w:val="both"/>
              <w:rPr>
                <w:rFonts w:asciiTheme="majorBidi" w:hAnsiTheme="majorBidi" w:cstheme="majorBidi"/>
                <w:iCs/>
                <w:color w:val="77206D" w:themeColor="accent5" w:themeShade="BF"/>
                <w:sz w:val="20"/>
                <w:szCs w:val="20"/>
              </w:rPr>
            </w:pPr>
          </w:p>
        </w:tc>
      </w:tr>
      <w:tr w:rsidR="00D503F2" w:rsidRPr="002E45FC" w14:paraId="44AE7810" w14:textId="77777777" w:rsidTr="00107EDE">
        <w:tc>
          <w:tcPr>
            <w:tcW w:w="540" w:type="dxa"/>
            <w:tcBorders>
              <w:top w:val="single" w:sz="4" w:space="0" w:color="auto"/>
              <w:left w:val="single" w:sz="4" w:space="0" w:color="auto"/>
              <w:bottom w:val="single" w:sz="4" w:space="0" w:color="auto"/>
              <w:right w:val="single" w:sz="4" w:space="0" w:color="auto"/>
            </w:tcBorders>
          </w:tcPr>
          <w:p w14:paraId="3255B5A0" w14:textId="77777777" w:rsidR="00D503F2" w:rsidRPr="00832925" w:rsidRDefault="00D503F2" w:rsidP="00D503F2">
            <w:pPr>
              <w:pStyle w:val="ListParagraph"/>
              <w:widowControl w:val="0"/>
              <w:numPr>
                <w:ilvl w:val="0"/>
                <w:numId w:val="1"/>
              </w:numPr>
              <w:tabs>
                <w:tab w:val="left" w:pos="10260"/>
              </w:tabs>
              <w:adjustRightInd w:val="0"/>
              <w:jc w:val="both"/>
              <w:rPr>
                <w:rFonts w:asciiTheme="majorBidi" w:hAnsiTheme="majorBidi" w:cstheme="majorBidi"/>
                <w:bCs/>
              </w:rPr>
            </w:pPr>
          </w:p>
        </w:tc>
        <w:tc>
          <w:tcPr>
            <w:tcW w:w="3167" w:type="dxa"/>
            <w:tcBorders>
              <w:top w:val="single" w:sz="4" w:space="0" w:color="auto"/>
              <w:left w:val="single" w:sz="4" w:space="0" w:color="auto"/>
              <w:bottom w:val="single" w:sz="4" w:space="0" w:color="auto"/>
              <w:right w:val="single" w:sz="4" w:space="0" w:color="auto"/>
            </w:tcBorders>
          </w:tcPr>
          <w:p w14:paraId="1D257F89"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numatytas  gyvūninės kilmės medžiagų, likusių mechaninio nuotekų valymo metu patalpose,  surinkimas ir sunaikinamas?</w:t>
            </w:r>
          </w:p>
        </w:tc>
        <w:tc>
          <w:tcPr>
            <w:tcW w:w="2503" w:type="dxa"/>
            <w:tcBorders>
              <w:top w:val="single" w:sz="4" w:space="0" w:color="auto"/>
              <w:left w:val="single" w:sz="4" w:space="0" w:color="auto"/>
              <w:bottom w:val="single" w:sz="4" w:space="0" w:color="auto"/>
              <w:right w:val="single" w:sz="4" w:space="0" w:color="auto"/>
            </w:tcBorders>
          </w:tcPr>
          <w:p w14:paraId="429A7E64" w14:textId="77777777" w:rsidR="00D503F2" w:rsidRPr="00832925" w:rsidRDefault="00D503F2" w:rsidP="00107EDE">
            <w:pPr>
              <w:jc w:val="both"/>
              <w:rPr>
                <w:rFonts w:asciiTheme="majorBidi" w:hAnsiTheme="majorBidi" w:cstheme="majorBidi"/>
                <w:lang w:val="lt-LT"/>
              </w:rPr>
            </w:pPr>
            <w:hyperlink r:id="rId9"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2 skirsnio, 3 punktas</w:t>
            </w:r>
          </w:p>
        </w:tc>
        <w:tc>
          <w:tcPr>
            <w:tcW w:w="1080" w:type="dxa"/>
            <w:tcBorders>
              <w:left w:val="single" w:sz="4" w:space="0" w:color="auto"/>
              <w:right w:val="single" w:sz="4" w:space="0" w:color="auto"/>
            </w:tcBorders>
          </w:tcPr>
          <w:p w14:paraId="3BEF9114"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709D826E"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65A1B1D1"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072F8282"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7104B34B" w14:textId="77777777" w:rsidTr="00107EDE">
        <w:tc>
          <w:tcPr>
            <w:tcW w:w="540" w:type="dxa"/>
            <w:tcBorders>
              <w:top w:val="single" w:sz="4" w:space="0" w:color="auto"/>
              <w:left w:val="single" w:sz="4" w:space="0" w:color="auto"/>
              <w:bottom w:val="single" w:sz="4" w:space="0" w:color="auto"/>
              <w:right w:val="single" w:sz="4" w:space="0" w:color="auto"/>
            </w:tcBorders>
          </w:tcPr>
          <w:p w14:paraId="7440D88C"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76C071C9"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užtikrinama, kad yra įrengtos priemonės transporto priemonių ratams ir kitoms dalims atitinkamai dezinfekuoti, kai jos išvažiuoja iš perdirbimo gamyklos nešvariojo sektoriaus?</w:t>
            </w:r>
          </w:p>
        </w:tc>
        <w:tc>
          <w:tcPr>
            <w:tcW w:w="2503" w:type="dxa"/>
            <w:tcBorders>
              <w:top w:val="single" w:sz="4" w:space="0" w:color="auto"/>
              <w:left w:val="single" w:sz="4" w:space="0" w:color="auto"/>
              <w:bottom w:val="single" w:sz="4" w:space="0" w:color="auto"/>
              <w:right w:val="single" w:sz="4" w:space="0" w:color="auto"/>
            </w:tcBorders>
          </w:tcPr>
          <w:p w14:paraId="4FDA20D5" w14:textId="77777777" w:rsidR="00D503F2" w:rsidRPr="00832925" w:rsidRDefault="00D503F2" w:rsidP="00107EDE">
            <w:pPr>
              <w:jc w:val="both"/>
              <w:rPr>
                <w:rFonts w:asciiTheme="majorBidi" w:hAnsiTheme="majorBidi" w:cstheme="majorBidi"/>
                <w:lang w:val="lt-LT"/>
              </w:rPr>
            </w:pPr>
            <w:hyperlink r:id="rId10"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3 punktas</w:t>
            </w:r>
          </w:p>
        </w:tc>
        <w:tc>
          <w:tcPr>
            <w:tcW w:w="1080" w:type="dxa"/>
            <w:tcBorders>
              <w:left w:val="single" w:sz="4" w:space="0" w:color="auto"/>
              <w:right w:val="single" w:sz="4" w:space="0" w:color="auto"/>
            </w:tcBorders>
          </w:tcPr>
          <w:p w14:paraId="7E2A6C1C" w14:textId="77777777" w:rsidR="00D503F2" w:rsidRPr="00832925" w:rsidRDefault="00D503F2" w:rsidP="00107EDE">
            <w:pPr>
              <w:rPr>
                <w:rFonts w:asciiTheme="majorBidi" w:hAnsiTheme="majorBidi" w:cstheme="majorBidi"/>
                <w:lang w:val="lt-LT"/>
              </w:rPr>
            </w:pPr>
          </w:p>
        </w:tc>
        <w:tc>
          <w:tcPr>
            <w:tcW w:w="901" w:type="dxa"/>
            <w:tcBorders>
              <w:left w:val="single" w:sz="4" w:space="0" w:color="auto"/>
              <w:right w:val="single" w:sz="4" w:space="0" w:color="auto"/>
            </w:tcBorders>
          </w:tcPr>
          <w:p w14:paraId="3C825B1E" w14:textId="77777777" w:rsidR="00D503F2" w:rsidRPr="00832925" w:rsidRDefault="00D503F2" w:rsidP="00107EDE">
            <w:pPr>
              <w:rPr>
                <w:rFonts w:asciiTheme="majorBidi" w:hAnsiTheme="majorBidi" w:cstheme="majorBidi"/>
                <w:lang w:val="lt-LT"/>
              </w:rPr>
            </w:pPr>
          </w:p>
        </w:tc>
        <w:tc>
          <w:tcPr>
            <w:tcW w:w="1278" w:type="dxa"/>
            <w:tcBorders>
              <w:left w:val="single" w:sz="4" w:space="0" w:color="auto"/>
              <w:right w:val="single" w:sz="4" w:space="0" w:color="auto"/>
            </w:tcBorders>
          </w:tcPr>
          <w:p w14:paraId="6FEE6BEE" w14:textId="77777777" w:rsidR="00D503F2" w:rsidRPr="00832925" w:rsidRDefault="00D503F2" w:rsidP="00107EDE">
            <w:pPr>
              <w:rPr>
                <w:rFonts w:asciiTheme="majorBidi" w:hAnsiTheme="majorBidi" w:cstheme="majorBidi"/>
                <w:lang w:val="lt-LT"/>
              </w:rPr>
            </w:pPr>
          </w:p>
        </w:tc>
        <w:tc>
          <w:tcPr>
            <w:tcW w:w="2231" w:type="dxa"/>
            <w:tcBorders>
              <w:left w:val="single" w:sz="4" w:space="0" w:color="auto"/>
              <w:right w:val="single" w:sz="4" w:space="0" w:color="auto"/>
            </w:tcBorders>
          </w:tcPr>
          <w:p w14:paraId="28AF8817"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832925" w14:paraId="1C809C9A" w14:textId="77777777" w:rsidTr="00107EDE">
        <w:tc>
          <w:tcPr>
            <w:tcW w:w="540" w:type="dxa"/>
            <w:tcBorders>
              <w:top w:val="single" w:sz="4" w:space="0" w:color="auto"/>
              <w:left w:val="single" w:sz="4" w:space="0" w:color="auto"/>
              <w:bottom w:val="single" w:sz="4" w:space="0" w:color="auto"/>
              <w:right w:val="single" w:sz="4" w:space="0" w:color="auto"/>
            </w:tcBorders>
          </w:tcPr>
          <w:p w14:paraId="5C5F3563"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4B8FFB98"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color w:val="000000"/>
                <w:lang w:val="lt-LT"/>
              </w:rPr>
              <w:t>Ar patalpos apsaugotos, kad į jas nepatektų kenkėjai (pvz.: vabzdžiai, graužikai ar paukščiai) ir šios apsaugos priemonės yra efektyvios?</w:t>
            </w:r>
          </w:p>
        </w:tc>
        <w:tc>
          <w:tcPr>
            <w:tcW w:w="2503" w:type="dxa"/>
            <w:tcBorders>
              <w:top w:val="single" w:sz="4" w:space="0" w:color="auto"/>
              <w:left w:val="single" w:sz="4" w:space="0" w:color="auto"/>
              <w:bottom w:val="single" w:sz="4" w:space="0" w:color="auto"/>
              <w:right w:val="single" w:sz="4" w:space="0" w:color="auto"/>
            </w:tcBorders>
          </w:tcPr>
          <w:p w14:paraId="6DB3CDE2" w14:textId="77777777" w:rsidR="00D503F2" w:rsidRPr="00832925" w:rsidRDefault="00D503F2" w:rsidP="00107EDE">
            <w:pPr>
              <w:pStyle w:val="Default"/>
              <w:jc w:val="both"/>
              <w:rPr>
                <w:rFonts w:asciiTheme="majorBidi" w:hAnsiTheme="majorBidi" w:cstheme="majorBidi"/>
                <w:iCs/>
                <w:sz w:val="20"/>
                <w:szCs w:val="20"/>
              </w:rPr>
            </w:pPr>
            <w:hyperlink r:id="rId11" w:history="1">
              <w:r w:rsidRPr="00832925">
                <w:rPr>
                  <w:rStyle w:val="Hyperlink"/>
                  <w:rFonts w:asciiTheme="majorBidi" w:eastAsiaTheme="majorEastAsia" w:hAnsiTheme="majorBidi"/>
                  <w:iCs/>
                  <w:sz w:val="20"/>
                  <w:szCs w:val="20"/>
                </w:rPr>
                <w:t>[1]</w:t>
              </w:r>
            </w:hyperlink>
            <w:r w:rsidRPr="00832925">
              <w:rPr>
                <w:rFonts w:asciiTheme="majorBidi" w:hAnsiTheme="majorBidi" w:cstheme="majorBidi"/>
                <w:iCs/>
                <w:sz w:val="20"/>
                <w:szCs w:val="20"/>
              </w:rPr>
              <w:t xml:space="preserve"> 25 straipsnis 1 (c)</w:t>
            </w:r>
          </w:p>
          <w:p w14:paraId="25EE44E0" w14:textId="77777777" w:rsidR="00D503F2" w:rsidRPr="00832925" w:rsidRDefault="00D503F2" w:rsidP="00107EDE">
            <w:pPr>
              <w:pStyle w:val="Default"/>
              <w:jc w:val="both"/>
              <w:rPr>
                <w:rFonts w:asciiTheme="majorBidi" w:hAnsiTheme="majorBidi" w:cstheme="majorBidi"/>
                <w:sz w:val="20"/>
                <w:szCs w:val="20"/>
              </w:rPr>
            </w:pPr>
          </w:p>
        </w:tc>
        <w:tc>
          <w:tcPr>
            <w:tcW w:w="1080" w:type="dxa"/>
            <w:tcBorders>
              <w:top w:val="single" w:sz="4" w:space="0" w:color="auto"/>
              <w:left w:val="single" w:sz="4" w:space="0" w:color="auto"/>
              <w:right w:val="single" w:sz="4" w:space="0" w:color="auto"/>
            </w:tcBorders>
          </w:tcPr>
          <w:p w14:paraId="40D4FCE6"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45F6CDE2"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28453823"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028752D0" w14:textId="77777777" w:rsidR="00D503F2" w:rsidRPr="005D1446" w:rsidRDefault="00D503F2" w:rsidP="00107EDE">
            <w:pPr>
              <w:pStyle w:val="Default"/>
              <w:jc w:val="both"/>
              <w:rPr>
                <w:rFonts w:asciiTheme="majorBidi" w:hAnsiTheme="majorBidi" w:cstheme="majorBidi"/>
                <w:iCs/>
                <w:color w:val="77206D" w:themeColor="accent5" w:themeShade="BF"/>
                <w:sz w:val="20"/>
                <w:szCs w:val="20"/>
              </w:rPr>
            </w:pPr>
          </w:p>
        </w:tc>
      </w:tr>
      <w:tr w:rsidR="00D503F2" w:rsidRPr="00832925" w14:paraId="26391EF1" w14:textId="77777777" w:rsidTr="00107EDE">
        <w:tc>
          <w:tcPr>
            <w:tcW w:w="540" w:type="dxa"/>
            <w:tcBorders>
              <w:top w:val="single" w:sz="4" w:space="0" w:color="auto"/>
              <w:left w:val="single" w:sz="4" w:space="0" w:color="auto"/>
              <w:bottom w:val="single" w:sz="4" w:space="0" w:color="auto"/>
              <w:right w:val="single" w:sz="4" w:space="0" w:color="auto"/>
            </w:tcBorders>
          </w:tcPr>
          <w:p w14:paraId="0D048BC7" w14:textId="77777777" w:rsidR="00D503F2" w:rsidRPr="00832925" w:rsidRDefault="00D503F2" w:rsidP="00D503F2">
            <w:pPr>
              <w:pStyle w:val="ListParagraph"/>
              <w:widowControl w:val="0"/>
              <w:numPr>
                <w:ilvl w:val="0"/>
                <w:numId w:val="1"/>
              </w:numPr>
              <w:adjustRightInd w:val="0"/>
              <w:jc w:val="both"/>
              <w:rPr>
                <w:rFonts w:asciiTheme="majorBidi" w:hAnsiTheme="majorBidi" w:cstheme="majorBidi"/>
              </w:rPr>
            </w:pPr>
          </w:p>
        </w:tc>
        <w:tc>
          <w:tcPr>
            <w:tcW w:w="3167" w:type="dxa"/>
            <w:tcBorders>
              <w:top w:val="single" w:sz="4" w:space="0" w:color="auto"/>
              <w:left w:val="single" w:sz="4" w:space="0" w:color="auto"/>
              <w:bottom w:val="single" w:sz="4" w:space="0" w:color="auto"/>
              <w:right w:val="single" w:sz="4" w:space="0" w:color="auto"/>
            </w:tcBorders>
          </w:tcPr>
          <w:p w14:paraId="027314E2"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color w:val="000000"/>
                <w:lang w:val="lt-LT"/>
              </w:rPr>
              <w:t>Ar numatytas įrangos ir įrengimų valymo ir (jei reikia) dezinfekavimo dažnumas ir yra duomenų registracija?</w:t>
            </w:r>
          </w:p>
        </w:tc>
        <w:tc>
          <w:tcPr>
            <w:tcW w:w="2503" w:type="dxa"/>
            <w:tcBorders>
              <w:top w:val="single" w:sz="4" w:space="0" w:color="auto"/>
              <w:left w:val="single" w:sz="4" w:space="0" w:color="auto"/>
              <w:bottom w:val="single" w:sz="4" w:space="0" w:color="auto"/>
              <w:right w:val="single" w:sz="4" w:space="0" w:color="auto"/>
            </w:tcBorders>
          </w:tcPr>
          <w:p w14:paraId="13F4CF70" w14:textId="77777777" w:rsidR="00D503F2" w:rsidRPr="00832925" w:rsidRDefault="00D503F2" w:rsidP="00107EDE">
            <w:pPr>
              <w:pStyle w:val="Default"/>
              <w:jc w:val="both"/>
              <w:rPr>
                <w:rFonts w:asciiTheme="majorBidi" w:hAnsiTheme="majorBidi" w:cstheme="majorBidi"/>
                <w:sz w:val="20"/>
                <w:szCs w:val="20"/>
              </w:rPr>
            </w:pPr>
            <w:hyperlink r:id="rId12" w:history="1">
              <w:r w:rsidRPr="00832925">
                <w:rPr>
                  <w:rStyle w:val="Hyperlink"/>
                  <w:rFonts w:asciiTheme="majorBidi" w:eastAsiaTheme="majorEastAsia" w:hAnsiTheme="majorBidi"/>
                  <w:iCs/>
                  <w:sz w:val="20"/>
                  <w:szCs w:val="20"/>
                </w:rPr>
                <w:t>[1]</w:t>
              </w:r>
            </w:hyperlink>
            <w:r w:rsidRPr="00832925">
              <w:rPr>
                <w:rFonts w:asciiTheme="majorBidi" w:hAnsiTheme="majorBidi" w:cstheme="majorBidi"/>
                <w:iCs/>
                <w:sz w:val="20"/>
                <w:szCs w:val="20"/>
              </w:rPr>
              <w:t xml:space="preserve"> 25 straipsnis 1 (d)</w:t>
            </w:r>
          </w:p>
        </w:tc>
        <w:tc>
          <w:tcPr>
            <w:tcW w:w="1080" w:type="dxa"/>
            <w:tcBorders>
              <w:top w:val="single" w:sz="4" w:space="0" w:color="auto"/>
              <w:left w:val="single" w:sz="4" w:space="0" w:color="auto"/>
              <w:right w:val="single" w:sz="4" w:space="0" w:color="auto"/>
            </w:tcBorders>
          </w:tcPr>
          <w:p w14:paraId="31C6AB0C"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2D9CAE0C"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6ECDCF29"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689138B3" w14:textId="77777777" w:rsidR="00D503F2" w:rsidRPr="005D1446" w:rsidRDefault="00D503F2" w:rsidP="00107EDE">
            <w:pPr>
              <w:pStyle w:val="Default"/>
              <w:jc w:val="both"/>
              <w:rPr>
                <w:rFonts w:asciiTheme="majorBidi" w:hAnsiTheme="majorBidi" w:cstheme="majorBidi"/>
                <w:iCs/>
                <w:color w:val="77206D" w:themeColor="accent5" w:themeShade="BF"/>
                <w:sz w:val="20"/>
                <w:szCs w:val="20"/>
              </w:rPr>
            </w:pPr>
          </w:p>
        </w:tc>
      </w:tr>
      <w:tr w:rsidR="00D503F2" w:rsidRPr="002E45FC" w14:paraId="0DDEC8AC" w14:textId="77777777" w:rsidTr="00107EDE">
        <w:tc>
          <w:tcPr>
            <w:tcW w:w="540" w:type="dxa"/>
            <w:tcBorders>
              <w:top w:val="single" w:sz="4" w:space="0" w:color="auto"/>
              <w:left w:val="single" w:sz="4" w:space="0" w:color="auto"/>
              <w:bottom w:val="single" w:sz="4" w:space="0" w:color="auto"/>
              <w:right w:val="single" w:sz="4" w:space="0" w:color="auto"/>
            </w:tcBorders>
          </w:tcPr>
          <w:p w14:paraId="7864DD50" w14:textId="77777777" w:rsidR="00D503F2" w:rsidRPr="00832925" w:rsidRDefault="00D503F2" w:rsidP="00D503F2">
            <w:pPr>
              <w:pStyle w:val="ListParagraph"/>
              <w:widowControl w:val="0"/>
              <w:numPr>
                <w:ilvl w:val="0"/>
                <w:numId w:val="1"/>
              </w:numPr>
              <w:adjustRightInd w:val="0"/>
              <w:jc w:val="both"/>
              <w:rPr>
                <w:rFonts w:asciiTheme="majorBidi" w:hAnsiTheme="majorBidi" w:cstheme="majorBidi"/>
              </w:rPr>
            </w:pPr>
          </w:p>
        </w:tc>
        <w:tc>
          <w:tcPr>
            <w:tcW w:w="3167" w:type="dxa"/>
            <w:tcBorders>
              <w:top w:val="single" w:sz="4" w:space="0" w:color="auto"/>
              <w:left w:val="single" w:sz="4" w:space="0" w:color="auto"/>
              <w:bottom w:val="single" w:sz="4" w:space="0" w:color="auto"/>
              <w:right w:val="single" w:sz="4" w:space="0" w:color="auto"/>
            </w:tcBorders>
          </w:tcPr>
          <w:p w14:paraId="508B3721"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įmonės zona, kurioje iškraunamos perdirbti atvežamos medžiagos, yra aiškiai atskirta nuo zonos, kurioje tie produktai perdirbami ir saugojami perdirbti produktai?</w:t>
            </w:r>
          </w:p>
        </w:tc>
        <w:tc>
          <w:tcPr>
            <w:tcW w:w="2503" w:type="dxa"/>
            <w:tcBorders>
              <w:top w:val="single" w:sz="4" w:space="0" w:color="auto"/>
              <w:left w:val="single" w:sz="4" w:space="0" w:color="auto"/>
              <w:bottom w:val="single" w:sz="4" w:space="0" w:color="auto"/>
              <w:right w:val="single" w:sz="4" w:space="0" w:color="auto"/>
            </w:tcBorders>
          </w:tcPr>
          <w:p w14:paraId="07CECA94" w14:textId="77777777" w:rsidR="00D503F2" w:rsidRPr="00832925" w:rsidRDefault="00D503F2" w:rsidP="00107EDE">
            <w:pPr>
              <w:pStyle w:val="Default"/>
              <w:jc w:val="both"/>
              <w:rPr>
                <w:rFonts w:asciiTheme="majorBidi" w:hAnsiTheme="majorBidi" w:cstheme="majorBidi"/>
                <w:sz w:val="20"/>
                <w:szCs w:val="20"/>
              </w:rPr>
            </w:pPr>
            <w:hyperlink r:id="rId13" w:history="1">
              <w:r w:rsidRPr="00832925">
                <w:rPr>
                  <w:rStyle w:val="Hyperlink"/>
                  <w:rFonts w:asciiTheme="majorBidi" w:eastAsiaTheme="majorEastAsia" w:hAnsiTheme="majorBidi"/>
                  <w:iCs/>
                  <w:sz w:val="20"/>
                  <w:szCs w:val="20"/>
                </w:rPr>
                <w:t>[2]</w:t>
              </w:r>
            </w:hyperlink>
            <w:r w:rsidRPr="00832925">
              <w:rPr>
                <w:rFonts w:asciiTheme="majorBidi" w:hAnsiTheme="majorBidi" w:cstheme="majorBidi"/>
                <w:iCs/>
                <w:sz w:val="20"/>
                <w:szCs w:val="20"/>
              </w:rPr>
              <w:t xml:space="preserve"> IV priedo, I skyriaus, 1 skirsnio, 1 punkto, g papunktis</w:t>
            </w:r>
          </w:p>
        </w:tc>
        <w:tc>
          <w:tcPr>
            <w:tcW w:w="1080" w:type="dxa"/>
            <w:tcBorders>
              <w:top w:val="single" w:sz="4" w:space="0" w:color="auto"/>
              <w:left w:val="single" w:sz="4" w:space="0" w:color="auto"/>
              <w:right w:val="single" w:sz="4" w:space="0" w:color="auto"/>
            </w:tcBorders>
          </w:tcPr>
          <w:p w14:paraId="233E3E39"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25E5DBDD"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E3067E0"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220DFE3A" w14:textId="77777777" w:rsidR="00D503F2" w:rsidRPr="005D1446" w:rsidRDefault="00D503F2" w:rsidP="00107EDE">
            <w:pPr>
              <w:pStyle w:val="Default"/>
              <w:jc w:val="both"/>
              <w:rPr>
                <w:rFonts w:asciiTheme="majorBidi" w:hAnsiTheme="majorBidi" w:cstheme="majorBidi"/>
                <w:color w:val="77206D" w:themeColor="accent5" w:themeShade="BF"/>
                <w:sz w:val="20"/>
                <w:szCs w:val="20"/>
              </w:rPr>
            </w:pPr>
          </w:p>
        </w:tc>
      </w:tr>
      <w:tr w:rsidR="00D503F2" w:rsidRPr="002E45FC" w14:paraId="07870134" w14:textId="77777777" w:rsidTr="00107EDE">
        <w:tc>
          <w:tcPr>
            <w:tcW w:w="540" w:type="dxa"/>
            <w:tcBorders>
              <w:top w:val="single" w:sz="4" w:space="0" w:color="auto"/>
              <w:left w:val="single" w:sz="4" w:space="0" w:color="auto"/>
              <w:bottom w:val="single" w:sz="4" w:space="0" w:color="auto"/>
              <w:right w:val="single" w:sz="4" w:space="0" w:color="auto"/>
            </w:tcBorders>
          </w:tcPr>
          <w:p w14:paraId="36C51A8B"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429818D8"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3 kategorijos perdirbimo gamyklos patalpos yra kitoje vietoje ar atskirame pastate nei 1 arba 2 kategorijos perdirbimo gamyklos patalpos?</w:t>
            </w:r>
          </w:p>
        </w:tc>
        <w:tc>
          <w:tcPr>
            <w:tcW w:w="2503" w:type="dxa"/>
            <w:tcBorders>
              <w:top w:val="single" w:sz="4" w:space="0" w:color="auto"/>
              <w:left w:val="single" w:sz="4" w:space="0" w:color="auto"/>
              <w:bottom w:val="single" w:sz="4" w:space="0" w:color="auto"/>
              <w:right w:val="single" w:sz="4" w:space="0" w:color="auto"/>
            </w:tcBorders>
          </w:tcPr>
          <w:p w14:paraId="5FFDE1D8" w14:textId="77777777" w:rsidR="00D503F2" w:rsidRPr="00832925" w:rsidRDefault="00D503F2" w:rsidP="00107EDE">
            <w:pPr>
              <w:pStyle w:val="Default"/>
              <w:jc w:val="both"/>
              <w:rPr>
                <w:rFonts w:asciiTheme="majorBidi" w:hAnsiTheme="majorBidi" w:cstheme="majorBidi"/>
                <w:sz w:val="20"/>
                <w:szCs w:val="20"/>
              </w:rPr>
            </w:pPr>
            <w:hyperlink r:id="rId14" w:history="1">
              <w:r w:rsidRPr="00832925">
                <w:rPr>
                  <w:rStyle w:val="Hyperlink"/>
                  <w:rFonts w:asciiTheme="majorBidi" w:eastAsiaTheme="majorEastAsia" w:hAnsiTheme="majorBidi"/>
                  <w:iCs/>
                  <w:sz w:val="20"/>
                  <w:szCs w:val="20"/>
                </w:rPr>
                <w:t>[2]</w:t>
              </w:r>
            </w:hyperlink>
            <w:r w:rsidRPr="00832925">
              <w:rPr>
                <w:rFonts w:asciiTheme="majorBidi" w:hAnsiTheme="majorBidi" w:cstheme="majorBidi"/>
                <w:iCs/>
                <w:sz w:val="20"/>
                <w:szCs w:val="20"/>
              </w:rPr>
              <w:t xml:space="preserve"> IV priedo, I skyriaus, 4 skirsnio, 1 punktas</w:t>
            </w:r>
          </w:p>
        </w:tc>
        <w:tc>
          <w:tcPr>
            <w:tcW w:w="1080" w:type="dxa"/>
            <w:tcBorders>
              <w:top w:val="single" w:sz="4" w:space="0" w:color="auto"/>
              <w:left w:val="single" w:sz="4" w:space="0" w:color="auto"/>
              <w:right w:val="single" w:sz="4" w:space="0" w:color="auto"/>
            </w:tcBorders>
          </w:tcPr>
          <w:p w14:paraId="29CE1155"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617BB900"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62752E02"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4472E9FA" w14:textId="77777777" w:rsidR="00D503F2" w:rsidRPr="005D1446" w:rsidRDefault="00D503F2" w:rsidP="00107EDE">
            <w:pPr>
              <w:pStyle w:val="Default"/>
              <w:jc w:val="both"/>
              <w:rPr>
                <w:rFonts w:asciiTheme="majorBidi" w:hAnsiTheme="majorBidi" w:cstheme="majorBidi"/>
                <w:color w:val="77206D" w:themeColor="accent5" w:themeShade="BF"/>
                <w:sz w:val="20"/>
                <w:szCs w:val="20"/>
              </w:rPr>
            </w:pPr>
          </w:p>
        </w:tc>
      </w:tr>
      <w:tr w:rsidR="00D503F2" w:rsidRPr="002E45FC" w14:paraId="0FD51894" w14:textId="77777777" w:rsidTr="00107EDE">
        <w:tc>
          <w:tcPr>
            <w:tcW w:w="540" w:type="dxa"/>
            <w:tcBorders>
              <w:top w:val="single" w:sz="4" w:space="0" w:color="auto"/>
              <w:left w:val="single" w:sz="4" w:space="0" w:color="auto"/>
              <w:bottom w:val="single" w:sz="4" w:space="0" w:color="auto"/>
              <w:right w:val="single" w:sz="4" w:space="0" w:color="auto"/>
            </w:tcBorders>
          </w:tcPr>
          <w:p w14:paraId="6145D226"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4E9BE6BA"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perdirbimo įmonė fiziškai atskirta nuo skerdyklos ar kitos įmonės?</w:t>
            </w:r>
          </w:p>
        </w:tc>
        <w:tc>
          <w:tcPr>
            <w:tcW w:w="2503" w:type="dxa"/>
            <w:tcBorders>
              <w:top w:val="single" w:sz="4" w:space="0" w:color="auto"/>
              <w:left w:val="single" w:sz="4" w:space="0" w:color="auto"/>
              <w:bottom w:val="single" w:sz="4" w:space="0" w:color="auto"/>
              <w:right w:val="single" w:sz="4" w:space="0" w:color="auto"/>
            </w:tcBorders>
          </w:tcPr>
          <w:p w14:paraId="4DEF4F20" w14:textId="77777777" w:rsidR="00D503F2" w:rsidRPr="00832925" w:rsidRDefault="00D503F2" w:rsidP="00107EDE">
            <w:pPr>
              <w:jc w:val="both"/>
              <w:rPr>
                <w:rFonts w:asciiTheme="majorBidi" w:hAnsiTheme="majorBidi" w:cstheme="majorBidi"/>
                <w:lang w:val="lt-LT"/>
              </w:rPr>
            </w:pPr>
            <w:hyperlink r:id="rId15"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1 punkto, a dalies, i papunktis</w:t>
            </w:r>
          </w:p>
        </w:tc>
        <w:tc>
          <w:tcPr>
            <w:tcW w:w="1080" w:type="dxa"/>
            <w:tcBorders>
              <w:left w:val="single" w:sz="4" w:space="0" w:color="auto"/>
              <w:right w:val="single" w:sz="4" w:space="0" w:color="auto"/>
            </w:tcBorders>
          </w:tcPr>
          <w:p w14:paraId="70BB6B7E"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6117BE0D"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66E2ED89"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2ABF816E"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605836BD" w14:textId="77777777" w:rsidTr="00107EDE">
        <w:tc>
          <w:tcPr>
            <w:tcW w:w="540" w:type="dxa"/>
            <w:tcBorders>
              <w:top w:val="single" w:sz="4" w:space="0" w:color="auto"/>
              <w:left w:val="single" w:sz="4" w:space="0" w:color="auto"/>
              <w:bottom w:val="single" w:sz="4" w:space="0" w:color="auto"/>
              <w:right w:val="single" w:sz="4" w:space="0" w:color="auto"/>
            </w:tcBorders>
          </w:tcPr>
          <w:p w14:paraId="7D1CA168"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4E690319" w14:textId="77777777" w:rsidR="00D503F2" w:rsidRPr="00832925" w:rsidRDefault="00D503F2" w:rsidP="00107EDE">
            <w:pPr>
              <w:tabs>
                <w:tab w:val="left" w:pos="1892"/>
              </w:tabs>
              <w:autoSpaceDE w:val="0"/>
              <w:autoSpaceDN w:val="0"/>
              <w:jc w:val="both"/>
              <w:rPr>
                <w:rFonts w:asciiTheme="majorBidi" w:hAnsiTheme="majorBidi" w:cstheme="majorBidi"/>
                <w:lang w:val="lt-LT"/>
              </w:rPr>
            </w:pPr>
            <w:r w:rsidRPr="00832925">
              <w:rPr>
                <w:rFonts w:asciiTheme="majorBidi" w:hAnsiTheme="majorBidi" w:cstheme="majorBidi"/>
                <w:lang w:val="lt-LT"/>
              </w:rPr>
              <w:t>Ar išvengiama kryžminio užterštumo tvarkant 3 kategorijos medžiagas toje vietoje, kur tvarkomos 1 ar 2 kategorijos medžiagos? (</w:t>
            </w:r>
            <w:r>
              <w:rPr>
                <w:rFonts w:asciiTheme="majorBidi" w:hAnsiTheme="majorBidi" w:cstheme="majorBidi"/>
                <w:lang w:val="lt-LT"/>
              </w:rPr>
              <w:t>J</w:t>
            </w:r>
            <w:r w:rsidRPr="00832925">
              <w:rPr>
                <w:rFonts w:asciiTheme="majorBidi" w:hAnsiTheme="majorBidi" w:cstheme="majorBidi"/>
                <w:lang w:val="lt-LT"/>
              </w:rPr>
              <w:t>ei taikoma)</w:t>
            </w:r>
          </w:p>
          <w:p w14:paraId="2DA8BAB6" w14:textId="77777777" w:rsidR="00D503F2" w:rsidRPr="00832925" w:rsidRDefault="00D503F2" w:rsidP="00107EDE">
            <w:pPr>
              <w:jc w:val="both"/>
              <w:rPr>
                <w:rFonts w:asciiTheme="majorBidi" w:hAnsiTheme="majorBidi" w:cstheme="majorBidi"/>
                <w:lang w:val="lt-LT"/>
              </w:rPr>
            </w:pPr>
          </w:p>
        </w:tc>
        <w:tc>
          <w:tcPr>
            <w:tcW w:w="2503" w:type="dxa"/>
            <w:tcBorders>
              <w:top w:val="single" w:sz="4" w:space="0" w:color="auto"/>
              <w:left w:val="single" w:sz="4" w:space="0" w:color="auto"/>
              <w:bottom w:val="single" w:sz="4" w:space="0" w:color="auto"/>
              <w:right w:val="single" w:sz="4" w:space="0" w:color="auto"/>
            </w:tcBorders>
          </w:tcPr>
          <w:p w14:paraId="3D0FAFC9" w14:textId="77777777" w:rsidR="00D503F2" w:rsidRPr="00832925" w:rsidRDefault="00D503F2" w:rsidP="00107EDE">
            <w:pPr>
              <w:pStyle w:val="Default"/>
              <w:jc w:val="both"/>
              <w:rPr>
                <w:rFonts w:asciiTheme="majorBidi" w:hAnsiTheme="majorBidi" w:cstheme="majorBidi"/>
                <w:sz w:val="20"/>
                <w:szCs w:val="20"/>
              </w:rPr>
            </w:pPr>
            <w:hyperlink r:id="rId16" w:history="1">
              <w:r w:rsidRPr="00832925">
                <w:rPr>
                  <w:rStyle w:val="Hyperlink"/>
                  <w:rFonts w:asciiTheme="majorBidi" w:eastAsiaTheme="majorEastAsia" w:hAnsiTheme="majorBidi"/>
                  <w:iCs/>
                  <w:sz w:val="20"/>
                  <w:szCs w:val="20"/>
                </w:rPr>
                <w:t>[2]</w:t>
              </w:r>
            </w:hyperlink>
            <w:r w:rsidRPr="00832925">
              <w:rPr>
                <w:rFonts w:asciiTheme="majorBidi" w:hAnsiTheme="majorBidi" w:cstheme="majorBidi"/>
                <w:iCs/>
                <w:sz w:val="20"/>
                <w:szCs w:val="20"/>
              </w:rPr>
              <w:t xml:space="preserve"> IV priedo, I skyriaus, 4 skirsnio, 2 punktas</w:t>
            </w:r>
          </w:p>
        </w:tc>
        <w:tc>
          <w:tcPr>
            <w:tcW w:w="1080" w:type="dxa"/>
            <w:tcBorders>
              <w:top w:val="single" w:sz="4" w:space="0" w:color="auto"/>
              <w:left w:val="single" w:sz="4" w:space="0" w:color="auto"/>
              <w:right w:val="single" w:sz="4" w:space="0" w:color="auto"/>
            </w:tcBorders>
          </w:tcPr>
          <w:p w14:paraId="1DD7796E"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6E5A2868"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13CD0782"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3BA5C518" w14:textId="77777777" w:rsidR="00D503F2" w:rsidRPr="005D1446" w:rsidRDefault="00D503F2" w:rsidP="00107EDE">
            <w:pPr>
              <w:pStyle w:val="Default"/>
              <w:jc w:val="both"/>
              <w:rPr>
                <w:rFonts w:asciiTheme="majorBidi" w:hAnsiTheme="majorBidi" w:cstheme="majorBidi"/>
                <w:color w:val="77206D" w:themeColor="accent5" w:themeShade="BF"/>
                <w:sz w:val="20"/>
                <w:szCs w:val="20"/>
              </w:rPr>
            </w:pPr>
            <w:r w:rsidRPr="005D1446">
              <w:rPr>
                <w:rFonts w:asciiTheme="majorBidi" w:hAnsiTheme="majorBidi" w:cstheme="majorBidi"/>
                <w:color w:val="77206D" w:themeColor="accent5" w:themeShade="BF"/>
                <w:sz w:val="20"/>
                <w:szCs w:val="20"/>
              </w:rPr>
              <w:t xml:space="preserve">[Kryžminio užterštumo išvengiama: </w:t>
            </w:r>
          </w:p>
          <w:p w14:paraId="6186EC67" w14:textId="77777777" w:rsidR="00D503F2" w:rsidRPr="005D1446" w:rsidRDefault="00D503F2" w:rsidP="00107EDE">
            <w:pPr>
              <w:pStyle w:val="Default"/>
              <w:jc w:val="both"/>
              <w:rPr>
                <w:rFonts w:asciiTheme="majorBidi" w:hAnsiTheme="majorBidi" w:cstheme="majorBidi"/>
                <w:color w:val="77206D" w:themeColor="accent5" w:themeShade="BF"/>
                <w:sz w:val="20"/>
                <w:szCs w:val="20"/>
              </w:rPr>
            </w:pPr>
            <w:r w:rsidRPr="005D1446">
              <w:rPr>
                <w:rFonts w:asciiTheme="majorBidi" w:hAnsiTheme="majorBidi" w:cstheme="majorBidi"/>
                <w:color w:val="77206D" w:themeColor="accent5" w:themeShade="BF"/>
                <w:sz w:val="20"/>
                <w:szCs w:val="20"/>
              </w:rPr>
              <w:t xml:space="preserve">a) dėl patalpų išdėstymo, visų pirma priėmimo patalpų, ir tinkamo tolesnio žaliavų tvarkymo; </w:t>
            </w:r>
          </w:p>
          <w:p w14:paraId="10281E96" w14:textId="77777777" w:rsidR="00D503F2" w:rsidRPr="005D1446" w:rsidRDefault="00D503F2" w:rsidP="00107EDE">
            <w:pPr>
              <w:pStyle w:val="Default"/>
              <w:jc w:val="both"/>
              <w:rPr>
                <w:rFonts w:asciiTheme="majorBidi" w:hAnsiTheme="majorBidi" w:cstheme="majorBidi"/>
                <w:color w:val="77206D" w:themeColor="accent5" w:themeShade="BF"/>
                <w:sz w:val="20"/>
                <w:szCs w:val="20"/>
              </w:rPr>
            </w:pPr>
            <w:r w:rsidRPr="005D1446">
              <w:rPr>
                <w:rFonts w:asciiTheme="majorBidi" w:hAnsiTheme="majorBidi" w:cstheme="majorBidi"/>
                <w:color w:val="77206D" w:themeColor="accent5" w:themeShade="BF"/>
                <w:sz w:val="20"/>
                <w:szCs w:val="20"/>
              </w:rPr>
              <w:t xml:space="preserve">b) dėl perdirbimui naudojamos įrangos išdėstymo ir valdymo, įskaitant atskirų perdirbimo linijų išdėstymą ir valdymą arba valymo procedūras, kuriomis išvengiama bet kokio galimo pavojaus visuomenės ir gyvūnų sveikatai plitimo; ir </w:t>
            </w:r>
          </w:p>
          <w:p w14:paraId="6E2A1AEF" w14:textId="77777777" w:rsidR="00D503F2" w:rsidRPr="005D1446" w:rsidRDefault="00D503F2" w:rsidP="00107EDE">
            <w:pPr>
              <w:pStyle w:val="Default"/>
              <w:jc w:val="both"/>
              <w:rPr>
                <w:rFonts w:asciiTheme="majorBidi" w:hAnsiTheme="majorBidi" w:cstheme="majorBidi"/>
                <w:color w:val="77206D" w:themeColor="accent5" w:themeShade="BF"/>
                <w:sz w:val="20"/>
                <w:szCs w:val="20"/>
              </w:rPr>
            </w:pPr>
            <w:r w:rsidRPr="005D1446">
              <w:rPr>
                <w:rFonts w:asciiTheme="majorBidi" w:hAnsiTheme="majorBidi" w:cstheme="majorBidi"/>
                <w:color w:val="77206D" w:themeColor="accent5" w:themeShade="BF"/>
                <w:sz w:val="20"/>
                <w:szCs w:val="20"/>
              </w:rPr>
              <w:t>c) dėl galutinių produktų laikino saugojimo vietų išdėstymo ir valdymo]</w:t>
            </w:r>
          </w:p>
        </w:tc>
      </w:tr>
      <w:tr w:rsidR="00D503F2" w:rsidRPr="00832925" w14:paraId="541649E8" w14:textId="77777777" w:rsidTr="00107EDE">
        <w:tc>
          <w:tcPr>
            <w:tcW w:w="540" w:type="dxa"/>
            <w:tcBorders>
              <w:top w:val="single" w:sz="4" w:space="0" w:color="auto"/>
              <w:left w:val="single" w:sz="4" w:space="0" w:color="auto"/>
              <w:bottom w:val="single" w:sz="4" w:space="0" w:color="auto"/>
              <w:right w:val="single" w:sz="4" w:space="0" w:color="auto"/>
            </w:tcBorders>
          </w:tcPr>
          <w:p w14:paraId="3338CA80"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24BD622D" w14:textId="77777777" w:rsidR="00D503F2" w:rsidRPr="00832925" w:rsidRDefault="00D503F2" w:rsidP="00107EDE">
            <w:pPr>
              <w:tabs>
                <w:tab w:val="left" w:pos="1680"/>
              </w:tabs>
              <w:jc w:val="both"/>
              <w:rPr>
                <w:rFonts w:asciiTheme="majorBidi" w:hAnsiTheme="majorBidi" w:cstheme="majorBidi"/>
                <w:lang w:val="lt-LT"/>
              </w:rPr>
            </w:pPr>
            <w:r w:rsidRPr="00832925">
              <w:rPr>
                <w:rFonts w:asciiTheme="majorBidi" w:hAnsiTheme="majorBidi" w:cstheme="majorBidi"/>
                <w:lang w:val="lt-LT"/>
              </w:rPr>
              <w:t>Ar šalutiniai gyvūniniai produktai ir jų gaminiai yra apsaugoti nuo užteršimo?</w:t>
            </w:r>
          </w:p>
        </w:tc>
        <w:tc>
          <w:tcPr>
            <w:tcW w:w="2503" w:type="dxa"/>
            <w:tcBorders>
              <w:top w:val="single" w:sz="4" w:space="0" w:color="auto"/>
              <w:left w:val="single" w:sz="4" w:space="0" w:color="auto"/>
              <w:bottom w:val="single" w:sz="4" w:space="0" w:color="auto"/>
              <w:right w:val="single" w:sz="4" w:space="0" w:color="auto"/>
            </w:tcBorders>
          </w:tcPr>
          <w:p w14:paraId="106C0B61" w14:textId="77777777" w:rsidR="00D503F2" w:rsidRPr="00832925" w:rsidRDefault="00D503F2" w:rsidP="00107EDE">
            <w:pPr>
              <w:jc w:val="both"/>
              <w:rPr>
                <w:rFonts w:asciiTheme="majorBidi" w:hAnsiTheme="majorBidi" w:cstheme="majorBidi"/>
                <w:lang w:val="lt-LT"/>
              </w:rPr>
            </w:pPr>
            <w:hyperlink r:id="rId17" w:history="1">
              <w:r w:rsidRPr="00832925">
                <w:rPr>
                  <w:rStyle w:val="Hyperlink"/>
                  <w:rFonts w:asciiTheme="majorBidi" w:eastAsiaTheme="majorEastAsia" w:hAnsiTheme="majorBidi"/>
                  <w:iCs/>
                  <w:lang w:val="lt-LT"/>
                </w:rPr>
                <w:t>[1]</w:t>
              </w:r>
            </w:hyperlink>
            <w:r w:rsidRPr="00832925">
              <w:rPr>
                <w:rFonts w:asciiTheme="majorBidi" w:hAnsiTheme="majorBidi" w:cstheme="majorBidi"/>
                <w:iCs/>
                <w:lang w:val="lt-LT"/>
              </w:rPr>
              <w:t xml:space="preserve"> 25 straipsnis 3 (a)</w:t>
            </w:r>
          </w:p>
        </w:tc>
        <w:tc>
          <w:tcPr>
            <w:tcW w:w="1080" w:type="dxa"/>
            <w:tcBorders>
              <w:left w:val="single" w:sz="4" w:space="0" w:color="auto"/>
              <w:right w:val="single" w:sz="4" w:space="0" w:color="auto"/>
            </w:tcBorders>
          </w:tcPr>
          <w:p w14:paraId="1BFD301A" w14:textId="77777777" w:rsidR="00D503F2" w:rsidRPr="00832925" w:rsidRDefault="00D503F2" w:rsidP="00107EDE">
            <w:pPr>
              <w:rPr>
                <w:rFonts w:asciiTheme="majorBidi" w:hAnsiTheme="majorBidi" w:cstheme="majorBidi"/>
                <w:iCs/>
                <w:lang w:val="lt-LT"/>
              </w:rPr>
            </w:pPr>
          </w:p>
        </w:tc>
        <w:tc>
          <w:tcPr>
            <w:tcW w:w="901" w:type="dxa"/>
            <w:tcBorders>
              <w:left w:val="single" w:sz="4" w:space="0" w:color="auto"/>
              <w:right w:val="single" w:sz="4" w:space="0" w:color="auto"/>
            </w:tcBorders>
          </w:tcPr>
          <w:p w14:paraId="5B2B2132" w14:textId="77777777" w:rsidR="00D503F2" w:rsidRPr="00832925" w:rsidRDefault="00D503F2" w:rsidP="00107EDE">
            <w:pPr>
              <w:rPr>
                <w:rFonts w:asciiTheme="majorBidi" w:hAnsiTheme="majorBidi" w:cstheme="majorBidi"/>
                <w:iCs/>
                <w:lang w:val="lt-LT"/>
              </w:rPr>
            </w:pPr>
          </w:p>
        </w:tc>
        <w:tc>
          <w:tcPr>
            <w:tcW w:w="1278" w:type="dxa"/>
            <w:tcBorders>
              <w:left w:val="single" w:sz="4" w:space="0" w:color="auto"/>
              <w:right w:val="single" w:sz="4" w:space="0" w:color="auto"/>
            </w:tcBorders>
          </w:tcPr>
          <w:p w14:paraId="20A56D82" w14:textId="77777777" w:rsidR="00D503F2" w:rsidRPr="00832925" w:rsidRDefault="00D503F2" w:rsidP="00107EDE">
            <w:pPr>
              <w:rPr>
                <w:rFonts w:asciiTheme="majorBidi" w:hAnsiTheme="majorBidi" w:cstheme="majorBidi"/>
                <w:iCs/>
                <w:lang w:val="lt-LT"/>
              </w:rPr>
            </w:pPr>
          </w:p>
        </w:tc>
        <w:tc>
          <w:tcPr>
            <w:tcW w:w="2231" w:type="dxa"/>
            <w:tcBorders>
              <w:left w:val="single" w:sz="4" w:space="0" w:color="auto"/>
              <w:right w:val="single" w:sz="4" w:space="0" w:color="auto"/>
            </w:tcBorders>
          </w:tcPr>
          <w:p w14:paraId="0566CEC0" w14:textId="77777777" w:rsidR="00D503F2" w:rsidRPr="005D1446" w:rsidRDefault="00D503F2" w:rsidP="00107EDE">
            <w:pPr>
              <w:jc w:val="both"/>
              <w:rPr>
                <w:rFonts w:asciiTheme="majorBidi" w:hAnsiTheme="majorBidi" w:cstheme="majorBidi"/>
                <w:iCs/>
                <w:color w:val="77206D" w:themeColor="accent5" w:themeShade="BF"/>
                <w:lang w:val="lt-LT"/>
              </w:rPr>
            </w:pPr>
          </w:p>
        </w:tc>
      </w:tr>
      <w:tr w:rsidR="00D503F2" w:rsidRPr="002E45FC" w14:paraId="483025DF" w14:textId="77777777" w:rsidTr="00107EDE">
        <w:tc>
          <w:tcPr>
            <w:tcW w:w="540" w:type="dxa"/>
            <w:tcBorders>
              <w:top w:val="single" w:sz="4" w:space="0" w:color="auto"/>
              <w:left w:val="single" w:sz="4" w:space="0" w:color="auto"/>
              <w:bottom w:val="single" w:sz="4" w:space="0" w:color="auto"/>
              <w:right w:val="single" w:sz="4" w:space="0" w:color="auto"/>
            </w:tcBorders>
          </w:tcPr>
          <w:p w14:paraId="761E1EEC" w14:textId="77777777" w:rsidR="00D503F2" w:rsidRPr="00832925" w:rsidRDefault="00D503F2" w:rsidP="00D503F2">
            <w:pPr>
              <w:pStyle w:val="ListParagraph"/>
              <w:widowControl w:val="0"/>
              <w:numPr>
                <w:ilvl w:val="0"/>
                <w:numId w:val="1"/>
              </w:numPr>
              <w:tabs>
                <w:tab w:val="left" w:pos="10260"/>
              </w:tabs>
              <w:adjustRightInd w:val="0"/>
              <w:jc w:val="both"/>
              <w:rPr>
                <w:rFonts w:asciiTheme="majorBidi" w:hAnsiTheme="majorBidi" w:cstheme="majorBidi"/>
                <w:bCs/>
              </w:rPr>
            </w:pPr>
          </w:p>
        </w:tc>
        <w:tc>
          <w:tcPr>
            <w:tcW w:w="3167" w:type="dxa"/>
            <w:tcBorders>
              <w:top w:val="single" w:sz="4" w:space="0" w:color="auto"/>
              <w:left w:val="single" w:sz="4" w:space="0" w:color="auto"/>
              <w:bottom w:val="single" w:sz="4" w:space="0" w:color="auto"/>
              <w:right w:val="single" w:sz="4" w:space="0" w:color="auto"/>
            </w:tcBorders>
          </w:tcPr>
          <w:p w14:paraId="7C95352C"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į perdirbimo įmonę nepatenka pašaliniai asmenys ir neleistini gyvūnai?</w:t>
            </w:r>
          </w:p>
        </w:tc>
        <w:tc>
          <w:tcPr>
            <w:tcW w:w="2503" w:type="dxa"/>
            <w:tcBorders>
              <w:top w:val="single" w:sz="4" w:space="0" w:color="auto"/>
              <w:left w:val="single" w:sz="4" w:space="0" w:color="auto"/>
              <w:bottom w:val="single" w:sz="4" w:space="0" w:color="auto"/>
              <w:right w:val="single" w:sz="4" w:space="0" w:color="auto"/>
            </w:tcBorders>
          </w:tcPr>
          <w:p w14:paraId="0325D97E" w14:textId="77777777" w:rsidR="00D503F2" w:rsidRPr="00832925" w:rsidRDefault="00D503F2" w:rsidP="00107EDE">
            <w:pPr>
              <w:jc w:val="both"/>
              <w:rPr>
                <w:rFonts w:asciiTheme="majorBidi" w:hAnsiTheme="majorBidi" w:cstheme="majorBidi"/>
                <w:lang w:val="lt-LT"/>
              </w:rPr>
            </w:pPr>
            <w:hyperlink r:id="rId18"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1 punkto, a dalies, iv papunktis</w:t>
            </w:r>
          </w:p>
        </w:tc>
        <w:tc>
          <w:tcPr>
            <w:tcW w:w="1080" w:type="dxa"/>
            <w:tcBorders>
              <w:left w:val="single" w:sz="4" w:space="0" w:color="auto"/>
              <w:right w:val="single" w:sz="4" w:space="0" w:color="auto"/>
            </w:tcBorders>
          </w:tcPr>
          <w:p w14:paraId="5E1557AA"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73D10AFF"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359FBB3E"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4BDF14DC"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0A74FA99" w14:textId="77777777" w:rsidTr="00107EDE">
        <w:tc>
          <w:tcPr>
            <w:tcW w:w="540" w:type="dxa"/>
            <w:tcBorders>
              <w:top w:val="single" w:sz="4" w:space="0" w:color="auto"/>
              <w:left w:val="single" w:sz="4" w:space="0" w:color="auto"/>
              <w:bottom w:val="single" w:sz="4" w:space="0" w:color="auto"/>
              <w:right w:val="single" w:sz="4" w:space="0" w:color="auto"/>
            </w:tcBorders>
          </w:tcPr>
          <w:p w14:paraId="7A29AFB4"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2C468879"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yra šalutinių gyvūninių produktų apdorojimui reikalingas karštas vanduo ir garų gamybos sistemos?</w:t>
            </w:r>
          </w:p>
        </w:tc>
        <w:tc>
          <w:tcPr>
            <w:tcW w:w="2503" w:type="dxa"/>
            <w:tcBorders>
              <w:top w:val="single" w:sz="4" w:space="0" w:color="auto"/>
              <w:left w:val="single" w:sz="4" w:space="0" w:color="auto"/>
              <w:bottom w:val="single" w:sz="4" w:space="0" w:color="auto"/>
              <w:right w:val="single" w:sz="4" w:space="0" w:color="auto"/>
            </w:tcBorders>
          </w:tcPr>
          <w:p w14:paraId="28EE5C01" w14:textId="77777777" w:rsidR="00D503F2" w:rsidRPr="00832925" w:rsidRDefault="00D503F2" w:rsidP="00107EDE">
            <w:pPr>
              <w:jc w:val="both"/>
              <w:rPr>
                <w:rFonts w:asciiTheme="majorBidi" w:hAnsiTheme="majorBidi" w:cstheme="majorBidi"/>
                <w:lang w:val="lt-LT"/>
              </w:rPr>
            </w:pPr>
            <w:hyperlink r:id="rId19"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1 punkto, d papunktis</w:t>
            </w:r>
          </w:p>
        </w:tc>
        <w:tc>
          <w:tcPr>
            <w:tcW w:w="1080" w:type="dxa"/>
            <w:tcBorders>
              <w:left w:val="single" w:sz="4" w:space="0" w:color="auto"/>
              <w:right w:val="single" w:sz="4" w:space="0" w:color="auto"/>
            </w:tcBorders>
          </w:tcPr>
          <w:p w14:paraId="5B4C683B"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1D477F6B"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5AEFF97F"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43435DDF"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06DFB87D" w14:textId="77777777" w:rsidTr="00107EDE">
        <w:tc>
          <w:tcPr>
            <w:tcW w:w="540" w:type="dxa"/>
            <w:tcBorders>
              <w:top w:val="single" w:sz="4" w:space="0" w:color="auto"/>
              <w:left w:val="single" w:sz="4" w:space="0" w:color="auto"/>
              <w:bottom w:val="single" w:sz="4" w:space="0" w:color="auto"/>
              <w:right w:val="single" w:sz="4" w:space="0" w:color="auto"/>
            </w:tcBorders>
          </w:tcPr>
          <w:p w14:paraId="44BE771B"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59EC1123"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shd w:val="clear" w:color="auto" w:fill="FFFFFF"/>
                <w:lang w:val="lt-LT"/>
              </w:rPr>
              <w:t>Ar perdirbimo įmonės n</w:t>
            </w:r>
            <w:r w:rsidRPr="00832925">
              <w:rPr>
                <w:rFonts w:asciiTheme="majorBidi" w:hAnsiTheme="majorBidi" w:cstheme="majorBidi"/>
                <w:lang w:val="lt-LT"/>
              </w:rPr>
              <w:t>ešvariajame sektoriuje</w:t>
            </w:r>
            <w:r>
              <w:rPr>
                <w:rFonts w:asciiTheme="majorBidi" w:hAnsiTheme="majorBidi" w:cstheme="majorBidi"/>
                <w:lang w:val="lt-LT"/>
              </w:rPr>
              <w:t>,</w:t>
            </w:r>
            <w:r w:rsidRPr="00832925">
              <w:rPr>
                <w:rFonts w:asciiTheme="majorBidi" w:hAnsiTheme="majorBidi" w:cstheme="majorBidi"/>
                <w:lang w:val="lt-LT"/>
              </w:rPr>
              <w:t xml:space="preserve"> jei reikia</w:t>
            </w:r>
            <w:r>
              <w:rPr>
                <w:rFonts w:asciiTheme="majorBidi" w:hAnsiTheme="majorBidi" w:cstheme="majorBidi"/>
                <w:lang w:val="lt-LT"/>
              </w:rPr>
              <w:t>,</w:t>
            </w:r>
            <w:r w:rsidRPr="00832925">
              <w:rPr>
                <w:rFonts w:asciiTheme="majorBidi" w:hAnsiTheme="majorBidi" w:cstheme="majorBidi"/>
                <w:lang w:val="lt-LT"/>
              </w:rPr>
              <w:t xml:space="preserve"> yra šalutinių gyvūninių produktų smulkinimo įranga ir sutrintų produktų sudėjimo į perdirbimo agregatą įranga?</w:t>
            </w:r>
          </w:p>
        </w:tc>
        <w:tc>
          <w:tcPr>
            <w:tcW w:w="2503" w:type="dxa"/>
            <w:tcBorders>
              <w:top w:val="single" w:sz="4" w:space="0" w:color="auto"/>
              <w:left w:val="single" w:sz="4" w:space="0" w:color="auto"/>
              <w:bottom w:val="single" w:sz="4" w:space="0" w:color="auto"/>
              <w:right w:val="single" w:sz="4" w:space="0" w:color="auto"/>
            </w:tcBorders>
          </w:tcPr>
          <w:p w14:paraId="505A4CBF" w14:textId="77777777" w:rsidR="00D503F2" w:rsidRPr="00832925" w:rsidRDefault="00D503F2" w:rsidP="00107EDE">
            <w:pPr>
              <w:jc w:val="both"/>
              <w:rPr>
                <w:rFonts w:asciiTheme="majorBidi" w:hAnsiTheme="majorBidi" w:cstheme="majorBidi"/>
                <w:lang w:val="lt-LT"/>
              </w:rPr>
            </w:pPr>
            <w:hyperlink r:id="rId20"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1 punkto, e papunktis</w:t>
            </w:r>
          </w:p>
        </w:tc>
        <w:tc>
          <w:tcPr>
            <w:tcW w:w="1080" w:type="dxa"/>
            <w:tcBorders>
              <w:left w:val="single" w:sz="4" w:space="0" w:color="auto"/>
              <w:right w:val="single" w:sz="4" w:space="0" w:color="auto"/>
            </w:tcBorders>
          </w:tcPr>
          <w:p w14:paraId="333F1DD8"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1768B4DF"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26EF9AD7"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5113FD0D"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832925" w14:paraId="28AC5DBC" w14:textId="77777777" w:rsidTr="00107EDE">
        <w:tc>
          <w:tcPr>
            <w:tcW w:w="540" w:type="dxa"/>
            <w:tcBorders>
              <w:top w:val="single" w:sz="4" w:space="0" w:color="auto"/>
              <w:left w:val="single" w:sz="4" w:space="0" w:color="auto"/>
              <w:bottom w:val="single" w:sz="4" w:space="0" w:color="auto"/>
              <w:right w:val="single" w:sz="4" w:space="0" w:color="auto"/>
            </w:tcBorders>
          </w:tcPr>
          <w:p w14:paraId="4FB541F1"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b/>
                <w:bCs/>
                <w:lang w:val="pt-BR"/>
              </w:rPr>
            </w:pPr>
          </w:p>
        </w:tc>
        <w:tc>
          <w:tcPr>
            <w:tcW w:w="3167" w:type="dxa"/>
            <w:tcBorders>
              <w:top w:val="single" w:sz="4" w:space="0" w:color="auto"/>
              <w:left w:val="single" w:sz="4" w:space="0" w:color="auto"/>
              <w:bottom w:val="single" w:sz="4" w:space="0" w:color="auto"/>
              <w:right w:val="single" w:sz="4" w:space="0" w:color="auto"/>
            </w:tcBorders>
          </w:tcPr>
          <w:p w14:paraId="77AF8CAB" w14:textId="77777777" w:rsidR="00D503F2" w:rsidRPr="00832925" w:rsidRDefault="00D503F2" w:rsidP="00107EDE">
            <w:pPr>
              <w:jc w:val="both"/>
              <w:rPr>
                <w:rFonts w:asciiTheme="majorBidi" w:hAnsiTheme="majorBidi" w:cstheme="majorBidi"/>
                <w:b/>
                <w:bCs/>
                <w:lang w:val="lt-LT"/>
              </w:rPr>
            </w:pPr>
            <w:r w:rsidRPr="00832925">
              <w:rPr>
                <w:rFonts w:asciiTheme="majorBidi" w:hAnsiTheme="majorBidi" w:cstheme="majorBidi"/>
                <w:color w:val="000000"/>
                <w:lang w:val="lt-LT"/>
              </w:rPr>
              <w:t xml:space="preserve">Ar darbuotojai </w:t>
            </w:r>
            <w:r>
              <w:rPr>
                <w:rFonts w:asciiTheme="majorBidi" w:hAnsiTheme="majorBidi" w:cstheme="majorBidi"/>
                <w:color w:val="000000"/>
                <w:lang w:val="lt-LT"/>
              </w:rPr>
              <w:t>aprūpinti</w:t>
            </w:r>
            <w:r w:rsidRPr="00832925">
              <w:rPr>
                <w:rFonts w:asciiTheme="majorBidi" w:hAnsiTheme="majorBidi" w:cstheme="majorBidi"/>
                <w:color w:val="000000"/>
                <w:lang w:val="lt-LT"/>
              </w:rPr>
              <w:t xml:space="preserve"> švari</w:t>
            </w:r>
            <w:r>
              <w:rPr>
                <w:rFonts w:asciiTheme="majorBidi" w:hAnsiTheme="majorBidi" w:cstheme="majorBidi"/>
                <w:color w:val="000000"/>
                <w:lang w:val="lt-LT"/>
              </w:rPr>
              <w:t>ai</w:t>
            </w:r>
            <w:r w:rsidRPr="00832925">
              <w:rPr>
                <w:rFonts w:asciiTheme="majorBidi" w:hAnsiTheme="majorBidi" w:cstheme="majorBidi"/>
                <w:color w:val="000000"/>
                <w:lang w:val="lt-LT"/>
              </w:rPr>
              <w:t xml:space="preserve">s, tinkamus darbui ir, </w:t>
            </w:r>
            <w:r w:rsidRPr="00832925">
              <w:rPr>
                <w:rFonts w:asciiTheme="majorBidi" w:hAnsiTheme="majorBidi" w:cstheme="majorBidi"/>
                <w:lang w:val="lt-LT"/>
              </w:rPr>
              <w:t>kai būtina, apsaugini</w:t>
            </w:r>
            <w:r>
              <w:rPr>
                <w:rFonts w:asciiTheme="majorBidi" w:hAnsiTheme="majorBidi" w:cstheme="majorBidi"/>
                <w:lang w:val="lt-LT"/>
              </w:rPr>
              <w:t>ais</w:t>
            </w:r>
            <w:r w:rsidRPr="00832925">
              <w:rPr>
                <w:rFonts w:asciiTheme="majorBidi" w:hAnsiTheme="majorBidi" w:cstheme="majorBidi"/>
                <w:color w:val="000000"/>
                <w:lang w:val="lt-LT"/>
              </w:rPr>
              <w:t xml:space="preserve"> drabuži</w:t>
            </w:r>
            <w:r>
              <w:rPr>
                <w:rFonts w:asciiTheme="majorBidi" w:hAnsiTheme="majorBidi" w:cstheme="majorBidi"/>
                <w:color w:val="000000"/>
                <w:lang w:val="lt-LT"/>
              </w:rPr>
              <w:t>ai</w:t>
            </w:r>
            <w:r w:rsidRPr="00832925">
              <w:rPr>
                <w:rFonts w:asciiTheme="majorBidi" w:hAnsiTheme="majorBidi" w:cstheme="majorBidi"/>
                <w:color w:val="000000"/>
                <w:lang w:val="lt-LT"/>
              </w:rPr>
              <w:t>s?</w:t>
            </w:r>
          </w:p>
        </w:tc>
        <w:tc>
          <w:tcPr>
            <w:tcW w:w="2503" w:type="dxa"/>
            <w:tcBorders>
              <w:top w:val="single" w:sz="4" w:space="0" w:color="auto"/>
              <w:left w:val="single" w:sz="4" w:space="0" w:color="auto"/>
              <w:bottom w:val="single" w:sz="4" w:space="0" w:color="auto"/>
              <w:right w:val="single" w:sz="4" w:space="0" w:color="auto"/>
            </w:tcBorders>
          </w:tcPr>
          <w:p w14:paraId="24B47F53" w14:textId="77777777" w:rsidR="00D503F2" w:rsidRPr="00832925" w:rsidRDefault="00D503F2" w:rsidP="00107EDE">
            <w:pPr>
              <w:jc w:val="both"/>
              <w:rPr>
                <w:rFonts w:asciiTheme="majorBidi" w:hAnsiTheme="majorBidi" w:cstheme="majorBidi"/>
                <w:lang w:val="lt-LT"/>
              </w:rPr>
            </w:pPr>
            <w:hyperlink r:id="rId21" w:history="1">
              <w:r w:rsidRPr="00832925">
                <w:rPr>
                  <w:rStyle w:val="Hyperlink"/>
                  <w:rFonts w:asciiTheme="majorBidi" w:eastAsiaTheme="majorEastAsia" w:hAnsiTheme="majorBidi"/>
                  <w:iCs/>
                  <w:lang w:val="lt-LT"/>
                </w:rPr>
                <w:t>[1]</w:t>
              </w:r>
            </w:hyperlink>
            <w:r w:rsidRPr="00832925">
              <w:rPr>
                <w:rFonts w:asciiTheme="majorBidi" w:hAnsiTheme="majorBidi" w:cstheme="majorBidi"/>
                <w:iCs/>
                <w:lang w:val="lt-LT"/>
              </w:rPr>
              <w:t xml:space="preserve"> 25 straipsnis 2</w:t>
            </w:r>
          </w:p>
          <w:p w14:paraId="3B8548BA" w14:textId="77777777" w:rsidR="00D503F2" w:rsidRPr="00832925" w:rsidRDefault="00D503F2" w:rsidP="00107EDE">
            <w:pPr>
              <w:pStyle w:val="Default"/>
              <w:jc w:val="both"/>
              <w:rPr>
                <w:rFonts w:asciiTheme="majorBidi" w:hAnsiTheme="majorBidi" w:cstheme="majorBidi"/>
                <w:b/>
                <w:bCs/>
                <w:iCs/>
                <w:color w:val="auto"/>
                <w:sz w:val="20"/>
                <w:szCs w:val="20"/>
              </w:rPr>
            </w:pPr>
          </w:p>
        </w:tc>
        <w:tc>
          <w:tcPr>
            <w:tcW w:w="1080" w:type="dxa"/>
            <w:tcBorders>
              <w:left w:val="single" w:sz="4" w:space="0" w:color="auto"/>
              <w:right w:val="single" w:sz="4" w:space="0" w:color="auto"/>
            </w:tcBorders>
          </w:tcPr>
          <w:p w14:paraId="0343DC8B" w14:textId="77777777" w:rsidR="00D503F2" w:rsidRPr="00832925" w:rsidRDefault="00D503F2" w:rsidP="00107EDE">
            <w:pPr>
              <w:pStyle w:val="Default"/>
              <w:jc w:val="both"/>
              <w:rPr>
                <w:rFonts w:asciiTheme="majorBidi" w:hAnsiTheme="majorBidi" w:cstheme="majorBidi"/>
                <w:b/>
                <w:bCs/>
                <w:sz w:val="20"/>
                <w:szCs w:val="20"/>
              </w:rPr>
            </w:pPr>
          </w:p>
        </w:tc>
        <w:tc>
          <w:tcPr>
            <w:tcW w:w="901" w:type="dxa"/>
            <w:tcBorders>
              <w:left w:val="single" w:sz="4" w:space="0" w:color="auto"/>
              <w:right w:val="single" w:sz="4" w:space="0" w:color="auto"/>
            </w:tcBorders>
          </w:tcPr>
          <w:p w14:paraId="5D707339" w14:textId="77777777" w:rsidR="00D503F2" w:rsidRPr="00832925" w:rsidRDefault="00D503F2" w:rsidP="00107EDE">
            <w:pPr>
              <w:pStyle w:val="Default"/>
              <w:jc w:val="both"/>
              <w:rPr>
                <w:rFonts w:asciiTheme="majorBidi" w:hAnsiTheme="majorBidi" w:cstheme="majorBidi"/>
                <w:b/>
                <w:bCs/>
                <w:sz w:val="20"/>
                <w:szCs w:val="20"/>
              </w:rPr>
            </w:pPr>
          </w:p>
        </w:tc>
        <w:tc>
          <w:tcPr>
            <w:tcW w:w="1278" w:type="dxa"/>
            <w:tcBorders>
              <w:left w:val="single" w:sz="4" w:space="0" w:color="auto"/>
              <w:right w:val="single" w:sz="4" w:space="0" w:color="auto"/>
            </w:tcBorders>
          </w:tcPr>
          <w:p w14:paraId="3E012A6D" w14:textId="77777777" w:rsidR="00D503F2" w:rsidRPr="00832925" w:rsidRDefault="00D503F2" w:rsidP="00107EDE">
            <w:pPr>
              <w:pStyle w:val="Default"/>
              <w:jc w:val="both"/>
              <w:rPr>
                <w:rFonts w:asciiTheme="majorBidi" w:hAnsiTheme="majorBidi" w:cstheme="majorBidi"/>
                <w:b/>
                <w:bCs/>
                <w:sz w:val="20"/>
                <w:szCs w:val="20"/>
              </w:rPr>
            </w:pPr>
          </w:p>
        </w:tc>
        <w:tc>
          <w:tcPr>
            <w:tcW w:w="2231" w:type="dxa"/>
            <w:tcBorders>
              <w:left w:val="single" w:sz="4" w:space="0" w:color="auto"/>
              <w:right w:val="single" w:sz="4" w:space="0" w:color="auto"/>
            </w:tcBorders>
          </w:tcPr>
          <w:p w14:paraId="4DC56479" w14:textId="77777777" w:rsidR="00D503F2" w:rsidRPr="005D1446" w:rsidRDefault="00D503F2" w:rsidP="00107EDE">
            <w:pPr>
              <w:pStyle w:val="Default"/>
              <w:jc w:val="both"/>
              <w:rPr>
                <w:rFonts w:asciiTheme="majorBidi" w:hAnsiTheme="majorBidi" w:cstheme="majorBidi"/>
                <w:b/>
                <w:bCs/>
                <w:iCs/>
                <w:color w:val="77206D" w:themeColor="accent5" w:themeShade="BF"/>
                <w:sz w:val="20"/>
                <w:szCs w:val="20"/>
              </w:rPr>
            </w:pPr>
          </w:p>
        </w:tc>
      </w:tr>
      <w:tr w:rsidR="00D503F2" w:rsidRPr="00832925" w14:paraId="486D5752" w14:textId="77777777" w:rsidTr="00107EDE">
        <w:tc>
          <w:tcPr>
            <w:tcW w:w="540" w:type="dxa"/>
            <w:tcBorders>
              <w:top w:val="single" w:sz="4" w:space="0" w:color="auto"/>
              <w:left w:val="single" w:sz="4" w:space="0" w:color="auto"/>
              <w:bottom w:val="single" w:sz="4" w:space="0" w:color="auto"/>
              <w:right w:val="single" w:sz="4" w:space="0" w:color="auto"/>
            </w:tcBorders>
          </w:tcPr>
          <w:p w14:paraId="7794BEB9" w14:textId="77777777" w:rsidR="00D503F2" w:rsidRPr="00832925" w:rsidRDefault="00D503F2" w:rsidP="00D503F2">
            <w:pPr>
              <w:pStyle w:val="ListParagraph"/>
              <w:widowControl w:val="0"/>
              <w:numPr>
                <w:ilvl w:val="0"/>
                <w:numId w:val="1"/>
              </w:numPr>
              <w:adjustRightInd w:val="0"/>
              <w:jc w:val="both"/>
              <w:rPr>
                <w:rFonts w:asciiTheme="majorBidi" w:hAnsiTheme="majorBidi" w:cstheme="majorBidi"/>
                <w:b/>
                <w:bCs/>
              </w:rPr>
            </w:pPr>
          </w:p>
        </w:tc>
        <w:tc>
          <w:tcPr>
            <w:tcW w:w="3167" w:type="dxa"/>
            <w:tcBorders>
              <w:top w:val="single" w:sz="4" w:space="0" w:color="auto"/>
              <w:left w:val="single" w:sz="4" w:space="0" w:color="auto"/>
              <w:bottom w:val="single" w:sz="4" w:space="0" w:color="auto"/>
              <w:right w:val="single" w:sz="4" w:space="0" w:color="auto"/>
            </w:tcBorders>
          </w:tcPr>
          <w:p w14:paraId="2065BFB6" w14:textId="77777777" w:rsidR="00D503F2" w:rsidRPr="00832925" w:rsidRDefault="00D503F2" w:rsidP="00107EDE">
            <w:pPr>
              <w:jc w:val="both"/>
              <w:rPr>
                <w:rFonts w:asciiTheme="majorBidi" w:hAnsiTheme="majorBidi" w:cstheme="majorBidi"/>
                <w:b/>
                <w:bCs/>
                <w:lang w:val="lt-LT"/>
              </w:rPr>
            </w:pPr>
            <w:r w:rsidRPr="00832925">
              <w:rPr>
                <w:rFonts w:asciiTheme="majorBidi" w:hAnsiTheme="majorBidi" w:cstheme="majorBidi"/>
                <w:color w:val="000000"/>
                <w:lang w:val="lt-LT"/>
              </w:rPr>
              <w:t xml:space="preserve">Ar yra įrengta </w:t>
            </w:r>
            <w:r w:rsidRPr="007B5D84">
              <w:rPr>
                <w:rFonts w:asciiTheme="majorBidi" w:hAnsiTheme="majorBidi" w:cstheme="majorBidi"/>
                <w:color w:val="000000"/>
                <w:lang w:val="lt-LT"/>
              </w:rPr>
              <w:t>geros būklės ir švari</w:t>
            </w:r>
            <w:r w:rsidRPr="00832925">
              <w:rPr>
                <w:rFonts w:asciiTheme="majorBidi" w:hAnsiTheme="majorBidi" w:cstheme="majorBidi"/>
                <w:color w:val="000000"/>
                <w:lang w:val="lt-LT"/>
              </w:rPr>
              <w:t xml:space="preserve"> darbuotojų persirengimo patalpa (vieta) ir darbuotojų tualetas?</w:t>
            </w:r>
          </w:p>
        </w:tc>
        <w:tc>
          <w:tcPr>
            <w:tcW w:w="2503" w:type="dxa"/>
            <w:tcBorders>
              <w:top w:val="single" w:sz="4" w:space="0" w:color="auto"/>
              <w:left w:val="single" w:sz="4" w:space="0" w:color="auto"/>
              <w:bottom w:val="single" w:sz="4" w:space="0" w:color="auto"/>
              <w:right w:val="single" w:sz="4" w:space="0" w:color="auto"/>
            </w:tcBorders>
          </w:tcPr>
          <w:p w14:paraId="7A78705F" w14:textId="77777777" w:rsidR="00D503F2" w:rsidRPr="00832925" w:rsidRDefault="00D503F2" w:rsidP="00107EDE">
            <w:pPr>
              <w:pStyle w:val="Default"/>
              <w:jc w:val="both"/>
              <w:rPr>
                <w:rFonts w:asciiTheme="majorBidi" w:hAnsiTheme="majorBidi" w:cstheme="majorBidi"/>
                <w:b/>
                <w:bCs/>
                <w:iCs/>
                <w:color w:val="auto"/>
                <w:sz w:val="20"/>
                <w:szCs w:val="20"/>
              </w:rPr>
            </w:pPr>
            <w:hyperlink r:id="rId22" w:history="1">
              <w:r w:rsidRPr="00832925">
                <w:rPr>
                  <w:rStyle w:val="Hyperlink"/>
                  <w:rFonts w:asciiTheme="majorBidi" w:eastAsiaTheme="majorEastAsia" w:hAnsiTheme="majorBidi"/>
                  <w:iCs/>
                  <w:sz w:val="20"/>
                  <w:szCs w:val="20"/>
                </w:rPr>
                <w:t>[1]</w:t>
              </w:r>
            </w:hyperlink>
            <w:r w:rsidRPr="00832925">
              <w:rPr>
                <w:rFonts w:asciiTheme="majorBidi" w:hAnsiTheme="majorBidi" w:cstheme="majorBidi"/>
                <w:iCs/>
                <w:sz w:val="20"/>
                <w:szCs w:val="20"/>
              </w:rPr>
              <w:t xml:space="preserve"> 25 straipsnis 1 (b)</w:t>
            </w:r>
          </w:p>
        </w:tc>
        <w:tc>
          <w:tcPr>
            <w:tcW w:w="1080" w:type="dxa"/>
            <w:tcBorders>
              <w:left w:val="single" w:sz="4" w:space="0" w:color="auto"/>
              <w:right w:val="single" w:sz="4" w:space="0" w:color="auto"/>
            </w:tcBorders>
          </w:tcPr>
          <w:p w14:paraId="797BE2BF" w14:textId="77777777" w:rsidR="00D503F2" w:rsidRPr="00832925" w:rsidRDefault="00D503F2" w:rsidP="00107EDE">
            <w:pPr>
              <w:pStyle w:val="Default"/>
              <w:jc w:val="both"/>
              <w:rPr>
                <w:rFonts w:asciiTheme="majorBidi" w:hAnsiTheme="majorBidi" w:cstheme="majorBidi"/>
                <w:b/>
                <w:bCs/>
                <w:sz w:val="20"/>
                <w:szCs w:val="20"/>
              </w:rPr>
            </w:pPr>
          </w:p>
        </w:tc>
        <w:tc>
          <w:tcPr>
            <w:tcW w:w="901" w:type="dxa"/>
            <w:tcBorders>
              <w:left w:val="single" w:sz="4" w:space="0" w:color="auto"/>
              <w:right w:val="single" w:sz="4" w:space="0" w:color="auto"/>
            </w:tcBorders>
          </w:tcPr>
          <w:p w14:paraId="20B6AB81" w14:textId="77777777" w:rsidR="00D503F2" w:rsidRPr="00832925" w:rsidRDefault="00D503F2" w:rsidP="00107EDE">
            <w:pPr>
              <w:pStyle w:val="Default"/>
              <w:jc w:val="both"/>
              <w:rPr>
                <w:rFonts w:asciiTheme="majorBidi" w:hAnsiTheme="majorBidi" w:cstheme="majorBidi"/>
                <w:b/>
                <w:bCs/>
                <w:sz w:val="20"/>
                <w:szCs w:val="20"/>
              </w:rPr>
            </w:pPr>
          </w:p>
        </w:tc>
        <w:tc>
          <w:tcPr>
            <w:tcW w:w="1278" w:type="dxa"/>
            <w:tcBorders>
              <w:left w:val="single" w:sz="4" w:space="0" w:color="auto"/>
              <w:right w:val="single" w:sz="4" w:space="0" w:color="auto"/>
            </w:tcBorders>
          </w:tcPr>
          <w:p w14:paraId="1ADE3FEB" w14:textId="77777777" w:rsidR="00D503F2" w:rsidRPr="00832925" w:rsidRDefault="00D503F2" w:rsidP="00107EDE">
            <w:pPr>
              <w:pStyle w:val="Default"/>
              <w:jc w:val="both"/>
              <w:rPr>
                <w:rFonts w:asciiTheme="majorBidi" w:hAnsiTheme="majorBidi" w:cstheme="majorBidi"/>
                <w:b/>
                <w:bCs/>
                <w:sz w:val="20"/>
                <w:szCs w:val="20"/>
              </w:rPr>
            </w:pPr>
          </w:p>
        </w:tc>
        <w:tc>
          <w:tcPr>
            <w:tcW w:w="2231" w:type="dxa"/>
            <w:tcBorders>
              <w:left w:val="single" w:sz="4" w:space="0" w:color="auto"/>
              <w:right w:val="single" w:sz="4" w:space="0" w:color="auto"/>
            </w:tcBorders>
          </w:tcPr>
          <w:p w14:paraId="5B46DBDB" w14:textId="77777777" w:rsidR="00D503F2" w:rsidRPr="005D1446" w:rsidRDefault="00D503F2" w:rsidP="00107EDE">
            <w:pPr>
              <w:pStyle w:val="Default"/>
              <w:jc w:val="both"/>
              <w:rPr>
                <w:rFonts w:asciiTheme="majorBidi" w:hAnsiTheme="majorBidi" w:cstheme="majorBidi"/>
                <w:b/>
                <w:bCs/>
                <w:iCs/>
                <w:color w:val="77206D" w:themeColor="accent5" w:themeShade="BF"/>
                <w:sz w:val="20"/>
                <w:szCs w:val="20"/>
              </w:rPr>
            </w:pPr>
          </w:p>
        </w:tc>
      </w:tr>
      <w:tr w:rsidR="00D503F2" w:rsidRPr="00832925" w14:paraId="0AD75CBE" w14:textId="77777777" w:rsidTr="00107EDE">
        <w:tc>
          <w:tcPr>
            <w:tcW w:w="540" w:type="dxa"/>
            <w:tcBorders>
              <w:top w:val="single" w:sz="4" w:space="0" w:color="auto"/>
              <w:left w:val="single" w:sz="4" w:space="0" w:color="auto"/>
              <w:bottom w:val="single" w:sz="4" w:space="0" w:color="auto"/>
              <w:right w:val="single" w:sz="4" w:space="0" w:color="auto"/>
            </w:tcBorders>
          </w:tcPr>
          <w:p w14:paraId="25BBBACF" w14:textId="77777777" w:rsidR="00D503F2" w:rsidRPr="00832925" w:rsidRDefault="00D503F2" w:rsidP="00D503F2">
            <w:pPr>
              <w:pStyle w:val="ListParagraph"/>
              <w:widowControl w:val="0"/>
              <w:numPr>
                <w:ilvl w:val="0"/>
                <w:numId w:val="1"/>
              </w:numPr>
              <w:tabs>
                <w:tab w:val="left" w:pos="10260"/>
              </w:tabs>
              <w:adjustRightInd w:val="0"/>
              <w:jc w:val="both"/>
              <w:rPr>
                <w:rFonts w:asciiTheme="majorBidi" w:hAnsiTheme="majorBidi" w:cstheme="majorBidi"/>
                <w:bCs/>
              </w:rPr>
            </w:pPr>
          </w:p>
        </w:tc>
        <w:tc>
          <w:tcPr>
            <w:tcW w:w="3167" w:type="dxa"/>
            <w:tcBorders>
              <w:top w:val="single" w:sz="4" w:space="0" w:color="auto"/>
              <w:left w:val="single" w:sz="4" w:space="0" w:color="auto"/>
              <w:bottom w:val="single" w:sz="4" w:space="0" w:color="auto"/>
              <w:right w:val="single" w:sz="4" w:space="0" w:color="auto"/>
            </w:tcBorders>
          </w:tcPr>
          <w:p w14:paraId="2DFA5EC2"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color w:val="000000"/>
                <w:lang w:val="lt-LT"/>
              </w:rPr>
              <w:t>Ar  numatytos priemonės užtikrinančios, kad nešvariajame sektoriuje dirbantys asmenys nepatektų į švarųjį sektorių nepasikeitę savo darbo drabužių ir avalynės arba jų neišdezinfekavę?</w:t>
            </w:r>
          </w:p>
        </w:tc>
        <w:tc>
          <w:tcPr>
            <w:tcW w:w="2503" w:type="dxa"/>
            <w:tcBorders>
              <w:top w:val="single" w:sz="4" w:space="0" w:color="auto"/>
              <w:left w:val="single" w:sz="4" w:space="0" w:color="auto"/>
              <w:bottom w:val="single" w:sz="4" w:space="0" w:color="auto"/>
              <w:right w:val="single" w:sz="4" w:space="0" w:color="auto"/>
            </w:tcBorders>
          </w:tcPr>
          <w:p w14:paraId="7911FDDB" w14:textId="77777777" w:rsidR="00D503F2" w:rsidRPr="00832925" w:rsidRDefault="00D503F2" w:rsidP="00107EDE">
            <w:pPr>
              <w:pStyle w:val="Default"/>
              <w:jc w:val="both"/>
              <w:rPr>
                <w:rFonts w:asciiTheme="majorBidi" w:hAnsiTheme="majorBidi" w:cstheme="majorBidi"/>
                <w:sz w:val="20"/>
                <w:szCs w:val="20"/>
              </w:rPr>
            </w:pPr>
            <w:hyperlink r:id="rId23" w:history="1">
              <w:r w:rsidRPr="00832925">
                <w:rPr>
                  <w:rStyle w:val="Hyperlink"/>
                  <w:rFonts w:asciiTheme="majorBidi" w:eastAsiaTheme="majorEastAsia" w:hAnsiTheme="majorBidi"/>
                  <w:iCs/>
                  <w:sz w:val="20"/>
                  <w:szCs w:val="20"/>
                </w:rPr>
                <w:t>[1]</w:t>
              </w:r>
            </w:hyperlink>
            <w:r w:rsidRPr="00832925">
              <w:rPr>
                <w:rFonts w:asciiTheme="majorBidi" w:hAnsiTheme="majorBidi" w:cstheme="majorBidi"/>
                <w:iCs/>
                <w:sz w:val="20"/>
                <w:szCs w:val="20"/>
              </w:rPr>
              <w:t xml:space="preserve"> 25 straipsnis 2 (a)</w:t>
            </w:r>
          </w:p>
        </w:tc>
        <w:tc>
          <w:tcPr>
            <w:tcW w:w="1080" w:type="dxa"/>
            <w:tcBorders>
              <w:left w:val="single" w:sz="4" w:space="0" w:color="auto"/>
              <w:right w:val="single" w:sz="4" w:space="0" w:color="auto"/>
            </w:tcBorders>
          </w:tcPr>
          <w:p w14:paraId="4244C267"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62E2CF65"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323B37B3"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24D497FC"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3CD35DC6" w14:textId="77777777" w:rsidTr="00107EDE">
        <w:tc>
          <w:tcPr>
            <w:tcW w:w="540" w:type="dxa"/>
            <w:tcBorders>
              <w:top w:val="single" w:sz="4" w:space="0" w:color="auto"/>
              <w:left w:val="single" w:sz="4" w:space="0" w:color="auto"/>
              <w:bottom w:val="single" w:sz="4" w:space="0" w:color="auto"/>
              <w:right w:val="single" w:sz="4" w:space="0" w:color="auto"/>
            </w:tcBorders>
          </w:tcPr>
          <w:p w14:paraId="030D8F5D" w14:textId="77777777" w:rsidR="00D503F2" w:rsidRPr="00832925" w:rsidRDefault="00D503F2" w:rsidP="00D503F2">
            <w:pPr>
              <w:pStyle w:val="ListParagraph"/>
              <w:widowControl w:val="0"/>
              <w:numPr>
                <w:ilvl w:val="0"/>
                <w:numId w:val="1"/>
              </w:numPr>
              <w:tabs>
                <w:tab w:val="left" w:pos="10260"/>
              </w:tabs>
              <w:adjustRightInd w:val="0"/>
              <w:jc w:val="both"/>
              <w:rPr>
                <w:rFonts w:asciiTheme="majorBidi" w:hAnsiTheme="majorBidi" w:cstheme="majorBidi"/>
                <w:bCs/>
              </w:rPr>
            </w:pPr>
          </w:p>
        </w:tc>
        <w:tc>
          <w:tcPr>
            <w:tcW w:w="3167" w:type="dxa"/>
            <w:tcBorders>
              <w:top w:val="single" w:sz="4" w:space="0" w:color="auto"/>
              <w:left w:val="single" w:sz="4" w:space="0" w:color="auto"/>
              <w:bottom w:val="single" w:sz="4" w:space="0" w:color="auto"/>
              <w:right w:val="single" w:sz="4" w:space="0" w:color="auto"/>
            </w:tcBorders>
          </w:tcPr>
          <w:p w14:paraId="3A4187F3"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visuose perdirbimo įmonės naudojamuose įrengimuose, kur reikia apdoroti termiškai, yra matavimo įranga temperatūros kaitai bėgant laikui ir, jei reikia, pagal taikomą perdirbimo metodą, slėgiui matuoti?</w:t>
            </w:r>
          </w:p>
        </w:tc>
        <w:tc>
          <w:tcPr>
            <w:tcW w:w="2503" w:type="dxa"/>
            <w:tcBorders>
              <w:top w:val="single" w:sz="4" w:space="0" w:color="auto"/>
              <w:left w:val="single" w:sz="4" w:space="0" w:color="auto"/>
              <w:bottom w:val="single" w:sz="4" w:space="0" w:color="auto"/>
              <w:right w:val="single" w:sz="4" w:space="0" w:color="auto"/>
            </w:tcBorders>
          </w:tcPr>
          <w:p w14:paraId="7F0952B6" w14:textId="77777777" w:rsidR="00D503F2" w:rsidRPr="00832925" w:rsidRDefault="00D503F2" w:rsidP="00107EDE">
            <w:pPr>
              <w:jc w:val="both"/>
              <w:rPr>
                <w:rFonts w:asciiTheme="majorBidi" w:hAnsiTheme="majorBidi" w:cstheme="majorBidi"/>
                <w:lang w:val="lt-LT"/>
              </w:rPr>
            </w:pPr>
            <w:hyperlink r:id="rId24"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1 punkto, f dalies, i papunktis</w:t>
            </w:r>
          </w:p>
        </w:tc>
        <w:tc>
          <w:tcPr>
            <w:tcW w:w="1080" w:type="dxa"/>
            <w:tcBorders>
              <w:left w:val="single" w:sz="4" w:space="0" w:color="auto"/>
              <w:right w:val="single" w:sz="4" w:space="0" w:color="auto"/>
            </w:tcBorders>
          </w:tcPr>
          <w:p w14:paraId="23B7145E"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4195248D"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11A81D3A"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7975F20A"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832925" w14:paraId="10068FEE" w14:textId="77777777" w:rsidTr="00107EDE">
        <w:tc>
          <w:tcPr>
            <w:tcW w:w="540" w:type="dxa"/>
            <w:tcBorders>
              <w:top w:val="single" w:sz="4" w:space="0" w:color="auto"/>
              <w:left w:val="single" w:sz="4" w:space="0" w:color="auto"/>
              <w:bottom w:val="single" w:sz="4" w:space="0" w:color="auto"/>
              <w:right w:val="single" w:sz="4" w:space="0" w:color="auto"/>
            </w:tcBorders>
          </w:tcPr>
          <w:p w14:paraId="13C13D63"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pt-BR"/>
              </w:rPr>
            </w:pPr>
          </w:p>
        </w:tc>
        <w:tc>
          <w:tcPr>
            <w:tcW w:w="3167" w:type="dxa"/>
            <w:tcBorders>
              <w:top w:val="single" w:sz="4" w:space="0" w:color="auto"/>
              <w:left w:val="single" w:sz="4" w:space="0" w:color="auto"/>
              <w:bottom w:val="single" w:sz="4" w:space="0" w:color="auto"/>
              <w:right w:val="single" w:sz="4" w:space="0" w:color="auto"/>
            </w:tcBorders>
          </w:tcPr>
          <w:p w14:paraId="775CCB3D"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nustatytas  gamybos parametrų (temperatūra, slėgis, trukmė, dalelių dydis) tikrinimo dažnumas ir stebėsenos registracija?</w:t>
            </w:r>
          </w:p>
        </w:tc>
        <w:tc>
          <w:tcPr>
            <w:tcW w:w="2503" w:type="dxa"/>
            <w:tcBorders>
              <w:top w:val="single" w:sz="4" w:space="0" w:color="auto"/>
              <w:left w:val="single" w:sz="4" w:space="0" w:color="auto"/>
              <w:bottom w:val="single" w:sz="4" w:space="0" w:color="auto"/>
              <w:right w:val="single" w:sz="4" w:space="0" w:color="auto"/>
            </w:tcBorders>
          </w:tcPr>
          <w:p w14:paraId="3DEDDFEB" w14:textId="77777777" w:rsidR="00D503F2" w:rsidRPr="00832925" w:rsidRDefault="00D503F2" w:rsidP="00107EDE">
            <w:pPr>
              <w:pStyle w:val="Default"/>
              <w:jc w:val="both"/>
              <w:rPr>
                <w:rFonts w:asciiTheme="majorBidi" w:hAnsiTheme="majorBidi" w:cstheme="majorBidi"/>
                <w:sz w:val="20"/>
                <w:szCs w:val="20"/>
              </w:rPr>
            </w:pPr>
            <w:hyperlink r:id="rId25" w:history="1">
              <w:r w:rsidRPr="00832925">
                <w:rPr>
                  <w:rStyle w:val="Hyperlink"/>
                  <w:rFonts w:asciiTheme="majorBidi" w:eastAsiaTheme="majorEastAsia" w:hAnsiTheme="majorBidi"/>
                  <w:iCs/>
                  <w:sz w:val="20"/>
                  <w:szCs w:val="20"/>
                </w:rPr>
                <w:t>[1]</w:t>
              </w:r>
            </w:hyperlink>
            <w:r w:rsidRPr="00832925">
              <w:rPr>
                <w:rFonts w:asciiTheme="majorBidi" w:hAnsiTheme="majorBidi" w:cstheme="majorBidi"/>
                <w:iCs/>
                <w:sz w:val="20"/>
                <w:szCs w:val="20"/>
              </w:rPr>
              <w:t xml:space="preserve"> 25 straipsnis 3 (d)</w:t>
            </w:r>
          </w:p>
        </w:tc>
        <w:tc>
          <w:tcPr>
            <w:tcW w:w="1080" w:type="dxa"/>
            <w:tcBorders>
              <w:top w:val="single" w:sz="4" w:space="0" w:color="auto"/>
              <w:left w:val="single" w:sz="4" w:space="0" w:color="auto"/>
              <w:right w:val="single" w:sz="4" w:space="0" w:color="auto"/>
            </w:tcBorders>
          </w:tcPr>
          <w:p w14:paraId="69B3FE7B" w14:textId="77777777" w:rsidR="00D503F2" w:rsidRPr="00832925" w:rsidRDefault="00D503F2" w:rsidP="00107EDE">
            <w:pPr>
              <w:pStyle w:val="Default"/>
              <w:jc w:val="both"/>
              <w:rPr>
                <w:rFonts w:asciiTheme="majorBidi" w:hAnsiTheme="majorBidi" w:cstheme="majorBidi"/>
                <w:iCs/>
                <w:color w:val="auto"/>
                <w:sz w:val="20"/>
                <w:szCs w:val="20"/>
              </w:rPr>
            </w:pPr>
          </w:p>
        </w:tc>
        <w:tc>
          <w:tcPr>
            <w:tcW w:w="901" w:type="dxa"/>
            <w:tcBorders>
              <w:top w:val="single" w:sz="4" w:space="0" w:color="auto"/>
              <w:left w:val="single" w:sz="4" w:space="0" w:color="auto"/>
              <w:right w:val="single" w:sz="4" w:space="0" w:color="auto"/>
            </w:tcBorders>
          </w:tcPr>
          <w:p w14:paraId="393692CB" w14:textId="77777777" w:rsidR="00D503F2" w:rsidRPr="00832925" w:rsidRDefault="00D503F2" w:rsidP="00107EDE">
            <w:pPr>
              <w:pStyle w:val="Default"/>
              <w:jc w:val="both"/>
              <w:rPr>
                <w:rFonts w:asciiTheme="majorBidi" w:hAnsiTheme="majorBidi" w:cstheme="majorBidi"/>
                <w:iCs/>
                <w:color w:val="auto"/>
                <w:sz w:val="20"/>
                <w:szCs w:val="20"/>
              </w:rPr>
            </w:pPr>
          </w:p>
        </w:tc>
        <w:tc>
          <w:tcPr>
            <w:tcW w:w="1278" w:type="dxa"/>
            <w:tcBorders>
              <w:top w:val="single" w:sz="4" w:space="0" w:color="auto"/>
              <w:left w:val="single" w:sz="4" w:space="0" w:color="auto"/>
              <w:right w:val="single" w:sz="4" w:space="0" w:color="auto"/>
            </w:tcBorders>
          </w:tcPr>
          <w:p w14:paraId="7DAA54FA" w14:textId="77777777" w:rsidR="00D503F2" w:rsidRPr="00832925" w:rsidRDefault="00D503F2" w:rsidP="00107EDE">
            <w:pPr>
              <w:pStyle w:val="Default"/>
              <w:jc w:val="both"/>
              <w:rPr>
                <w:rFonts w:asciiTheme="majorBidi" w:hAnsiTheme="majorBidi" w:cstheme="majorBidi"/>
                <w:iCs/>
                <w:color w:val="auto"/>
                <w:sz w:val="20"/>
                <w:szCs w:val="20"/>
              </w:rPr>
            </w:pPr>
          </w:p>
        </w:tc>
        <w:tc>
          <w:tcPr>
            <w:tcW w:w="2231" w:type="dxa"/>
            <w:tcBorders>
              <w:left w:val="single" w:sz="4" w:space="0" w:color="auto"/>
              <w:right w:val="single" w:sz="4" w:space="0" w:color="auto"/>
            </w:tcBorders>
          </w:tcPr>
          <w:p w14:paraId="0A8AF5DB" w14:textId="77777777" w:rsidR="00D503F2" w:rsidRPr="00A70B9D" w:rsidRDefault="00D503F2" w:rsidP="00107EDE">
            <w:pPr>
              <w:pStyle w:val="Default"/>
              <w:jc w:val="both"/>
              <w:rPr>
                <w:rFonts w:asciiTheme="majorBidi" w:hAnsiTheme="majorBidi" w:cstheme="majorBidi"/>
                <w:iCs/>
                <w:strike/>
                <w:color w:val="77206D" w:themeColor="accent5" w:themeShade="BF"/>
                <w:sz w:val="20"/>
                <w:szCs w:val="20"/>
              </w:rPr>
            </w:pPr>
          </w:p>
        </w:tc>
      </w:tr>
      <w:tr w:rsidR="00D503F2" w:rsidRPr="002E45FC" w14:paraId="43442566" w14:textId="77777777" w:rsidTr="00107EDE">
        <w:tc>
          <w:tcPr>
            <w:tcW w:w="540" w:type="dxa"/>
            <w:tcBorders>
              <w:top w:val="single" w:sz="4" w:space="0" w:color="auto"/>
              <w:left w:val="single" w:sz="4" w:space="0" w:color="auto"/>
              <w:bottom w:val="single" w:sz="4" w:space="0" w:color="auto"/>
              <w:right w:val="single" w:sz="4" w:space="0" w:color="auto"/>
            </w:tcBorders>
          </w:tcPr>
          <w:p w14:paraId="66CC47DE" w14:textId="77777777" w:rsidR="00D503F2" w:rsidRPr="00832925" w:rsidRDefault="00D503F2" w:rsidP="00D503F2">
            <w:pPr>
              <w:pStyle w:val="ListParagraph"/>
              <w:widowControl w:val="0"/>
              <w:numPr>
                <w:ilvl w:val="0"/>
                <w:numId w:val="1"/>
              </w:numPr>
              <w:tabs>
                <w:tab w:val="left" w:pos="10260"/>
              </w:tabs>
              <w:adjustRightInd w:val="0"/>
              <w:jc w:val="both"/>
              <w:rPr>
                <w:rFonts w:asciiTheme="majorBidi" w:hAnsiTheme="majorBidi" w:cstheme="majorBidi"/>
                <w:bCs/>
              </w:rPr>
            </w:pPr>
          </w:p>
        </w:tc>
        <w:tc>
          <w:tcPr>
            <w:tcW w:w="3167" w:type="dxa"/>
            <w:tcBorders>
              <w:top w:val="single" w:sz="4" w:space="0" w:color="auto"/>
              <w:left w:val="single" w:sz="4" w:space="0" w:color="auto"/>
              <w:bottom w:val="single" w:sz="4" w:space="0" w:color="auto"/>
              <w:right w:val="single" w:sz="4" w:space="0" w:color="auto"/>
            </w:tcBorders>
          </w:tcPr>
          <w:p w14:paraId="45EE0882"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užtikrinama, kad visų matavimo prietaisų duomenys būtų nepertraukiamai registruojami, numatyta  matavimo rezultatų registracija?</w:t>
            </w:r>
          </w:p>
        </w:tc>
        <w:tc>
          <w:tcPr>
            <w:tcW w:w="2503" w:type="dxa"/>
            <w:tcBorders>
              <w:top w:val="single" w:sz="4" w:space="0" w:color="auto"/>
              <w:left w:val="single" w:sz="4" w:space="0" w:color="auto"/>
              <w:bottom w:val="single" w:sz="4" w:space="0" w:color="auto"/>
              <w:right w:val="single" w:sz="4" w:space="0" w:color="auto"/>
            </w:tcBorders>
          </w:tcPr>
          <w:p w14:paraId="57C93C8A" w14:textId="77777777" w:rsidR="00D503F2" w:rsidRPr="00832925" w:rsidRDefault="00D503F2" w:rsidP="00107EDE">
            <w:pPr>
              <w:jc w:val="both"/>
              <w:rPr>
                <w:rFonts w:asciiTheme="majorBidi" w:hAnsiTheme="majorBidi" w:cstheme="majorBidi"/>
                <w:lang w:val="lt-LT"/>
              </w:rPr>
            </w:pPr>
            <w:hyperlink r:id="rId26"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1 punkto, f dalies, ii papunktis</w:t>
            </w:r>
          </w:p>
        </w:tc>
        <w:tc>
          <w:tcPr>
            <w:tcW w:w="1080" w:type="dxa"/>
            <w:tcBorders>
              <w:left w:val="single" w:sz="4" w:space="0" w:color="auto"/>
              <w:right w:val="single" w:sz="4" w:space="0" w:color="auto"/>
            </w:tcBorders>
          </w:tcPr>
          <w:p w14:paraId="5E2467C0"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35AD26FD"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4EBD8383"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576B1CFE"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4BA1436B" w14:textId="77777777" w:rsidTr="00107EDE">
        <w:tc>
          <w:tcPr>
            <w:tcW w:w="540" w:type="dxa"/>
            <w:tcBorders>
              <w:top w:val="single" w:sz="4" w:space="0" w:color="auto"/>
              <w:left w:val="single" w:sz="4" w:space="0" w:color="auto"/>
              <w:bottom w:val="single" w:sz="4" w:space="0" w:color="auto"/>
              <w:right w:val="single" w:sz="4" w:space="0" w:color="auto"/>
            </w:tcBorders>
          </w:tcPr>
          <w:p w14:paraId="285B8DD4"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5B5CB456"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užtikrinama, kad saugos sistema, garantuojanti pakankamą kaitinimą, veikia efektyviai?</w:t>
            </w:r>
          </w:p>
        </w:tc>
        <w:tc>
          <w:tcPr>
            <w:tcW w:w="2503" w:type="dxa"/>
            <w:tcBorders>
              <w:top w:val="single" w:sz="4" w:space="0" w:color="auto"/>
              <w:left w:val="single" w:sz="4" w:space="0" w:color="auto"/>
              <w:bottom w:val="single" w:sz="4" w:space="0" w:color="auto"/>
              <w:right w:val="single" w:sz="4" w:space="0" w:color="auto"/>
            </w:tcBorders>
          </w:tcPr>
          <w:p w14:paraId="0E7F3B89" w14:textId="77777777" w:rsidR="00D503F2" w:rsidRPr="00832925" w:rsidRDefault="00D503F2" w:rsidP="00107EDE">
            <w:pPr>
              <w:jc w:val="both"/>
              <w:rPr>
                <w:rFonts w:asciiTheme="majorBidi" w:hAnsiTheme="majorBidi" w:cstheme="majorBidi"/>
                <w:lang w:val="lt-LT"/>
              </w:rPr>
            </w:pPr>
            <w:hyperlink r:id="rId27"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1 skirsnio, 1 punkto, f dalies, iii papunktis</w:t>
            </w:r>
          </w:p>
        </w:tc>
        <w:tc>
          <w:tcPr>
            <w:tcW w:w="1080" w:type="dxa"/>
            <w:tcBorders>
              <w:left w:val="single" w:sz="4" w:space="0" w:color="auto"/>
              <w:right w:val="single" w:sz="4" w:space="0" w:color="auto"/>
            </w:tcBorders>
          </w:tcPr>
          <w:p w14:paraId="421BA6A6"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left w:val="single" w:sz="4" w:space="0" w:color="auto"/>
              <w:right w:val="single" w:sz="4" w:space="0" w:color="auto"/>
            </w:tcBorders>
          </w:tcPr>
          <w:p w14:paraId="39D50AC4"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left w:val="single" w:sz="4" w:space="0" w:color="auto"/>
              <w:right w:val="single" w:sz="4" w:space="0" w:color="auto"/>
            </w:tcBorders>
          </w:tcPr>
          <w:p w14:paraId="3D0AE096"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left w:val="single" w:sz="4" w:space="0" w:color="auto"/>
              <w:right w:val="single" w:sz="4" w:space="0" w:color="auto"/>
            </w:tcBorders>
          </w:tcPr>
          <w:p w14:paraId="6556BD19"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00F08141" w14:textId="77777777" w:rsidTr="00107EDE">
        <w:tc>
          <w:tcPr>
            <w:tcW w:w="540" w:type="dxa"/>
            <w:tcBorders>
              <w:top w:val="single" w:sz="4" w:space="0" w:color="auto"/>
              <w:left w:val="single" w:sz="4" w:space="0" w:color="auto"/>
              <w:bottom w:val="single" w:sz="4" w:space="0" w:color="auto"/>
              <w:right w:val="single" w:sz="4" w:space="0" w:color="auto"/>
            </w:tcBorders>
          </w:tcPr>
          <w:p w14:paraId="04A449D3"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2DB0D0FC"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perdirbimo sąlygoms nuolat stebėti naudojami sukalibruoti manometrai ir numatyta registracija?</w:t>
            </w:r>
          </w:p>
        </w:tc>
        <w:tc>
          <w:tcPr>
            <w:tcW w:w="2503" w:type="dxa"/>
            <w:tcBorders>
              <w:top w:val="single" w:sz="4" w:space="0" w:color="auto"/>
              <w:left w:val="single" w:sz="4" w:space="0" w:color="auto"/>
              <w:bottom w:val="single" w:sz="4" w:space="0" w:color="auto"/>
              <w:right w:val="single" w:sz="4" w:space="0" w:color="auto"/>
            </w:tcBorders>
          </w:tcPr>
          <w:p w14:paraId="734E2943" w14:textId="77777777" w:rsidR="00D503F2" w:rsidRPr="00832925" w:rsidRDefault="00D503F2" w:rsidP="00107EDE">
            <w:pPr>
              <w:pStyle w:val="Default"/>
              <w:jc w:val="both"/>
              <w:rPr>
                <w:rFonts w:asciiTheme="majorBidi" w:hAnsiTheme="majorBidi" w:cstheme="majorBidi"/>
                <w:color w:val="auto"/>
                <w:sz w:val="20"/>
                <w:szCs w:val="20"/>
              </w:rPr>
            </w:pPr>
            <w:hyperlink r:id="rId28" w:history="1">
              <w:r w:rsidRPr="00832925">
                <w:rPr>
                  <w:rStyle w:val="Hyperlink"/>
                  <w:rFonts w:asciiTheme="majorBidi" w:eastAsiaTheme="majorEastAsia" w:hAnsiTheme="majorBidi"/>
                  <w:iCs/>
                  <w:sz w:val="20"/>
                  <w:szCs w:val="20"/>
                </w:rPr>
                <w:t>[2]</w:t>
              </w:r>
            </w:hyperlink>
            <w:r w:rsidRPr="00832925">
              <w:rPr>
                <w:rFonts w:asciiTheme="majorBidi" w:hAnsiTheme="majorBidi" w:cstheme="majorBidi"/>
                <w:iCs/>
                <w:sz w:val="20"/>
                <w:szCs w:val="20"/>
              </w:rPr>
              <w:t xml:space="preserve"> IV priedo, II skyriaus, 2 skirsnio, 1 punktas</w:t>
            </w:r>
          </w:p>
          <w:p w14:paraId="1891E7C1" w14:textId="77777777" w:rsidR="00D503F2" w:rsidRPr="00832925" w:rsidRDefault="00D503F2" w:rsidP="00107EDE">
            <w:pPr>
              <w:jc w:val="both"/>
              <w:rPr>
                <w:rFonts w:asciiTheme="majorBidi" w:hAnsiTheme="majorBidi" w:cstheme="majorBidi"/>
                <w:lang w:val="lt-LT"/>
              </w:rPr>
            </w:pPr>
          </w:p>
        </w:tc>
        <w:tc>
          <w:tcPr>
            <w:tcW w:w="1080" w:type="dxa"/>
            <w:tcBorders>
              <w:top w:val="single" w:sz="4" w:space="0" w:color="auto"/>
              <w:left w:val="single" w:sz="4" w:space="0" w:color="auto"/>
              <w:right w:val="single" w:sz="4" w:space="0" w:color="auto"/>
            </w:tcBorders>
          </w:tcPr>
          <w:p w14:paraId="307486B2"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top w:val="single" w:sz="4" w:space="0" w:color="auto"/>
              <w:left w:val="single" w:sz="4" w:space="0" w:color="auto"/>
              <w:right w:val="single" w:sz="4" w:space="0" w:color="auto"/>
            </w:tcBorders>
          </w:tcPr>
          <w:p w14:paraId="01601B42"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top w:val="single" w:sz="4" w:space="0" w:color="auto"/>
              <w:left w:val="single" w:sz="4" w:space="0" w:color="auto"/>
              <w:right w:val="single" w:sz="4" w:space="0" w:color="auto"/>
            </w:tcBorders>
          </w:tcPr>
          <w:p w14:paraId="5F02561E"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top w:val="single" w:sz="4" w:space="0" w:color="auto"/>
              <w:left w:val="single" w:sz="4" w:space="0" w:color="auto"/>
              <w:right w:val="single" w:sz="4" w:space="0" w:color="auto"/>
            </w:tcBorders>
          </w:tcPr>
          <w:p w14:paraId="77AE9E01"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p>
        </w:tc>
      </w:tr>
      <w:tr w:rsidR="00D503F2" w:rsidRPr="002E45FC" w14:paraId="0182CCDB" w14:textId="77777777" w:rsidTr="00107EDE">
        <w:tc>
          <w:tcPr>
            <w:tcW w:w="540" w:type="dxa"/>
            <w:tcBorders>
              <w:top w:val="single" w:sz="4" w:space="0" w:color="auto"/>
              <w:left w:val="single" w:sz="4" w:space="0" w:color="auto"/>
              <w:bottom w:val="single" w:sz="4" w:space="0" w:color="auto"/>
              <w:right w:val="single" w:sz="4" w:space="0" w:color="auto"/>
            </w:tcBorders>
          </w:tcPr>
          <w:p w14:paraId="259B5BE1"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5420823B" w14:textId="77777777" w:rsidR="00D503F2" w:rsidRPr="008E7421" w:rsidRDefault="00D503F2" w:rsidP="00107EDE">
            <w:pPr>
              <w:autoSpaceDE w:val="0"/>
              <w:autoSpaceDN w:val="0"/>
              <w:jc w:val="both"/>
              <w:rPr>
                <w:rFonts w:asciiTheme="majorBidi" w:hAnsiTheme="majorBidi" w:cstheme="majorBidi"/>
                <w:lang w:val="pt-BR"/>
              </w:rPr>
            </w:pPr>
            <w:r w:rsidRPr="00832925">
              <w:rPr>
                <w:rFonts w:asciiTheme="majorBidi" w:hAnsiTheme="majorBidi" w:cstheme="majorBidi"/>
                <w:lang w:val="lt-LT"/>
              </w:rPr>
              <w:t xml:space="preserve">Ar  nustatyti  kontroliniai rodikliai, tokie kaip </w:t>
            </w:r>
            <w:r w:rsidRPr="00EA19E0">
              <w:rPr>
                <w:rFonts w:asciiTheme="majorBidi" w:eastAsia="Aptos" w:hAnsiTheme="majorBidi" w:cstheme="majorBidi"/>
                <w:color w:val="000000" w:themeColor="text1"/>
                <w:lang w:val="lt-LT"/>
              </w:rPr>
              <w:t xml:space="preserve">žaliavos gabalų dydis, </w:t>
            </w:r>
            <w:r w:rsidRPr="008E7421">
              <w:rPr>
                <w:rFonts w:asciiTheme="majorBidi" w:hAnsiTheme="majorBidi" w:cstheme="majorBidi"/>
                <w:color w:val="000000" w:themeColor="text1"/>
                <w:lang w:val="pt-BR"/>
              </w:rPr>
              <w:t>terminio proceso</w:t>
            </w:r>
            <w:r w:rsidRPr="00EA19E0">
              <w:rPr>
                <w:rFonts w:asciiTheme="majorBidi" w:eastAsia="Aptos" w:hAnsiTheme="majorBidi" w:cstheme="majorBidi"/>
                <w:color w:val="000000" w:themeColor="text1"/>
                <w:lang w:val="lt-LT"/>
              </w:rPr>
              <w:t xml:space="preserve"> temperatūra</w:t>
            </w:r>
            <w:r w:rsidRPr="008E7421">
              <w:rPr>
                <w:rFonts w:asciiTheme="majorBidi" w:hAnsiTheme="majorBidi" w:cstheme="majorBidi"/>
                <w:color w:val="000000" w:themeColor="text1"/>
                <w:lang w:val="pt-BR"/>
              </w:rPr>
              <w:t xml:space="preserve"> ir trukmė</w:t>
            </w:r>
            <w:r w:rsidRPr="008E7421">
              <w:rPr>
                <w:rFonts w:asciiTheme="majorBidi" w:eastAsia="Aptos" w:hAnsiTheme="majorBidi" w:cstheme="majorBidi"/>
                <w:color w:val="000000" w:themeColor="text1"/>
                <w:lang w:val="pt-BR"/>
              </w:rPr>
              <w:t>,</w:t>
            </w:r>
            <w:r w:rsidRPr="008E7421">
              <w:rPr>
                <w:rFonts w:asciiTheme="majorBidi" w:hAnsiTheme="majorBidi" w:cstheme="majorBidi"/>
                <w:color w:val="000000" w:themeColor="text1"/>
                <w:lang w:val="pt-BR"/>
              </w:rPr>
              <w:t xml:space="preserve"> </w:t>
            </w:r>
            <w:r w:rsidRPr="00EA19E0">
              <w:rPr>
                <w:rFonts w:asciiTheme="majorBidi" w:eastAsia="Aptos" w:hAnsiTheme="majorBidi" w:cstheme="majorBidi"/>
                <w:color w:val="000000" w:themeColor="text1"/>
                <w:lang w:val="lt-LT"/>
              </w:rPr>
              <w:t>slėgis</w:t>
            </w:r>
            <w:r w:rsidRPr="008E7421">
              <w:rPr>
                <w:rFonts w:asciiTheme="majorBidi" w:hAnsiTheme="majorBidi" w:cstheme="majorBidi"/>
                <w:color w:val="000000" w:themeColor="text1"/>
                <w:lang w:val="pt-BR"/>
              </w:rPr>
              <w:t xml:space="preserve"> (</w:t>
            </w:r>
            <w:r w:rsidRPr="00EA19E0">
              <w:rPr>
                <w:rFonts w:asciiTheme="majorBidi" w:eastAsia="Aptos" w:hAnsiTheme="majorBidi" w:cstheme="majorBidi"/>
                <w:color w:val="000000" w:themeColor="text1"/>
                <w:lang w:val="lt-LT"/>
              </w:rPr>
              <w:t>jei taikoma</w:t>
            </w:r>
            <w:r w:rsidRPr="008E7421">
              <w:rPr>
                <w:rFonts w:asciiTheme="majorBidi" w:hAnsiTheme="majorBidi" w:cstheme="majorBidi"/>
                <w:color w:val="000000" w:themeColor="text1"/>
                <w:lang w:val="pt-BR"/>
              </w:rPr>
              <w:t>)?</w:t>
            </w:r>
          </w:p>
        </w:tc>
        <w:tc>
          <w:tcPr>
            <w:tcW w:w="2503" w:type="dxa"/>
            <w:tcBorders>
              <w:top w:val="single" w:sz="4" w:space="0" w:color="auto"/>
              <w:left w:val="single" w:sz="4" w:space="0" w:color="auto"/>
              <w:bottom w:val="single" w:sz="4" w:space="0" w:color="auto"/>
              <w:right w:val="single" w:sz="4" w:space="0" w:color="auto"/>
            </w:tcBorders>
          </w:tcPr>
          <w:p w14:paraId="7E30FF50" w14:textId="77777777" w:rsidR="00D503F2" w:rsidRPr="00832925" w:rsidRDefault="00D503F2" w:rsidP="00107EDE">
            <w:pPr>
              <w:pStyle w:val="Default"/>
              <w:jc w:val="both"/>
              <w:rPr>
                <w:rFonts w:asciiTheme="majorBidi" w:hAnsiTheme="majorBidi" w:cstheme="majorBidi"/>
                <w:color w:val="auto"/>
                <w:sz w:val="20"/>
                <w:szCs w:val="20"/>
              </w:rPr>
            </w:pPr>
            <w:hyperlink r:id="rId29" w:history="1">
              <w:r w:rsidRPr="00832925">
                <w:rPr>
                  <w:rStyle w:val="Hyperlink"/>
                  <w:rFonts w:asciiTheme="majorBidi" w:eastAsiaTheme="majorEastAsia" w:hAnsiTheme="majorBidi"/>
                  <w:iCs/>
                  <w:sz w:val="20"/>
                  <w:szCs w:val="20"/>
                </w:rPr>
                <w:t>[2]</w:t>
              </w:r>
            </w:hyperlink>
            <w:r w:rsidRPr="00832925">
              <w:rPr>
                <w:rFonts w:asciiTheme="majorBidi" w:hAnsiTheme="majorBidi" w:cstheme="majorBidi"/>
                <w:iCs/>
                <w:color w:val="auto"/>
                <w:sz w:val="20"/>
                <w:szCs w:val="20"/>
              </w:rPr>
              <w:t xml:space="preserve"> IV priedo, II skyriaus, 4 skirsnio, 1 punktas</w:t>
            </w:r>
          </w:p>
          <w:p w14:paraId="38BF9B8C" w14:textId="77777777" w:rsidR="00D503F2" w:rsidRPr="00832925" w:rsidRDefault="00D503F2" w:rsidP="00107EDE">
            <w:pPr>
              <w:jc w:val="both"/>
              <w:rPr>
                <w:rFonts w:asciiTheme="majorBidi" w:hAnsiTheme="majorBidi" w:cstheme="majorBidi"/>
                <w:lang w:val="lt-LT"/>
              </w:rPr>
            </w:pPr>
          </w:p>
        </w:tc>
        <w:tc>
          <w:tcPr>
            <w:tcW w:w="1080" w:type="dxa"/>
            <w:tcBorders>
              <w:top w:val="single" w:sz="4" w:space="0" w:color="auto"/>
              <w:left w:val="single" w:sz="4" w:space="0" w:color="auto"/>
              <w:right w:val="single" w:sz="4" w:space="0" w:color="auto"/>
            </w:tcBorders>
          </w:tcPr>
          <w:p w14:paraId="29BF0A86"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top w:val="single" w:sz="4" w:space="0" w:color="auto"/>
              <w:left w:val="single" w:sz="4" w:space="0" w:color="auto"/>
              <w:right w:val="single" w:sz="4" w:space="0" w:color="auto"/>
            </w:tcBorders>
          </w:tcPr>
          <w:p w14:paraId="21038728"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top w:val="single" w:sz="4" w:space="0" w:color="auto"/>
              <w:left w:val="single" w:sz="4" w:space="0" w:color="auto"/>
              <w:right w:val="single" w:sz="4" w:space="0" w:color="auto"/>
            </w:tcBorders>
          </w:tcPr>
          <w:p w14:paraId="1F64C028"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top w:val="single" w:sz="4" w:space="0" w:color="auto"/>
              <w:left w:val="single" w:sz="4" w:space="0" w:color="auto"/>
              <w:right w:val="single" w:sz="4" w:space="0" w:color="auto"/>
            </w:tcBorders>
          </w:tcPr>
          <w:p w14:paraId="772C81F7" w14:textId="77777777" w:rsidR="00D503F2" w:rsidRPr="00A70B9D" w:rsidRDefault="00D503F2" w:rsidP="00107EDE">
            <w:pPr>
              <w:pStyle w:val="title-gr-seq-level-2"/>
              <w:spacing w:before="0" w:beforeAutospacing="0" w:after="0" w:afterAutospacing="0"/>
              <w:jc w:val="both"/>
              <w:rPr>
                <w:rStyle w:val="boldface"/>
                <w:rFonts w:asciiTheme="majorBidi" w:hAnsiTheme="majorBidi" w:cstheme="majorBidi"/>
                <w:strike/>
                <w:color w:val="77206D" w:themeColor="accent5" w:themeShade="BF"/>
                <w:sz w:val="20"/>
                <w:szCs w:val="20"/>
              </w:rPr>
            </w:pPr>
          </w:p>
        </w:tc>
      </w:tr>
      <w:tr w:rsidR="00D503F2" w:rsidRPr="002E45FC" w14:paraId="2659AC0B" w14:textId="77777777" w:rsidTr="00107EDE">
        <w:tc>
          <w:tcPr>
            <w:tcW w:w="540" w:type="dxa"/>
            <w:tcBorders>
              <w:top w:val="single" w:sz="4" w:space="0" w:color="auto"/>
              <w:left w:val="single" w:sz="4" w:space="0" w:color="auto"/>
              <w:bottom w:val="single" w:sz="4" w:space="0" w:color="auto"/>
              <w:right w:val="single" w:sz="4" w:space="0" w:color="auto"/>
            </w:tcBorders>
          </w:tcPr>
          <w:p w14:paraId="11F9A53C"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pt-BR"/>
              </w:rPr>
            </w:pPr>
          </w:p>
        </w:tc>
        <w:tc>
          <w:tcPr>
            <w:tcW w:w="3167" w:type="dxa"/>
            <w:tcBorders>
              <w:top w:val="single" w:sz="4" w:space="0" w:color="auto"/>
              <w:left w:val="single" w:sz="4" w:space="0" w:color="auto"/>
              <w:bottom w:val="single" w:sz="4" w:space="0" w:color="auto"/>
              <w:right w:val="single" w:sz="4" w:space="0" w:color="auto"/>
            </w:tcBorders>
          </w:tcPr>
          <w:p w14:paraId="3144A0B4"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numatytas svetimkūnių pašalinimas iš šalutinių gyvūninių produktų?</w:t>
            </w:r>
          </w:p>
        </w:tc>
        <w:tc>
          <w:tcPr>
            <w:tcW w:w="2503" w:type="dxa"/>
            <w:tcBorders>
              <w:top w:val="single" w:sz="4" w:space="0" w:color="auto"/>
              <w:left w:val="single" w:sz="4" w:space="0" w:color="auto"/>
              <w:bottom w:val="single" w:sz="4" w:space="0" w:color="auto"/>
              <w:right w:val="single" w:sz="4" w:space="0" w:color="auto"/>
            </w:tcBorders>
          </w:tcPr>
          <w:p w14:paraId="30D5D752" w14:textId="77777777" w:rsidR="00D503F2" w:rsidRPr="00832925" w:rsidRDefault="00D503F2" w:rsidP="00107EDE">
            <w:pPr>
              <w:jc w:val="both"/>
              <w:rPr>
                <w:rFonts w:asciiTheme="majorBidi" w:hAnsiTheme="majorBidi" w:cstheme="majorBidi"/>
                <w:lang w:val="lt-LT"/>
              </w:rPr>
            </w:pPr>
            <w:hyperlink r:id="rId30"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IV priedo, I skyriaus, 4 skirsnio, 3 punktas</w:t>
            </w:r>
          </w:p>
        </w:tc>
        <w:tc>
          <w:tcPr>
            <w:tcW w:w="1080" w:type="dxa"/>
            <w:tcBorders>
              <w:left w:val="single" w:sz="4" w:space="0" w:color="auto"/>
              <w:bottom w:val="single" w:sz="4" w:space="0" w:color="auto"/>
              <w:right w:val="single" w:sz="4" w:space="0" w:color="auto"/>
            </w:tcBorders>
          </w:tcPr>
          <w:p w14:paraId="16B23048" w14:textId="77777777" w:rsidR="00D503F2" w:rsidRPr="00832925" w:rsidRDefault="00D503F2" w:rsidP="00107EDE">
            <w:pPr>
              <w:pStyle w:val="Default"/>
              <w:jc w:val="both"/>
              <w:rPr>
                <w:rFonts w:asciiTheme="majorBidi" w:hAnsiTheme="majorBidi" w:cstheme="majorBidi"/>
                <w:iCs/>
                <w:sz w:val="20"/>
                <w:szCs w:val="20"/>
              </w:rPr>
            </w:pPr>
          </w:p>
        </w:tc>
        <w:tc>
          <w:tcPr>
            <w:tcW w:w="901" w:type="dxa"/>
            <w:tcBorders>
              <w:left w:val="single" w:sz="4" w:space="0" w:color="auto"/>
              <w:bottom w:val="single" w:sz="4" w:space="0" w:color="auto"/>
              <w:right w:val="single" w:sz="4" w:space="0" w:color="auto"/>
            </w:tcBorders>
          </w:tcPr>
          <w:p w14:paraId="4CF300ED" w14:textId="77777777" w:rsidR="00D503F2" w:rsidRPr="00832925" w:rsidRDefault="00D503F2" w:rsidP="00107EDE">
            <w:pPr>
              <w:pStyle w:val="Default"/>
              <w:jc w:val="both"/>
              <w:rPr>
                <w:rFonts w:asciiTheme="majorBidi" w:hAnsiTheme="majorBidi" w:cstheme="majorBidi"/>
                <w:iCs/>
                <w:sz w:val="20"/>
                <w:szCs w:val="20"/>
              </w:rPr>
            </w:pPr>
          </w:p>
        </w:tc>
        <w:tc>
          <w:tcPr>
            <w:tcW w:w="1278" w:type="dxa"/>
            <w:tcBorders>
              <w:left w:val="single" w:sz="4" w:space="0" w:color="auto"/>
              <w:bottom w:val="single" w:sz="4" w:space="0" w:color="auto"/>
              <w:right w:val="single" w:sz="4" w:space="0" w:color="auto"/>
            </w:tcBorders>
          </w:tcPr>
          <w:p w14:paraId="21776039" w14:textId="77777777" w:rsidR="00D503F2" w:rsidRPr="00832925" w:rsidRDefault="00D503F2" w:rsidP="00107EDE">
            <w:pPr>
              <w:pStyle w:val="Default"/>
              <w:jc w:val="both"/>
              <w:rPr>
                <w:rFonts w:asciiTheme="majorBidi" w:hAnsiTheme="majorBidi" w:cstheme="majorBidi"/>
                <w:iCs/>
                <w:sz w:val="20"/>
                <w:szCs w:val="20"/>
              </w:rPr>
            </w:pPr>
          </w:p>
        </w:tc>
        <w:tc>
          <w:tcPr>
            <w:tcW w:w="2231" w:type="dxa"/>
            <w:tcBorders>
              <w:top w:val="single" w:sz="4" w:space="0" w:color="auto"/>
              <w:left w:val="single" w:sz="4" w:space="0" w:color="auto"/>
              <w:bottom w:val="single" w:sz="4" w:space="0" w:color="auto"/>
              <w:right w:val="single" w:sz="4" w:space="0" w:color="auto"/>
            </w:tcBorders>
          </w:tcPr>
          <w:p w14:paraId="7BB33DE0"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r w:rsidRPr="005D1446">
              <w:rPr>
                <w:rFonts w:asciiTheme="majorBidi" w:hAnsiTheme="majorBidi" w:cstheme="majorBidi"/>
                <w:color w:val="77206D" w:themeColor="accent5" w:themeShade="BF"/>
                <w:sz w:val="20"/>
                <w:szCs w:val="20"/>
              </w:rPr>
              <w:t>[</w:t>
            </w:r>
            <w:r>
              <w:rPr>
                <w:rFonts w:asciiTheme="majorBidi" w:hAnsiTheme="majorBidi" w:cstheme="majorBidi"/>
                <w:color w:val="77206D" w:themeColor="accent5" w:themeShade="BF"/>
                <w:sz w:val="20"/>
                <w:szCs w:val="20"/>
              </w:rPr>
              <w:t>T</w:t>
            </w:r>
            <w:r w:rsidRPr="005D1446">
              <w:rPr>
                <w:rFonts w:asciiTheme="majorBidi" w:hAnsiTheme="majorBidi" w:cstheme="majorBidi"/>
                <w:color w:val="77206D" w:themeColor="accent5" w:themeShade="BF"/>
                <w:sz w:val="20"/>
                <w:szCs w:val="20"/>
              </w:rPr>
              <w:t>uri turėti veikiančią įrangą svetimkūniams, pavyzdžiui, pakuotės ar metaliniams gabalams, šalutiniuose gyvūniniuose produktuose ar jų gaminiuose nustatyti, jeigu tai yra perdirbimo medžiagos, skirtos pašarams. Tokie svetimkūniai turi būti pašalinti prieš perdirbant arba perdirbimo procesu.]</w:t>
            </w:r>
          </w:p>
        </w:tc>
      </w:tr>
      <w:tr w:rsidR="00D503F2" w:rsidRPr="002E45FC" w14:paraId="388D8C33" w14:textId="77777777" w:rsidTr="00107EDE">
        <w:tc>
          <w:tcPr>
            <w:tcW w:w="540" w:type="dxa"/>
            <w:tcBorders>
              <w:top w:val="single" w:sz="4" w:space="0" w:color="auto"/>
              <w:left w:val="single" w:sz="4" w:space="0" w:color="auto"/>
              <w:bottom w:val="single" w:sz="4" w:space="0" w:color="auto"/>
              <w:right w:val="single" w:sz="4" w:space="0" w:color="auto"/>
            </w:tcBorders>
          </w:tcPr>
          <w:p w14:paraId="5929EA9A" w14:textId="77777777" w:rsidR="00D503F2" w:rsidRPr="008E7421" w:rsidRDefault="00D503F2" w:rsidP="00D503F2">
            <w:pPr>
              <w:pStyle w:val="ListParagraph"/>
              <w:widowControl w:val="0"/>
              <w:numPr>
                <w:ilvl w:val="0"/>
                <w:numId w:val="1"/>
              </w:numPr>
              <w:tabs>
                <w:tab w:val="left" w:pos="10260"/>
              </w:tabs>
              <w:adjustRightInd w:val="0"/>
              <w:jc w:val="both"/>
              <w:rPr>
                <w:rFonts w:asciiTheme="majorBidi" w:hAnsiTheme="majorBidi" w:cstheme="majorBidi"/>
                <w:bCs/>
                <w:lang w:val="lt-LT"/>
              </w:rPr>
            </w:pPr>
          </w:p>
        </w:tc>
        <w:tc>
          <w:tcPr>
            <w:tcW w:w="3167" w:type="dxa"/>
            <w:tcBorders>
              <w:top w:val="single" w:sz="4" w:space="0" w:color="auto"/>
              <w:left w:val="single" w:sz="4" w:space="0" w:color="auto"/>
              <w:bottom w:val="single" w:sz="4" w:space="0" w:color="auto"/>
              <w:right w:val="single" w:sz="4" w:space="0" w:color="auto"/>
            </w:tcBorders>
          </w:tcPr>
          <w:p w14:paraId="3819F029" w14:textId="77777777" w:rsidR="00D503F2" w:rsidRPr="00832925" w:rsidRDefault="00D503F2" w:rsidP="00107EDE">
            <w:pPr>
              <w:autoSpaceDE w:val="0"/>
              <w:autoSpaceDN w:val="0"/>
              <w:jc w:val="both"/>
              <w:rPr>
                <w:rFonts w:asciiTheme="majorBidi" w:hAnsiTheme="majorBidi" w:cstheme="majorBidi"/>
                <w:lang w:val="lt-LT"/>
              </w:rPr>
            </w:pPr>
            <w:r w:rsidRPr="00832925">
              <w:rPr>
                <w:rFonts w:asciiTheme="majorBidi" w:hAnsiTheme="majorBidi" w:cstheme="majorBidi"/>
                <w:lang w:val="lt-LT"/>
              </w:rPr>
              <w:t>Ar naudojami alternatyvių perdirbimo metodų perdirbimo standartai</w:t>
            </w:r>
            <w:r>
              <w:rPr>
                <w:rFonts w:asciiTheme="majorBidi" w:hAnsiTheme="majorBidi" w:cstheme="majorBidi"/>
                <w:lang w:val="lt-LT"/>
              </w:rPr>
              <w:t xml:space="preserve"> ir jie atitinka reikalavimus</w:t>
            </w:r>
            <w:r w:rsidRPr="00832925">
              <w:rPr>
                <w:rFonts w:asciiTheme="majorBidi" w:hAnsiTheme="majorBidi" w:cstheme="majorBidi"/>
                <w:lang w:val="lt-LT"/>
              </w:rPr>
              <w:t>?</w:t>
            </w:r>
          </w:p>
          <w:p w14:paraId="561F230B" w14:textId="77777777" w:rsidR="00D503F2" w:rsidRPr="00832925" w:rsidRDefault="00D503F2" w:rsidP="00107EDE">
            <w:pPr>
              <w:autoSpaceDE w:val="0"/>
              <w:autoSpaceDN w:val="0"/>
              <w:jc w:val="both"/>
              <w:rPr>
                <w:rFonts w:asciiTheme="majorBidi" w:hAnsiTheme="majorBidi" w:cstheme="majorBidi"/>
                <w:lang w:val="lt-LT"/>
              </w:rPr>
            </w:pPr>
          </w:p>
        </w:tc>
        <w:tc>
          <w:tcPr>
            <w:tcW w:w="2503" w:type="dxa"/>
            <w:tcBorders>
              <w:top w:val="single" w:sz="4" w:space="0" w:color="auto"/>
              <w:left w:val="single" w:sz="4" w:space="0" w:color="auto"/>
              <w:bottom w:val="single" w:sz="4" w:space="0" w:color="auto"/>
              <w:right w:val="single" w:sz="4" w:space="0" w:color="auto"/>
            </w:tcBorders>
          </w:tcPr>
          <w:p w14:paraId="03904826" w14:textId="77777777" w:rsidR="00D503F2" w:rsidRPr="00832925" w:rsidRDefault="00D503F2" w:rsidP="00107EDE">
            <w:pPr>
              <w:jc w:val="both"/>
              <w:rPr>
                <w:rFonts w:asciiTheme="majorBidi" w:hAnsiTheme="majorBidi" w:cstheme="majorBidi"/>
                <w:lang w:val="lt-LT"/>
              </w:rPr>
            </w:pPr>
            <w:hyperlink r:id="rId31" w:history="1">
              <w:r w:rsidRPr="00832925">
                <w:rPr>
                  <w:rStyle w:val="Hyperlink"/>
                  <w:rFonts w:asciiTheme="majorBidi" w:eastAsiaTheme="majorEastAsia" w:hAnsiTheme="majorBidi"/>
                  <w:iCs/>
                  <w:lang w:val="lt-LT"/>
                </w:rPr>
                <w:t>[2]</w:t>
              </w:r>
            </w:hyperlink>
            <w:r w:rsidRPr="00832925">
              <w:rPr>
                <w:rStyle w:val="Hyperlink"/>
                <w:rFonts w:asciiTheme="majorBidi" w:eastAsiaTheme="majorEastAsia" w:hAnsiTheme="majorBidi"/>
                <w:iCs/>
                <w:lang w:val="lt-LT"/>
              </w:rPr>
              <w:t xml:space="preserve"> </w:t>
            </w:r>
            <w:r w:rsidRPr="00832925">
              <w:rPr>
                <w:rFonts w:asciiTheme="majorBidi" w:hAnsiTheme="majorBidi" w:cstheme="majorBidi"/>
                <w:iCs/>
                <w:lang w:val="lt-LT"/>
              </w:rPr>
              <w:t>I priedo, 9 straipsnio, c punktas</w:t>
            </w:r>
          </w:p>
        </w:tc>
        <w:tc>
          <w:tcPr>
            <w:tcW w:w="1080" w:type="dxa"/>
            <w:tcBorders>
              <w:top w:val="single" w:sz="4" w:space="0" w:color="auto"/>
              <w:left w:val="single" w:sz="4" w:space="0" w:color="auto"/>
              <w:bottom w:val="single" w:sz="4" w:space="0" w:color="auto"/>
              <w:right w:val="single" w:sz="4" w:space="0" w:color="auto"/>
            </w:tcBorders>
          </w:tcPr>
          <w:p w14:paraId="512C838A" w14:textId="77777777" w:rsidR="00D503F2" w:rsidRPr="00832925" w:rsidRDefault="00D503F2" w:rsidP="00107EDE">
            <w:pPr>
              <w:pStyle w:val="Default"/>
              <w:jc w:val="both"/>
              <w:rPr>
                <w:rFonts w:asciiTheme="majorBidi" w:hAnsiTheme="majorBidi" w:cstheme="majorBidi"/>
                <w:color w:val="auto"/>
                <w:sz w:val="20"/>
                <w:szCs w:val="20"/>
              </w:rPr>
            </w:pPr>
          </w:p>
        </w:tc>
        <w:tc>
          <w:tcPr>
            <w:tcW w:w="901" w:type="dxa"/>
            <w:tcBorders>
              <w:top w:val="single" w:sz="4" w:space="0" w:color="auto"/>
              <w:left w:val="single" w:sz="4" w:space="0" w:color="auto"/>
              <w:bottom w:val="single" w:sz="4" w:space="0" w:color="auto"/>
              <w:right w:val="single" w:sz="4" w:space="0" w:color="auto"/>
            </w:tcBorders>
          </w:tcPr>
          <w:p w14:paraId="33BF25A4" w14:textId="77777777" w:rsidR="00D503F2" w:rsidRPr="00832925" w:rsidRDefault="00D503F2" w:rsidP="00107EDE">
            <w:pPr>
              <w:pStyle w:val="Default"/>
              <w:jc w:val="both"/>
              <w:rPr>
                <w:rFonts w:asciiTheme="majorBidi" w:hAnsiTheme="majorBidi" w:cstheme="majorBidi"/>
                <w:color w:val="auto"/>
                <w:sz w:val="20"/>
                <w:szCs w:val="20"/>
              </w:rPr>
            </w:pPr>
          </w:p>
        </w:tc>
        <w:tc>
          <w:tcPr>
            <w:tcW w:w="1278" w:type="dxa"/>
            <w:tcBorders>
              <w:top w:val="single" w:sz="4" w:space="0" w:color="auto"/>
              <w:left w:val="single" w:sz="4" w:space="0" w:color="auto"/>
              <w:bottom w:val="single" w:sz="4" w:space="0" w:color="auto"/>
              <w:right w:val="single" w:sz="4" w:space="0" w:color="auto"/>
            </w:tcBorders>
          </w:tcPr>
          <w:p w14:paraId="4713DC9E" w14:textId="77777777" w:rsidR="00D503F2" w:rsidRPr="00832925" w:rsidRDefault="00D503F2" w:rsidP="00107EDE">
            <w:pPr>
              <w:pStyle w:val="Default"/>
              <w:jc w:val="both"/>
              <w:rPr>
                <w:rFonts w:asciiTheme="majorBidi" w:hAnsiTheme="majorBidi" w:cstheme="majorBidi"/>
                <w:color w:val="auto"/>
                <w:sz w:val="20"/>
                <w:szCs w:val="20"/>
              </w:rPr>
            </w:pPr>
          </w:p>
        </w:tc>
        <w:tc>
          <w:tcPr>
            <w:tcW w:w="2231" w:type="dxa"/>
            <w:tcBorders>
              <w:top w:val="single" w:sz="4" w:space="0" w:color="auto"/>
              <w:left w:val="single" w:sz="4" w:space="0" w:color="auto"/>
              <w:bottom w:val="single" w:sz="4" w:space="0" w:color="auto"/>
              <w:right w:val="single" w:sz="4" w:space="0" w:color="auto"/>
            </w:tcBorders>
          </w:tcPr>
          <w:p w14:paraId="600383A5"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[Alternatyvūs perdirbimo metodai:</w:t>
            </w:r>
          </w:p>
          <w:p w14:paraId="01DE4084"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A. Šarminės hidrolizės procesas;</w:t>
            </w:r>
          </w:p>
          <w:p w14:paraId="465DA6D3"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B. Aukšto slėgio ir aukštos temperatūros hidrolizės procesas; </w:t>
            </w:r>
          </w:p>
          <w:p w14:paraId="11D5C034"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C. Biodujų aukšto slėgio hidrolizės procesas; </w:t>
            </w:r>
          </w:p>
          <w:p w14:paraId="503B4350"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D. Biodyzelino gamybos procesas; </w:t>
            </w:r>
          </w:p>
          <w:p w14:paraId="0C92254A"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E. </w:t>
            </w:r>
            <w:proofErr w:type="spellStart"/>
            <w:r w:rsidRPr="005D1446">
              <w:rPr>
                <w:rFonts w:asciiTheme="majorBidi" w:hAnsiTheme="majorBidi" w:cstheme="majorBidi"/>
                <w:color w:val="77206D" w:themeColor="accent5" w:themeShade="BF"/>
                <w:lang w:val="lt-LT"/>
              </w:rPr>
              <w:t>Brookes</w:t>
            </w:r>
            <w:proofErr w:type="spellEnd"/>
            <w:r w:rsidRPr="005D1446">
              <w:rPr>
                <w:rFonts w:asciiTheme="majorBidi" w:hAnsiTheme="majorBidi" w:cstheme="majorBidi"/>
                <w:color w:val="77206D" w:themeColor="accent5" w:themeShade="BF"/>
                <w:lang w:val="lt-LT"/>
              </w:rPr>
              <w:t xml:space="preserve"> dujinimo procesas; </w:t>
            </w:r>
          </w:p>
          <w:p w14:paraId="5DAD3776"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F. Gyvūninių riebalų deginimo terminiame boileryje procesas; </w:t>
            </w:r>
          </w:p>
          <w:p w14:paraId="593590D1"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lastRenderedPageBreak/>
              <w:t xml:space="preserve">G. </w:t>
            </w:r>
            <w:proofErr w:type="spellStart"/>
            <w:r w:rsidRPr="005D1446">
              <w:rPr>
                <w:rFonts w:asciiTheme="majorBidi" w:hAnsiTheme="majorBidi" w:cstheme="majorBidi"/>
                <w:color w:val="77206D" w:themeColor="accent5" w:themeShade="BF"/>
                <w:lang w:val="lt-LT"/>
              </w:rPr>
              <w:t>Termomechaninis</w:t>
            </w:r>
            <w:proofErr w:type="spellEnd"/>
            <w:r w:rsidRPr="005D1446">
              <w:rPr>
                <w:rFonts w:asciiTheme="majorBidi" w:hAnsiTheme="majorBidi" w:cstheme="majorBidi"/>
                <w:color w:val="77206D" w:themeColor="accent5" w:themeShade="BF"/>
                <w:lang w:val="lt-LT"/>
              </w:rPr>
              <w:t xml:space="preserve"> biodegalų gamybos procesas; </w:t>
            </w:r>
          </w:p>
          <w:p w14:paraId="770191CA"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I. Kiaulių ir naminių paukščių mėšlo apdorojimas kalkėmis; </w:t>
            </w:r>
          </w:p>
          <w:p w14:paraId="1242F9DB"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J. Daugiapakopis </w:t>
            </w:r>
            <w:proofErr w:type="spellStart"/>
            <w:r w:rsidRPr="005D1446">
              <w:rPr>
                <w:rFonts w:asciiTheme="majorBidi" w:hAnsiTheme="majorBidi" w:cstheme="majorBidi"/>
                <w:color w:val="77206D" w:themeColor="accent5" w:themeShade="BF"/>
                <w:lang w:val="lt-LT"/>
              </w:rPr>
              <w:t>katalitinis</w:t>
            </w:r>
            <w:proofErr w:type="spellEnd"/>
            <w:r w:rsidRPr="005D1446">
              <w:rPr>
                <w:rFonts w:asciiTheme="majorBidi" w:hAnsiTheme="majorBidi" w:cstheme="majorBidi"/>
                <w:color w:val="77206D" w:themeColor="accent5" w:themeShade="BF"/>
                <w:lang w:val="lt-LT"/>
              </w:rPr>
              <w:t xml:space="preserve"> procesas atsinaujinantiems degalams gaminti;</w:t>
            </w:r>
          </w:p>
          <w:p w14:paraId="2E78099F" w14:textId="77777777" w:rsidR="00D503F2" w:rsidRPr="005D1446" w:rsidRDefault="00D503F2" w:rsidP="00107EDE">
            <w:pPr>
              <w:autoSpaceDE w:val="0"/>
              <w:autoSpaceDN w:val="0"/>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K. Žuvų žaliavų silosavimas; </w:t>
            </w:r>
          </w:p>
          <w:p w14:paraId="4E15E20B" w14:textId="77777777" w:rsidR="00D503F2" w:rsidRPr="005D1446" w:rsidRDefault="00D503F2" w:rsidP="00107EDE">
            <w:pPr>
              <w:pStyle w:val="title-gr-seq-level-2"/>
              <w:spacing w:before="0" w:beforeAutospacing="0" w:after="0" w:afterAutospacing="0"/>
              <w:jc w:val="both"/>
              <w:rPr>
                <w:rStyle w:val="boldface"/>
                <w:rFonts w:asciiTheme="majorBidi" w:hAnsiTheme="majorBidi" w:cstheme="majorBidi"/>
                <w:color w:val="77206D" w:themeColor="accent5" w:themeShade="BF"/>
                <w:sz w:val="20"/>
                <w:szCs w:val="20"/>
              </w:rPr>
            </w:pPr>
            <w:r w:rsidRPr="005D1446">
              <w:rPr>
                <w:rFonts w:asciiTheme="majorBidi" w:hAnsiTheme="majorBidi" w:cstheme="majorBidi"/>
                <w:color w:val="77206D" w:themeColor="accent5" w:themeShade="BF"/>
                <w:sz w:val="20"/>
                <w:szCs w:val="20"/>
              </w:rPr>
              <w:t xml:space="preserve">L. Daugiapakopis </w:t>
            </w:r>
            <w:proofErr w:type="spellStart"/>
            <w:r w:rsidRPr="005D1446">
              <w:rPr>
                <w:rFonts w:asciiTheme="majorBidi" w:hAnsiTheme="majorBidi" w:cstheme="majorBidi"/>
                <w:color w:val="77206D" w:themeColor="accent5" w:themeShade="BF"/>
                <w:sz w:val="20"/>
                <w:szCs w:val="20"/>
              </w:rPr>
              <w:t>katalitinis</w:t>
            </w:r>
            <w:proofErr w:type="spellEnd"/>
            <w:r w:rsidRPr="005D1446">
              <w:rPr>
                <w:rFonts w:asciiTheme="majorBidi" w:hAnsiTheme="majorBidi" w:cstheme="majorBidi"/>
                <w:color w:val="77206D" w:themeColor="accent5" w:themeShade="BF"/>
                <w:sz w:val="20"/>
                <w:szCs w:val="20"/>
              </w:rPr>
              <w:t xml:space="preserve"> apdorojimas vandeniu degalams iš atsinaujinančiųjų išteklių gaminti.]</w:t>
            </w:r>
          </w:p>
        </w:tc>
      </w:tr>
      <w:tr w:rsidR="00D503F2" w:rsidRPr="002E45FC" w14:paraId="6A4C3E7D" w14:textId="77777777" w:rsidTr="00107EDE">
        <w:tc>
          <w:tcPr>
            <w:tcW w:w="540" w:type="dxa"/>
            <w:tcBorders>
              <w:top w:val="single" w:sz="4" w:space="0" w:color="auto"/>
              <w:left w:val="single" w:sz="4" w:space="0" w:color="auto"/>
              <w:bottom w:val="single" w:sz="4" w:space="0" w:color="auto"/>
              <w:right w:val="single" w:sz="4" w:space="0" w:color="auto"/>
            </w:tcBorders>
          </w:tcPr>
          <w:p w14:paraId="29484FF4"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56300BCC"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perdirbami žuvų miltai</w:t>
            </w:r>
            <w:r>
              <w:rPr>
                <w:rFonts w:asciiTheme="majorBidi" w:hAnsiTheme="majorBidi" w:cstheme="majorBidi"/>
                <w:lang w:val="lt-LT"/>
              </w:rPr>
              <w:t xml:space="preserve"> ir perdirbimo procesas atitinka reikalavimus</w:t>
            </w:r>
            <w:r w:rsidRPr="00832925">
              <w:rPr>
                <w:rFonts w:asciiTheme="majorBidi" w:hAnsiTheme="majorBidi" w:cstheme="majorBidi"/>
                <w:lang w:val="lt-LT"/>
              </w:rPr>
              <w:t>?</w:t>
            </w:r>
          </w:p>
        </w:tc>
        <w:tc>
          <w:tcPr>
            <w:tcW w:w="2503" w:type="dxa"/>
            <w:tcBorders>
              <w:top w:val="single" w:sz="4" w:space="0" w:color="auto"/>
              <w:left w:val="single" w:sz="4" w:space="0" w:color="auto"/>
              <w:bottom w:val="single" w:sz="4" w:space="0" w:color="auto"/>
              <w:right w:val="single" w:sz="4" w:space="0" w:color="auto"/>
            </w:tcBorders>
          </w:tcPr>
          <w:p w14:paraId="0C4167E1" w14:textId="77777777" w:rsidR="00D503F2" w:rsidRPr="00832925" w:rsidRDefault="00D503F2" w:rsidP="00107EDE">
            <w:pPr>
              <w:jc w:val="both"/>
              <w:rPr>
                <w:rFonts w:asciiTheme="majorBidi" w:hAnsiTheme="majorBidi" w:cstheme="majorBidi"/>
                <w:lang w:val="lt-LT"/>
              </w:rPr>
            </w:pPr>
            <w:hyperlink r:id="rId32"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X priedo, II skyriaus, 1 skirsnio, B dalies, 3 punktas</w:t>
            </w:r>
          </w:p>
        </w:tc>
        <w:tc>
          <w:tcPr>
            <w:tcW w:w="1080" w:type="dxa"/>
            <w:tcBorders>
              <w:left w:val="single" w:sz="4" w:space="0" w:color="auto"/>
              <w:right w:val="single" w:sz="4" w:space="0" w:color="auto"/>
            </w:tcBorders>
          </w:tcPr>
          <w:p w14:paraId="443AE340" w14:textId="77777777" w:rsidR="00D503F2" w:rsidRPr="00832925" w:rsidRDefault="00D503F2" w:rsidP="00107EDE">
            <w:pPr>
              <w:pStyle w:val="Default"/>
              <w:jc w:val="both"/>
              <w:rPr>
                <w:rFonts w:asciiTheme="majorBidi" w:hAnsiTheme="majorBidi" w:cstheme="majorBidi"/>
                <w:iCs/>
                <w:sz w:val="20"/>
                <w:szCs w:val="20"/>
              </w:rPr>
            </w:pPr>
          </w:p>
        </w:tc>
        <w:tc>
          <w:tcPr>
            <w:tcW w:w="901" w:type="dxa"/>
            <w:tcBorders>
              <w:left w:val="single" w:sz="4" w:space="0" w:color="auto"/>
              <w:right w:val="single" w:sz="4" w:space="0" w:color="auto"/>
            </w:tcBorders>
          </w:tcPr>
          <w:p w14:paraId="222CF727" w14:textId="77777777" w:rsidR="00D503F2" w:rsidRPr="00832925" w:rsidRDefault="00D503F2" w:rsidP="00107EDE">
            <w:pPr>
              <w:pStyle w:val="Default"/>
              <w:jc w:val="both"/>
              <w:rPr>
                <w:rFonts w:asciiTheme="majorBidi" w:hAnsiTheme="majorBidi" w:cstheme="majorBidi"/>
                <w:iCs/>
                <w:sz w:val="20"/>
                <w:szCs w:val="20"/>
              </w:rPr>
            </w:pPr>
          </w:p>
        </w:tc>
        <w:tc>
          <w:tcPr>
            <w:tcW w:w="1278" w:type="dxa"/>
            <w:tcBorders>
              <w:left w:val="single" w:sz="4" w:space="0" w:color="auto"/>
              <w:right w:val="single" w:sz="4" w:space="0" w:color="auto"/>
            </w:tcBorders>
          </w:tcPr>
          <w:p w14:paraId="32125209" w14:textId="77777777" w:rsidR="00D503F2" w:rsidRPr="00832925" w:rsidRDefault="00D503F2" w:rsidP="00107EDE">
            <w:pPr>
              <w:pStyle w:val="Default"/>
              <w:jc w:val="both"/>
              <w:rPr>
                <w:rFonts w:asciiTheme="majorBidi" w:hAnsiTheme="majorBidi" w:cstheme="majorBidi"/>
                <w:iCs/>
                <w:sz w:val="20"/>
                <w:szCs w:val="20"/>
              </w:rPr>
            </w:pPr>
          </w:p>
        </w:tc>
        <w:tc>
          <w:tcPr>
            <w:tcW w:w="2231" w:type="dxa"/>
            <w:tcBorders>
              <w:left w:val="single" w:sz="4" w:space="0" w:color="auto"/>
              <w:right w:val="single" w:sz="4" w:space="0" w:color="auto"/>
            </w:tcBorders>
          </w:tcPr>
          <w:p w14:paraId="03E1E5F6" w14:textId="77777777" w:rsidR="00D503F2" w:rsidRPr="005D1446" w:rsidRDefault="00D503F2" w:rsidP="00107EDE">
            <w:pPr>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[Žuvų miltai turi būti perdirbami taikant: </w:t>
            </w:r>
          </w:p>
          <w:p w14:paraId="0C3FB4CF" w14:textId="77777777" w:rsidR="00D503F2" w:rsidRPr="005D1446" w:rsidRDefault="00D503F2" w:rsidP="00107EDE">
            <w:pPr>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a) bet kurį iš IV priedo III skyriuje nustatytų perdirbimo metodų; arba </w:t>
            </w:r>
          </w:p>
          <w:p w14:paraId="030823A6" w14:textId="77777777" w:rsidR="00D503F2" w:rsidRPr="005D1446" w:rsidRDefault="00D503F2" w:rsidP="00107EDE">
            <w:pPr>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b) kitą metodą, kuriuo užtikrinama, kad produktas atitiktų šalutinių gyvūninių produktų gaminių mikrobiologinius standartus, nustatytus šio priedo I skyriuje.]</w:t>
            </w:r>
          </w:p>
        </w:tc>
      </w:tr>
      <w:tr w:rsidR="00D503F2" w:rsidRPr="002E45FC" w14:paraId="71918402" w14:textId="77777777" w:rsidTr="00107EDE">
        <w:tc>
          <w:tcPr>
            <w:tcW w:w="540" w:type="dxa"/>
            <w:tcBorders>
              <w:top w:val="single" w:sz="4" w:space="0" w:color="auto"/>
              <w:left w:val="single" w:sz="4" w:space="0" w:color="auto"/>
              <w:bottom w:val="single" w:sz="4" w:space="0" w:color="auto"/>
              <w:right w:val="single" w:sz="4" w:space="0" w:color="auto"/>
            </w:tcBorders>
          </w:tcPr>
          <w:p w14:paraId="0A06418B"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2D0D2CD7"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perdirbami kraujo produktai</w:t>
            </w:r>
            <w:r>
              <w:rPr>
                <w:rFonts w:asciiTheme="majorBidi" w:hAnsiTheme="majorBidi" w:cstheme="majorBidi"/>
                <w:lang w:val="lt-LT"/>
              </w:rPr>
              <w:t xml:space="preserve"> ir perdirbimo procesas atitinka reikalavimus</w:t>
            </w:r>
            <w:r w:rsidRPr="00832925">
              <w:rPr>
                <w:rFonts w:asciiTheme="majorBidi" w:hAnsiTheme="majorBidi" w:cstheme="majorBidi"/>
                <w:lang w:val="lt-LT"/>
              </w:rPr>
              <w:t>?</w:t>
            </w:r>
          </w:p>
        </w:tc>
        <w:tc>
          <w:tcPr>
            <w:tcW w:w="2503" w:type="dxa"/>
            <w:tcBorders>
              <w:top w:val="single" w:sz="4" w:space="0" w:color="auto"/>
              <w:left w:val="single" w:sz="4" w:space="0" w:color="auto"/>
              <w:bottom w:val="single" w:sz="4" w:space="0" w:color="auto"/>
              <w:right w:val="single" w:sz="4" w:space="0" w:color="auto"/>
            </w:tcBorders>
          </w:tcPr>
          <w:p w14:paraId="6D7E088C" w14:textId="77777777" w:rsidR="00D503F2" w:rsidRPr="00832925" w:rsidRDefault="00D503F2" w:rsidP="00107EDE">
            <w:pPr>
              <w:jc w:val="both"/>
              <w:rPr>
                <w:rFonts w:asciiTheme="majorBidi" w:hAnsiTheme="majorBidi" w:cstheme="majorBidi"/>
                <w:lang w:val="lt-LT"/>
              </w:rPr>
            </w:pPr>
            <w:hyperlink r:id="rId33"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X priedo, II skyriaus, 2 skirsnio, B dalis</w:t>
            </w:r>
          </w:p>
        </w:tc>
        <w:tc>
          <w:tcPr>
            <w:tcW w:w="1080" w:type="dxa"/>
            <w:tcBorders>
              <w:left w:val="single" w:sz="4" w:space="0" w:color="auto"/>
              <w:bottom w:val="single" w:sz="4" w:space="0" w:color="auto"/>
              <w:right w:val="single" w:sz="4" w:space="0" w:color="auto"/>
            </w:tcBorders>
          </w:tcPr>
          <w:p w14:paraId="171AD7E6" w14:textId="77777777" w:rsidR="00D503F2" w:rsidRPr="00832925" w:rsidRDefault="00D503F2" w:rsidP="00107EDE">
            <w:pPr>
              <w:pStyle w:val="Default"/>
              <w:jc w:val="both"/>
              <w:rPr>
                <w:rFonts w:asciiTheme="majorBidi" w:hAnsiTheme="majorBidi" w:cstheme="majorBidi"/>
                <w:iCs/>
                <w:sz w:val="20"/>
                <w:szCs w:val="20"/>
              </w:rPr>
            </w:pPr>
          </w:p>
        </w:tc>
        <w:tc>
          <w:tcPr>
            <w:tcW w:w="901" w:type="dxa"/>
            <w:tcBorders>
              <w:left w:val="single" w:sz="4" w:space="0" w:color="auto"/>
              <w:bottom w:val="single" w:sz="4" w:space="0" w:color="auto"/>
              <w:right w:val="single" w:sz="4" w:space="0" w:color="auto"/>
            </w:tcBorders>
          </w:tcPr>
          <w:p w14:paraId="7BD961E7" w14:textId="77777777" w:rsidR="00D503F2" w:rsidRPr="00832925" w:rsidRDefault="00D503F2" w:rsidP="00107EDE">
            <w:pPr>
              <w:pStyle w:val="Default"/>
              <w:jc w:val="both"/>
              <w:rPr>
                <w:rFonts w:asciiTheme="majorBidi" w:hAnsiTheme="majorBidi" w:cstheme="majorBidi"/>
                <w:iCs/>
                <w:sz w:val="20"/>
                <w:szCs w:val="20"/>
              </w:rPr>
            </w:pPr>
          </w:p>
        </w:tc>
        <w:tc>
          <w:tcPr>
            <w:tcW w:w="1278" w:type="dxa"/>
            <w:tcBorders>
              <w:left w:val="single" w:sz="4" w:space="0" w:color="auto"/>
              <w:bottom w:val="single" w:sz="4" w:space="0" w:color="auto"/>
              <w:right w:val="single" w:sz="4" w:space="0" w:color="auto"/>
            </w:tcBorders>
          </w:tcPr>
          <w:p w14:paraId="5D8DC278" w14:textId="77777777" w:rsidR="00D503F2" w:rsidRPr="00832925" w:rsidRDefault="00D503F2" w:rsidP="00107EDE">
            <w:pPr>
              <w:pStyle w:val="Default"/>
              <w:jc w:val="both"/>
              <w:rPr>
                <w:rFonts w:asciiTheme="majorBidi" w:hAnsiTheme="majorBidi" w:cstheme="majorBidi"/>
                <w:iCs/>
                <w:sz w:val="20"/>
                <w:szCs w:val="20"/>
              </w:rPr>
            </w:pPr>
          </w:p>
        </w:tc>
        <w:tc>
          <w:tcPr>
            <w:tcW w:w="2231" w:type="dxa"/>
            <w:tcBorders>
              <w:left w:val="single" w:sz="4" w:space="0" w:color="auto"/>
              <w:bottom w:val="single" w:sz="4" w:space="0" w:color="auto"/>
              <w:right w:val="single" w:sz="4" w:space="0" w:color="auto"/>
            </w:tcBorders>
          </w:tcPr>
          <w:p w14:paraId="226A50A2" w14:textId="77777777" w:rsidR="00D503F2" w:rsidRPr="005D1446" w:rsidRDefault="00D503F2" w:rsidP="00107EDE">
            <w:pPr>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[Perdirbimo standartai kraujo produktai turi būti perdirbami taikant: </w:t>
            </w:r>
          </w:p>
          <w:p w14:paraId="63A424ED" w14:textId="77777777" w:rsidR="00D503F2" w:rsidRPr="005D1446" w:rsidRDefault="00D503F2" w:rsidP="00107EDE">
            <w:pPr>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a) bet kurį iš 1–5 perdirbimo metodų ar 7 perdirbimo metodą, kaip nustatyta IV priedo III skyriuje; arba </w:t>
            </w:r>
          </w:p>
          <w:p w14:paraId="2B297C47" w14:textId="77777777" w:rsidR="00D503F2" w:rsidRPr="005D1446" w:rsidRDefault="00D503F2" w:rsidP="00107EDE">
            <w:pPr>
              <w:jc w:val="both"/>
              <w:rPr>
                <w:rFonts w:asciiTheme="majorBidi" w:hAnsiTheme="majorBidi" w:cstheme="majorBidi"/>
                <w:color w:val="77206D" w:themeColor="accent5" w:themeShade="BF"/>
                <w:lang w:val="lt-LT"/>
              </w:rPr>
            </w:pPr>
            <w:r w:rsidRPr="005D1446">
              <w:rPr>
                <w:rFonts w:asciiTheme="majorBidi" w:hAnsiTheme="majorBidi" w:cstheme="majorBidi"/>
                <w:color w:val="77206D" w:themeColor="accent5" w:themeShade="BF"/>
                <w:lang w:val="lt-LT"/>
              </w:rPr>
              <w:t xml:space="preserve">b) kitą metodą, kuriuo užtikrinama, kad kraujo produktas atitiktų </w:t>
            </w:r>
            <w:r w:rsidRPr="005D1446">
              <w:rPr>
                <w:rFonts w:asciiTheme="majorBidi" w:hAnsiTheme="majorBidi" w:cstheme="majorBidi"/>
                <w:color w:val="77206D" w:themeColor="accent5" w:themeShade="BF"/>
                <w:lang w:val="lt-LT"/>
              </w:rPr>
              <w:lastRenderedPageBreak/>
              <w:t>šalutinių gyvūninių produktų gaminių mikrobiologinius standartus, nustatytus šio priedo I skyriuje.]</w:t>
            </w:r>
          </w:p>
        </w:tc>
      </w:tr>
      <w:tr w:rsidR="00D503F2" w:rsidRPr="002E45FC" w14:paraId="095C1BAF" w14:textId="77777777" w:rsidTr="00107EDE">
        <w:tc>
          <w:tcPr>
            <w:tcW w:w="540" w:type="dxa"/>
            <w:tcBorders>
              <w:top w:val="single" w:sz="4" w:space="0" w:color="auto"/>
              <w:left w:val="single" w:sz="4" w:space="0" w:color="auto"/>
              <w:bottom w:val="single" w:sz="4" w:space="0" w:color="auto"/>
              <w:right w:val="single" w:sz="4" w:space="0" w:color="auto"/>
            </w:tcBorders>
          </w:tcPr>
          <w:p w14:paraId="76824738"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7EF33157"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lydyti riebalai yra gaminami taikant bet kurį iš 1–5 perdirbimo metodų ar 7 perdirbimo metodą</w:t>
            </w:r>
            <w:r>
              <w:rPr>
                <w:rFonts w:asciiTheme="majorBidi" w:hAnsiTheme="majorBidi" w:cstheme="majorBidi"/>
                <w:lang w:val="lt-LT"/>
              </w:rPr>
              <w:t>?</w:t>
            </w:r>
          </w:p>
        </w:tc>
        <w:tc>
          <w:tcPr>
            <w:tcW w:w="2503" w:type="dxa"/>
            <w:tcBorders>
              <w:top w:val="single" w:sz="4" w:space="0" w:color="auto"/>
              <w:left w:val="single" w:sz="4" w:space="0" w:color="auto"/>
              <w:bottom w:val="single" w:sz="4" w:space="0" w:color="auto"/>
              <w:right w:val="single" w:sz="4" w:space="0" w:color="auto"/>
            </w:tcBorders>
          </w:tcPr>
          <w:p w14:paraId="52B8DC80" w14:textId="77777777" w:rsidR="00D503F2" w:rsidRPr="00832925" w:rsidRDefault="00D503F2" w:rsidP="00107EDE">
            <w:pPr>
              <w:jc w:val="both"/>
              <w:rPr>
                <w:rFonts w:asciiTheme="majorBidi" w:hAnsiTheme="majorBidi" w:cstheme="majorBidi"/>
                <w:lang w:val="lt-LT"/>
              </w:rPr>
            </w:pPr>
            <w:hyperlink r:id="rId34"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X priedo, II skyriaus, 3 skirsnio, B dalis</w:t>
            </w:r>
          </w:p>
        </w:tc>
        <w:tc>
          <w:tcPr>
            <w:tcW w:w="1080" w:type="dxa"/>
            <w:tcBorders>
              <w:left w:val="single" w:sz="4" w:space="0" w:color="auto"/>
              <w:right w:val="single" w:sz="4" w:space="0" w:color="auto"/>
            </w:tcBorders>
          </w:tcPr>
          <w:p w14:paraId="18F00B1F" w14:textId="77777777" w:rsidR="00D503F2" w:rsidRPr="00832925" w:rsidRDefault="00D503F2" w:rsidP="00107EDE">
            <w:pPr>
              <w:pStyle w:val="Default"/>
              <w:jc w:val="both"/>
              <w:rPr>
                <w:rFonts w:asciiTheme="majorBidi" w:hAnsiTheme="majorBidi" w:cstheme="majorBidi"/>
                <w:iCs/>
                <w:sz w:val="20"/>
                <w:szCs w:val="20"/>
              </w:rPr>
            </w:pPr>
          </w:p>
        </w:tc>
        <w:tc>
          <w:tcPr>
            <w:tcW w:w="901" w:type="dxa"/>
            <w:tcBorders>
              <w:left w:val="single" w:sz="4" w:space="0" w:color="auto"/>
              <w:right w:val="single" w:sz="4" w:space="0" w:color="auto"/>
            </w:tcBorders>
          </w:tcPr>
          <w:p w14:paraId="4BE757F6" w14:textId="77777777" w:rsidR="00D503F2" w:rsidRPr="00832925" w:rsidRDefault="00D503F2" w:rsidP="00107EDE">
            <w:pPr>
              <w:pStyle w:val="Default"/>
              <w:jc w:val="both"/>
              <w:rPr>
                <w:rFonts w:asciiTheme="majorBidi" w:hAnsiTheme="majorBidi" w:cstheme="majorBidi"/>
                <w:iCs/>
                <w:sz w:val="20"/>
                <w:szCs w:val="20"/>
              </w:rPr>
            </w:pPr>
          </w:p>
        </w:tc>
        <w:tc>
          <w:tcPr>
            <w:tcW w:w="1278" w:type="dxa"/>
            <w:tcBorders>
              <w:left w:val="single" w:sz="4" w:space="0" w:color="auto"/>
              <w:right w:val="single" w:sz="4" w:space="0" w:color="auto"/>
            </w:tcBorders>
          </w:tcPr>
          <w:p w14:paraId="05265EF3" w14:textId="77777777" w:rsidR="00D503F2" w:rsidRPr="00832925" w:rsidRDefault="00D503F2" w:rsidP="00107EDE">
            <w:pPr>
              <w:pStyle w:val="Default"/>
              <w:jc w:val="both"/>
              <w:rPr>
                <w:rFonts w:asciiTheme="majorBidi" w:hAnsiTheme="majorBidi" w:cstheme="majorBidi"/>
                <w:iCs/>
                <w:sz w:val="20"/>
                <w:szCs w:val="20"/>
              </w:rPr>
            </w:pPr>
          </w:p>
        </w:tc>
        <w:tc>
          <w:tcPr>
            <w:tcW w:w="2231" w:type="dxa"/>
            <w:tcBorders>
              <w:left w:val="single" w:sz="4" w:space="0" w:color="auto"/>
              <w:right w:val="single" w:sz="4" w:space="0" w:color="auto"/>
            </w:tcBorders>
          </w:tcPr>
          <w:p w14:paraId="2C1536F1"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[Perdirbimo standartai</w:t>
            </w:r>
          </w:p>
          <w:p w14:paraId="44E98AE6"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Išskyrus, kai žuvų taukai ar lydyti riebalai buvo pagaminti atitinkamai pagal Reglamento (EB) Nr. 853/2004 III priedo VIII ar XII skirsnius, lydyti riebalai turi būti gaminami taikant bet kurį iš 1–5 perdirbimo metodų ar 7 perdirbimo metodą, o žuvų taukai gali būti gaminami: </w:t>
            </w:r>
          </w:p>
          <w:p w14:paraId="4E82811B"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a) taikant bet kurį iš 1–7 perdirbimo metodų, kaip nustatyta IV priedo III skyriuje, arba </w:t>
            </w:r>
          </w:p>
          <w:p w14:paraId="7F9FC3B1"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b) taikant kitą metodą, kuriuo užtikrinama, kad produktas atitiktų šalutinių gyvūninių produktų gaminių mikrobiologinius standartus, nustatytus šio priedo I skyriuje. </w:t>
            </w:r>
          </w:p>
          <w:p w14:paraId="2F236A2B"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Atrajotojų kilmės lydyti riebalai turi būti taip išvalomi, kad didžiausias likusių netirpių visų priemaišų kiekis neviršytų 0,15 % masės. </w:t>
            </w:r>
          </w:p>
          <w:p w14:paraId="7CACB9AD" w14:textId="77777777" w:rsidR="00D503F2" w:rsidRPr="005D1446"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3 kategorijos lydytų riebalų ar žuvų taukų riebalų gaminiai gaminami pagal vieną iš IV priedo III skyriuje </w:t>
            </w:r>
            <w:r w:rsidRPr="008E7421">
              <w:rPr>
                <w:rFonts w:asciiTheme="majorBidi" w:hAnsiTheme="majorBidi" w:cstheme="majorBidi"/>
                <w:color w:val="77206D" w:themeColor="accent5" w:themeShade="BF"/>
                <w:lang w:val="lt-LT"/>
              </w:rPr>
              <w:lastRenderedPageBreak/>
              <w:t>nurodytų perdirbimo metodų.]</w:t>
            </w:r>
          </w:p>
        </w:tc>
      </w:tr>
      <w:tr w:rsidR="00D503F2" w:rsidRPr="002E45FC" w14:paraId="434CC135" w14:textId="77777777" w:rsidTr="00107EDE">
        <w:tc>
          <w:tcPr>
            <w:tcW w:w="540" w:type="dxa"/>
            <w:tcBorders>
              <w:top w:val="single" w:sz="4" w:space="0" w:color="auto"/>
              <w:left w:val="single" w:sz="4" w:space="0" w:color="auto"/>
              <w:bottom w:val="single" w:sz="4" w:space="0" w:color="auto"/>
              <w:right w:val="single" w:sz="4" w:space="0" w:color="auto"/>
            </w:tcBorders>
          </w:tcPr>
          <w:p w14:paraId="2D9EC98A" w14:textId="77777777" w:rsidR="00D503F2" w:rsidRPr="008E7421" w:rsidRDefault="00D503F2" w:rsidP="00D503F2">
            <w:pPr>
              <w:pStyle w:val="ListParagraph"/>
              <w:widowControl w:val="0"/>
              <w:numPr>
                <w:ilvl w:val="0"/>
                <w:numId w:val="1"/>
              </w:numPr>
              <w:adjustRightInd w:val="0"/>
              <w:jc w:val="both"/>
              <w:rPr>
                <w:rFonts w:asciiTheme="majorBidi" w:hAnsiTheme="majorBidi" w:cstheme="majorBidi"/>
                <w:lang w:val="lt-LT"/>
              </w:rPr>
            </w:pPr>
          </w:p>
        </w:tc>
        <w:tc>
          <w:tcPr>
            <w:tcW w:w="3167" w:type="dxa"/>
            <w:tcBorders>
              <w:top w:val="single" w:sz="4" w:space="0" w:color="auto"/>
              <w:left w:val="single" w:sz="4" w:space="0" w:color="auto"/>
              <w:bottom w:val="single" w:sz="4" w:space="0" w:color="auto"/>
              <w:right w:val="single" w:sz="4" w:space="0" w:color="auto"/>
            </w:tcBorders>
          </w:tcPr>
          <w:p w14:paraId="3FA6791E" w14:textId="77777777" w:rsidR="00D503F2" w:rsidRPr="00832925" w:rsidRDefault="00D503F2" w:rsidP="00107EDE">
            <w:pPr>
              <w:jc w:val="both"/>
              <w:rPr>
                <w:rFonts w:asciiTheme="majorBidi" w:hAnsiTheme="majorBidi" w:cstheme="majorBidi"/>
                <w:lang w:val="lt-LT"/>
              </w:rPr>
            </w:pPr>
            <w:r w:rsidRPr="00832925">
              <w:rPr>
                <w:rFonts w:asciiTheme="majorBidi" w:hAnsiTheme="majorBidi" w:cstheme="majorBidi"/>
                <w:lang w:val="lt-LT"/>
              </w:rPr>
              <w:t>Ar žuvų taukai yra gaminami taikant bet kurį iš 1–7 perdirbimo metodų?</w:t>
            </w:r>
          </w:p>
        </w:tc>
        <w:tc>
          <w:tcPr>
            <w:tcW w:w="2503" w:type="dxa"/>
            <w:tcBorders>
              <w:top w:val="single" w:sz="4" w:space="0" w:color="auto"/>
              <w:left w:val="single" w:sz="4" w:space="0" w:color="auto"/>
              <w:bottom w:val="single" w:sz="4" w:space="0" w:color="auto"/>
              <w:right w:val="single" w:sz="4" w:space="0" w:color="auto"/>
            </w:tcBorders>
          </w:tcPr>
          <w:p w14:paraId="70814066" w14:textId="77777777" w:rsidR="00D503F2" w:rsidRPr="00832925" w:rsidRDefault="00D503F2" w:rsidP="00107EDE">
            <w:pPr>
              <w:jc w:val="both"/>
              <w:rPr>
                <w:rFonts w:asciiTheme="majorBidi" w:hAnsiTheme="majorBidi" w:cstheme="majorBidi"/>
                <w:lang w:val="lt-LT"/>
              </w:rPr>
            </w:pPr>
            <w:hyperlink r:id="rId35" w:history="1">
              <w:r w:rsidRPr="00832925">
                <w:rPr>
                  <w:rStyle w:val="Hyperlink"/>
                  <w:rFonts w:asciiTheme="majorBidi" w:eastAsiaTheme="majorEastAsia" w:hAnsiTheme="majorBidi"/>
                  <w:iCs/>
                  <w:lang w:val="lt-LT"/>
                </w:rPr>
                <w:t>[2]</w:t>
              </w:r>
            </w:hyperlink>
            <w:r w:rsidRPr="00832925">
              <w:rPr>
                <w:rFonts w:asciiTheme="majorBidi" w:hAnsiTheme="majorBidi" w:cstheme="majorBidi"/>
                <w:iCs/>
                <w:lang w:val="lt-LT"/>
              </w:rPr>
              <w:t xml:space="preserve"> X priedo, II skyriaus, 3 skirsnio, B dalis</w:t>
            </w:r>
          </w:p>
        </w:tc>
        <w:tc>
          <w:tcPr>
            <w:tcW w:w="1080" w:type="dxa"/>
            <w:tcBorders>
              <w:left w:val="single" w:sz="4" w:space="0" w:color="auto"/>
              <w:right w:val="single" w:sz="4" w:space="0" w:color="auto"/>
            </w:tcBorders>
          </w:tcPr>
          <w:p w14:paraId="2990745B" w14:textId="77777777" w:rsidR="00D503F2" w:rsidRPr="00832925" w:rsidRDefault="00D503F2" w:rsidP="00107EDE">
            <w:pPr>
              <w:pStyle w:val="Default"/>
              <w:jc w:val="both"/>
              <w:rPr>
                <w:rFonts w:asciiTheme="majorBidi" w:hAnsiTheme="majorBidi" w:cstheme="majorBidi"/>
                <w:iCs/>
                <w:sz w:val="20"/>
                <w:szCs w:val="20"/>
              </w:rPr>
            </w:pPr>
          </w:p>
        </w:tc>
        <w:tc>
          <w:tcPr>
            <w:tcW w:w="901" w:type="dxa"/>
            <w:tcBorders>
              <w:left w:val="single" w:sz="4" w:space="0" w:color="auto"/>
              <w:right w:val="single" w:sz="4" w:space="0" w:color="auto"/>
            </w:tcBorders>
          </w:tcPr>
          <w:p w14:paraId="25CC7EBB" w14:textId="77777777" w:rsidR="00D503F2" w:rsidRPr="00832925" w:rsidRDefault="00D503F2" w:rsidP="00107EDE">
            <w:pPr>
              <w:pStyle w:val="Default"/>
              <w:jc w:val="both"/>
              <w:rPr>
                <w:rFonts w:asciiTheme="majorBidi" w:hAnsiTheme="majorBidi" w:cstheme="majorBidi"/>
                <w:iCs/>
                <w:sz w:val="20"/>
                <w:szCs w:val="20"/>
              </w:rPr>
            </w:pPr>
          </w:p>
        </w:tc>
        <w:tc>
          <w:tcPr>
            <w:tcW w:w="1278" w:type="dxa"/>
            <w:tcBorders>
              <w:left w:val="single" w:sz="4" w:space="0" w:color="auto"/>
              <w:right w:val="single" w:sz="4" w:space="0" w:color="auto"/>
            </w:tcBorders>
          </w:tcPr>
          <w:p w14:paraId="3126A433" w14:textId="77777777" w:rsidR="00D503F2" w:rsidRPr="00832925" w:rsidRDefault="00D503F2" w:rsidP="00107EDE">
            <w:pPr>
              <w:pStyle w:val="Default"/>
              <w:jc w:val="both"/>
              <w:rPr>
                <w:rFonts w:asciiTheme="majorBidi" w:hAnsiTheme="majorBidi" w:cstheme="majorBidi"/>
                <w:iCs/>
                <w:sz w:val="20"/>
                <w:szCs w:val="20"/>
              </w:rPr>
            </w:pPr>
          </w:p>
        </w:tc>
        <w:tc>
          <w:tcPr>
            <w:tcW w:w="2231" w:type="dxa"/>
            <w:tcBorders>
              <w:left w:val="single" w:sz="4" w:space="0" w:color="auto"/>
              <w:right w:val="single" w:sz="4" w:space="0" w:color="auto"/>
            </w:tcBorders>
          </w:tcPr>
          <w:p w14:paraId="32761152"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[Perdirbimo standartai</w:t>
            </w:r>
          </w:p>
          <w:p w14:paraId="768333A1"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Išskyrus, kai žuvų taukai ar lydyti riebalai buvo pagaminti atitinkamai pagal Reglamento (EB) Nr. 853/2004 III priedo VIII ar XII skirsnius, lydyti riebalai turi būti gaminami taikant bet kurį iš 1–5 perdirbimo metodų ar 7 perdirbimo metodą, o žuvų taukai gali būti gaminami: </w:t>
            </w:r>
          </w:p>
          <w:p w14:paraId="22609436"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a) taikant bet kurį iš 1–7 perdirbimo metodų, kaip nustatyta IV priedo III skyriuje, arba </w:t>
            </w:r>
          </w:p>
          <w:p w14:paraId="6E22A4AB"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b) taikant kitą metodą, kuriuo užtikrinama, kad produktas atitiktų šalutinių gyvūninių produktų gaminių mikrobiologinius standartus, nustatytus šio priedo I skyriuje. </w:t>
            </w:r>
          </w:p>
          <w:p w14:paraId="42143825" w14:textId="77777777" w:rsidR="00D503F2" w:rsidRPr="008E7421"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 xml:space="preserve">Atrajotojų kilmės lydyti riebalai turi būti taip išvalomi, kad didžiausias likusių netirpių visų priemaišų kiekis neviršytų 0,15 % masės. </w:t>
            </w:r>
          </w:p>
          <w:p w14:paraId="1CBABF62" w14:textId="77777777" w:rsidR="00D503F2" w:rsidRPr="005D1446" w:rsidRDefault="00D503F2" w:rsidP="00107EDE">
            <w:pPr>
              <w:jc w:val="both"/>
              <w:rPr>
                <w:rFonts w:asciiTheme="majorBidi" w:hAnsiTheme="majorBidi" w:cstheme="majorBidi"/>
                <w:color w:val="77206D" w:themeColor="accent5" w:themeShade="BF"/>
                <w:lang w:val="lt-LT"/>
              </w:rPr>
            </w:pPr>
            <w:r w:rsidRPr="008E7421">
              <w:rPr>
                <w:rFonts w:asciiTheme="majorBidi" w:hAnsiTheme="majorBidi" w:cstheme="majorBidi"/>
                <w:color w:val="77206D" w:themeColor="accent5" w:themeShade="BF"/>
                <w:lang w:val="lt-LT"/>
              </w:rPr>
              <w:t>3 kategorijos lydytų riebalų ar žuvų taukų riebalų gaminiai gaminami pagal vieną iš IV priedo III skyriuje nurodytų perdirbimo metodų.]</w:t>
            </w:r>
          </w:p>
        </w:tc>
      </w:tr>
    </w:tbl>
    <w:p w14:paraId="729CE757" w14:textId="77777777" w:rsidR="00D503F2" w:rsidRPr="008E7421" w:rsidRDefault="00D503F2" w:rsidP="00D503F2">
      <w:pPr>
        <w:pStyle w:val="bodytext"/>
        <w:spacing w:before="0" w:beforeAutospacing="0" w:after="0" w:afterAutospacing="0"/>
        <w:rPr>
          <w:rFonts w:asciiTheme="majorBidi" w:hAnsiTheme="majorBidi" w:cstheme="majorBidi"/>
          <w:sz w:val="20"/>
          <w:szCs w:val="20"/>
          <w:lang w:val="lt-LT"/>
        </w:rPr>
      </w:pPr>
    </w:p>
    <w:p w14:paraId="0863F3B0" w14:textId="77777777" w:rsidR="00D503F2" w:rsidRPr="008E7421" w:rsidRDefault="00D503F2" w:rsidP="00D503F2">
      <w:pPr>
        <w:pStyle w:val="ListParagraph"/>
        <w:widowControl w:val="0"/>
        <w:adjustRightInd w:val="0"/>
        <w:jc w:val="both"/>
        <w:rPr>
          <w:rFonts w:asciiTheme="majorBidi" w:hAnsiTheme="majorBidi" w:cstheme="majorBidi"/>
          <w:sz w:val="24"/>
          <w:szCs w:val="24"/>
          <w:lang w:val="lt-LT"/>
        </w:rPr>
      </w:pPr>
      <w:r w:rsidRPr="008E7421">
        <w:rPr>
          <w:rFonts w:asciiTheme="majorBidi" w:hAnsiTheme="majorBidi" w:cstheme="majorBidi"/>
          <w:sz w:val="24"/>
          <w:szCs w:val="24"/>
          <w:lang w:val="lt-LT"/>
        </w:rPr>
        <w:lastRenderedPageBreak/>
        <w:t>Teisės aktų, pagal kuriuos atliekamas reikalavimo atitikties įvertinimas, sąrašas:</w:t>
      </w:r>
    </w:p>
    <w:p w14:paraId="7D885CCF" w14:textId="77777777" w:rsidR="00D503F2" w:rsidRPr="008E7421" w:rsidRDefault="00D503F2" w:rsidP="00D503F2">
      <w:pPr>
        <w:pStyle w:val="ListParagraph"/>
        <w:widowControl w:val="0"/>
        <w:adjustRightInd w:val="0"/>
        <w:jc w:val="both"/>
        <w:rPr>
          <w:rFonts w:asciiTheme="majorBidi" w:hAnsiTheme="majorBidi" w:cstheme="majorBidi"/>
          <w:sz w:val="24"/>
          <w:szCs w:val="24"/>
          <w:lang w:val="lt-LT"/>
        </w:rPr>
      </w:pPr>
    </w:p>
    <w:p w14:paraId="735D620A" w14:textId="77777777" w:rsidR="00D503F2" w:rsidRDefault="00D503F2" w:rsidP="00D503F2">
      <w:pPr>
        <w:pStyle w:val="ListParagraph"/>
        <w:widowControl w:val="0"/>
        <w:numPr>
          <w:ilvl w:val="0"/>
          <w:numId w:val="2"/>
        </w:numPr>
        <w:adjustRightInd w:val="0"/>
        <w:jc w:val="both"/>
        <w:rPr>
          <w:rFonts w:asciiTheme="majorBidi" w:hAnsiTheme="majorBidi" w:cstheme="majorBidi"/>
          <w:sz w:val="24"/>
          <w:szCs w:val="24"/>
          <w:lang w:val="lt-LT"/>
        </w:rPr>
      </w:pPr>
      <w:r w:rsidRPr="008E7421">
        <w:rPr>
          <w:rFonts w:asciiTheme="majorBidi" w:hAnsiTheme="majorBidi" w:cstheme="majorBidi"/>
          <w:sz w:val="24"/>
          <w:szCs w:val="24"/>
          <w:lang w:val="lt-LT"/>
        </w:rPr>
        <w:t xml:space="preserve">2009 m. spalio 21 d. Europos Parlamento ir Tarybos reglamentas (EB) Nr. 1069/2009, kuriuo nustatomos žmonėms vartoti </w:t>
      </w:r>
    </w:p>
    <w:p w14:paraId="608708C0" w14:textId="77777777" w:rsidR="00D503F2" w:rsidRPr="008E7421" w:rsidRDefault="00D503F2" w:rsidP="00D503F2">
      <w:pPr>
        <w:pStyle w:val="ListParagraph"/>
        <w:widowControl w:val="0"/>
        <w:adjustRightInd w:val="0"/>
        <w:jc w:val="both"/>
        <w:rPr>
          <w:rFonts w:asciiTheme="majorBidi" w:hAnsiTheme="majorBidi" w:cstheme="majorBidi"/>
          <w:sz w:val="24"/>
          <w:szCs w:val="24"/>
          <w:lang w:val="lt-LT"/>
        </w:rPr>
      </w:pPr>
      <w:r w:rsidRPr="008E7421">
        <w:rPr>
          <w:rFonts w:asciiTheme="majorBidi" w:hAnsiTheme="majorBidi" w:cstheme="majorBidi"/>
          <w:sz w:val="24"/>
          <w:szCs w:val="24"/>
          <w:lang w:val="lt-LT"/>
        </w:rPr>
        <w:t>neskirtų šalutinių gyvūninių produktų ir jų gaminių sveikumo taisyklės ir panaikinamas reglamentas (EB) Nr. 1774/2002.</w:t>
      </w:r>
    </w:p>
    <w:p w14:paraId="376795FA" w14:textId="77777777" w:rsidR="00D503F2" w:rsidRPr="008E7421" w:rsidRDefault="00D503F2" w:rsidP="00D503F2">
      <w:pPr>
        <w:pStyle w:val="ListParagraph"/>
        <w:rPr>
          <w:rFonts w:asciiTheme="majorBidi" w:hAnsiTheme="majorBidi" w:cstheme="majorBidi"/>
          <w:sz w:val="24"/>
          <w:szCs w:val="24"/>
          <w:lang w:val="lt-LT"/>
        </w:rPr>
      </w:pPr>
      <w:hyperlink r:id="rId36" w:history="1">
        <w:r w:rsidRPr="008E7421">
          <w:rPr>
            <w:rStyle w:val="Hyperlink"/>
            <w:rFonts w:asciiTheme="majorBidi" w:eastAsiaTheme="majorEastAsia" w:hAnsiTheme="majorBidi"/>
            <w:sz w:val="24"/>
            <w:szCs w:val="24"/>
            <w:lang w:val="lt-LT"/>
          </w:rPr>
          <w:t>https://eur-lex.europa.eu/legal-content/EN/TXT/?uri=CELEX%3A02009R1069-20191214&amp;qid=1693298318661</w:t>
        </w:r>
      </w:hyperlink>
      <w:r w:rsidRPr="008E7421">
        <w:rPr>
          <w:rFonts w:asciiTheme="majorBidi" w:hAnsiTheme="majorBidi" w:cstheme="majorBidi"/>
          <w:sz w:val="24"/>
          <w:szCs w:val="24"/>
          <w:lang w:val="lt-LT"/>
        </w:rPr>
        <w:t xml:space="preserve"> </w:t>
      </w:r>
    </w:p>
    <w:p w14:paraId="1BF164B3" w14:textId="77777777" w:rsidR="00D503F2" w:rsidRPr="008E7421" w:rsidRDefault="00D503F2" w:rsidP="00D503F2">
      <w:pPr>
        <w:pStyle w:val="ListParagraph"/>
        <w:rPr>
          <w:rFonts w:asciiTheme="majorBidi" w:hAnsiTheme="majorBidi" w:cstheme="majorBidi"/>
          <w:sz w:val="24"/>
          <w:szCs w:val="24"/>
          <w:lang w:val="lt-LT"/>
        </w:rPr>
      </w:pPr>
    </w:p>
    <w:p w14:paraId="16B0E871" w14:textId="77777777" w:rsidR="00D503F2" w:rsidRDefault="00D503F2" w:rsidP="00D503F2">
      <w:pPr>
        <w:pStyle w:val="ListParagraph"/>
        <w:widowControl w:val="0"/>
        <w:numPr>
          <w:ilvl w:val="0"/>
          <w:numId w:val="2"/>
        </w:numPr>
        <w:adjustRightInd w:val="0"/>
        <w:jc w:val="both"/>
        <w:rPr>
          <w:rFonts w:asciiTheme="majorBidi" w:hAnsiTheme="majorBidi" w:cstheme="majorBidi"/>
          <w:sz w:val="24"/>
          <w:szCs w:val="24"/>
          <w:lang w:val="lt-LT"/>
        </w:rPr>
      </w:pPr>
      <w:r w:rsidRPr="008E7421">
        <w:rPr>
          <w:rFonts w:asciiTheme="majorBidi" w:hAnsiTheme="majorBidi" w:cstheme="majorBidi"/>
          <w:sz w:val="24"/>
          <w:szCs w:val="24"/>
          <w:lang w:val="lt-LT"/>
        </w:rPr>
        <w:t xml:space="preserve">2011 m. vasario 25 d. Komisijos reglamento (ES) Nr. 142/2011, kuriuo įgyvendinami Europos Parlamento ir Tarybos </w:t>
      </w:r>
    </w:p>
    <w:p w14:paraId="1BD2007C" w14:textId="77777777" w:rsidR="00D503F2" w:rsidRDefault="00D503F2" w:rsidP="00D503F2">
      <w:pPr>
        <w:pStyle w:val="ListParagraph"/>
        <w:widowControl w:val="0"/>
        <w:adjustRightInd w:val="0"/>
        <w:jc w:val="both"/>
        <w:rPr>
          <w:rFonts w:asciiTheme="majorBidi" w:hAnsiTheme="majorBidi" w:cstheme="majorBidi"/>
          <w:sz w:val="24"/>
          <w:szCs w:val="24"/>
          <w:lang w:val="lt-LT"/>
        </w:rPr>
      </w:pPr>
      <w:r w:rsidRPr="008E7421">
        <w:rPr>
          <w:rFonts w:asciiTheme="majorBidi" w:hAnsiTheme="majorBidi" w:cstheme="majorBidi"/>
          <w:sz w:val="24"/>
          <w:szCs w:val="24"/>
          <w:lang w:val="lt-LT"/>
        </w:rPr>
        <w:t xml:space="preserve">reglamentas (EB) Nr. 1069/2009, kuriuo nustatomos žmonėms vartoti neskirtų šalutinių gyvūninių produktų ir jų </w:t>
      </w:r>
    </w:p>
    <w:p w14:paraId="626948D2" w14:textId="77777777" w:rsidR="00D503F2" w:rsidRDefault="00D503F2" w:rsidP="00D503F2">
      <w:pPr>
        <w:pStyle w:val="ListParagraph"/>
        <w:widowControl w:val="0"/>
        <w:adjustRightInd w:val="0"/>
        <w:jc w:val="both"/>
        <w:rPr>
          <w:rFonts w:asciiTheme="majorBidi" w:hAnsiTheme="majorBidi" w:cstheme="majorBidi"/>
          <w:sz w:val="24"/>
          <w:szCs w:val="24"/>
          <w:lang w:val="lt-LT"/>
        </w:rPr>
      </w:pPr>
      <w:r w:rsidRPr="008E7421">
        <w:rPr>
          <w:rFonts w:asciiTheme="majorBidi" w:hAnsiTheme="majorBidi" w:cstheme="majorBidi"/>
          <w:sz w:val="24"/>
          <w:szCs w:val="24"/>
          <w:lang w:val="lt-LT"/>
        </w:rPr>
        <w:t xml:space="preserve">gaminių sveikumo taisyklės, ir Tarybos direktyva 97/78/EB dėl tam tikrų mėginių ir priemonių, kuriems netaikomi </w:t>
      </w:r>
    </w:p>
    <w:p w14:paraId="7C1B8DD5" w14:textId="77777777" w:rsidR="00D503F2" w:rsidRPr="008E7421" w:rsidRDefault="00D503F2" w:rsidP="00D503F2">
      <w:pPr>
        <w:pStyle w:val="ListParagraph"/>
        <w:widowControl w:val="0"/>
        <w:adjustRightInd w:val="0"/>
        <w:jc w:val="both"/>
        <w:rPr>
          <w:rFonts w:asciiTheme="majorBidi" w:hAnsiTheme="majorBidi" w:cstheme="majorBidi"/>
          <w:sz w:val="24"/>
          <w:szCs w:val="24"/>
          <w:lang w:val="lt-LT"/>
        </w:rPr>
      </w:pPr>
      <w:r w:rsidRPr="008E7421">
        <w:rPr>
          <w:rFonts w:asciiTheme="majorBidi" w:hAnsiTheme="majorBidi" w:cstheme="majorBidi"/>
          <w:sz w:val="24"/>
          <w:szCs w:val="24"/>
          <w:lang w:val="lt-LT"/>
        </w:rPr>
        <w:t>veterinariniai tikrinimai pasienyje pagal tą direktyvą.</w:t>
      </w:r>
    </w:p>
    <w:p w14:paraId="481D13A6" w14:textId="77777777" w:rsidR="00D503F2" w:rsidRPr="008E7421" w:rsidRDefault="00D503F2" w:rsidP="00D503F2">
      <w:pPr>
        <w:pStyle w:val="ListParagraph"/>
        <w:widowControl w:val="0"/>
        <w:adjustRightInd w:val="0"/>
        <w:jc w:val="both"/>
        <w:rPr>
          <w:rFonts w:asciiTheme="majorBidi" w:hAnsiTheme="majorBidi" w:cstheme="majorBidi"/>
          <w:sz w:val="24"/>
          <w:szCs w:val="24"/>
          <w:lang w:val="lt-LT"/>
        </w:rPr>
      </w:pPr>
      <w:hyperlink r:id="rId37" w:history="1">
        <w:r w:rsidRPr="008E7421">
          <w:rPr>
            <w:rStyle w:val="Hyperlink"/>
            <w:rFonts w:asciiTheme="majorBidi" w:eastAsiaTheme="majorEastAsia" w:hAnsiTheme="majorBidi"/>
            <w:sz w:val="24"/>
            <w:szCs w:val="24"/>
            <w:lang w:val="lt-LT"/>
          </w:rPr>
          <w:t>https://eur-lex.europa.eu/legal-content/EN/TXT/?uri=CELEX%3A02011R0142-20220417&amp;qid=1695124207395</w:t>
        </w:r>
      </w:hyperlink>
    </w:p>
    <w:p w14:paraId="1E87971B" w14:textId="77777777" w:rsidR="00D503F2" w:rsidRPr="008E7421" w:rsidRDefault="00D503F2" w:rsidP="00D503F2">
      <w:pPr>
        <w:pStyle w:val="ListParagraph"/>
        <w:rPr>
          <w:rFonts w:asciiTheme="majorBidi" w:hAnsiTheme="majorBidi" w:cstheme="majorBidi"/>
          <w:sz w:val="24"/>
          <w:szCs w:val="24"/>
          <w:lang w:val="lt-LT"/>
        </w:rPr>
      </w:pPr>
    </w:p>
    <w:p w14:paraId="52BCAB71" w14:textId="77777777" w:rsidR="00D503F2" w:rsidRPr="008E7421" w:rsidRDefault="00D503F2" w:rsidP="00D503F2">
      <w:pPr>
        <w:pStyle w:val="ListParagraph"/>
        <w:rPr>
          <w:rFonts w:asciiTheme="majorBidi" w:hAnsiTheme="majorBidi" w:cstheme="majorBidi"/>
          <w:sz w:val="24"/>
          <w:szCs w:val="24"/>
          <w:lang w:val="lt-LT"/>
        </w:rPr>
      </w:pPr>
    </w:p>
    <w:p w14:paraId="037E8B93" w14:textId="77777777" w:rsidR="008C79E6" w:rsidRDefault="008C79E6"/>
    <w:sectPr w:rsidR="008C79E6" w:rsidSect="00D503F2">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Univers">
    <w:panose1 w:val="020B0603020202030204"/>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EU Albertina">
    <w:altName w:val="Times New Roman"/>
    <w:panose1 w:val="00000000000000000000"/>
    <w:charset w:val="00"/>
    <w:family w:val="roman"/>
    <w:notTrueType/>
    <w:pitch w:val="default"/>
    <w:sig w:usb0="00000007" w:usb1="00000000" w:usb2="00000000" w:usb3="00000000" w:csb0="0000000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A435E"/>
    <w:multiLevelType w:val="multilevel"/>
    <w:tmpl w:val="155A435E"/>
    <w:lvl w:ilvl="0">
      <w:start w:val="1"/>
      <w:numFmt w:val="decimal"/>
      <w:lvlText w:val="%1."/>
      <w:lvlJc w:val="left"/>
      <w:pPr>
        <w:ind w:left="360" w:hanging="360"/>
      </w:pPr>
      <w:rPr>
        <w:b w:val="0"/>
        <w:bCs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7BA70DF4"/>
    <w:multiLevelType w:val="multilevel"/>
    <w:tmpl w:val="7BA70DF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90182324">
    <w:abstractNumId w:val="0"/>
  </w:num>
  <w:num w:numId="2" w16cid:durableId="20805919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3F2"/>
    <w:rsid w:val="003B706E"/>
    <w:rsid w:val="00777BB8"/>
    <w:rsid w:val="008C79E6"/>
    <w:rsid w:val="00D503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BA1C9"/>
  <w15:chartTrackingRefBased/>
  <w15:docId w15:val="{D63B9ED1-025D-43BC-9B5C-6C0350BC5C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03F2"/>
    <w:pPr>
      <w:spacing w:after="0" w:line="240" w:lineRule="auto"/>
    </w:pPr>
    <w:rPr>
      <w:rFonts w:ascii="Univers" w:eastAsia="Times New Roman" w:hAnsi="Univers" w:cs="Times New Roman"/>
      <w:kern w:val="0"/>
      <w:sz w:val="20"/>
      <w:szCs w:val="20"/>
      <w:lang w:val="nl-NL" w:eastAsia="nl-NL"/>
      <w14:ligatures w14:val="none"/>
    </w:rPr>
  </w:style>
  <w:style w:type="paragraph" w:styleId="Heading1">
    <w:name w:val="heading 1"/>
    <w:basedOn w:val="Normal"/>
    <w:next w:val="Normal"/>
    <w:link w:val="Heading1Char"/>
    <w:uiPriority w:val="9"/>
    <w:qFormat/>
    <w:rsid w:val="00D503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03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03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03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03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03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3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3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3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3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03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03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03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03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03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3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3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3F2"/>
    <w:rPr>
      <w:rFonts w:eastAsiaTheme="majorEastAsia" w:cstheme="majorBidi"/>
      <w:color w:val="272727" w:themeColor="text1" w:themeTint="D8"/>
    </w:rPr>
  </w:style>
  <w:style w:type="paragraph" w:styleId="Title">
    <w:name w:val="Title"/>
    <w:basedOn w:val="Normal"/>
    <w:next w:val="Normal"/>
    <w:link w:val="TitleChar"/>
    <w:uiPriority w:val="10"/>
    <w:qFormat/>
    <w:rsid w:val="00D503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3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3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3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3F2"/>
    <w:pPr>
      <w:spacing w:before="160"/>
      <w:jc w:val="center"/>
    </w:pPr>
    <w:rPr>
      <w:i/>
      <w:iCs/>
      <w:color w:val="404040" w:themeColor="text1" w:themeTint="BF"/>
    </w:rPr>
  </w:style>
  <w:style w:type="character" w:customStyle="1" w:styleId="QuoteChar">
    <w:name w:val="Quote Char"/>
    <w:basedOn w:val="DefaultParagraphFont"/>
    <w:link w:val="Quote"/>
    <w:uiPriority w:val="29"/>
    <w:rsid w:val="00D503F2"/>
    <w:rPr>
      <w:i/>
      <w:iCs/>
      <w:color w:val="404040" w:themeColor="text1" w:themeTint="BF"/>
    </w:rPr>
  </w:style>
  <w:style w:type="paragraph" w:styleId="ListParagraph">
    <w:name w:val="List Paragraph"/>
    <w:basedOn w:val="Normal"/>
    <w:uiPriority w:val="34"/>
    <w:qFormat/>
    <w:rsid w:val="00D503F2"/>
    <w:pPr>
      <w:ind w:left="720"/>
      <w:contextualSpacing/>
    </w:pPr>
  </w:style>
  <w:style w:type="character" w:styleId="IntenseEmphasis">
    <w:name w:val="Intense Emphasis"/>
    <w:basedOn w:val="DefaultParagraphFont"/>
    <w:uiPriority w:val="21"/>
    <w:qFormat/>
    <w:rsid w:val="00D503F2"/>
    <w:rPr>
      <w:i/>
      <w:iCs/>
      <w:color w:val="0F4761" w:themeColor="accent1" w:themeShade="BF"/>
    </w:rPr>
  </w:style>
  <w:style w:type="paragraph" w:styleId="IntenseQuote">
    <w:name w:val="Intense Quote"/>
    <w:basedOn w:val="Normal"/>
    <w:next w:val="Normal"/>
    <w:link w:val="IntenseQuoteChar"/>
    <w:uiPriority w:val="30"/>
    <w:qFormat/>
    <w:rsid w:val="00D503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03F2"/>
    <w:rPr>
      <w:i/>
      <w:iCs/>
      <w:color w:val="0F4761" w:themeColor="accent1" w:themeShade="BF"/>
    </w:rPr>
  </w:style>
  <w:style w:type="character" w:styleId="IntenseReference">
    <w:name w:val="Intense Reference"/>
    <w:basedOn w:val="DefaultParagraphFont"/>
    <w:uiPriority w:val="32"/>
    <w:qFormat/>
    <w:rsid w:val="00D503F2"/>
    <w:rPr>
      <w:b/>
      <w:bCs/>
      <w:smallCaps/>
      <w:color w:val="0F4761" w:themeColor="accent1" w:themeShade="BF"/>
      <w:spacing w:val="5"/>
    </w:rPr>
  </w:style>
  <w:style w:type="character" w:styleId="Hyperlink">
    <w:name w:val="Hyperlink"/>
    <w:uiPriority w:val="99"/>
    <w:qFormat/>
    <w:rsid w:val="00D503F2"/>
    <w:rPr>
      <w:color w:val="0000FF"/>
      <w:u w:val="single"/>
    </w:rPr>
  </w:style>
  <w:style w:type="paragraph" w:customStyle="1" w:styleId="bodytext">
    <w:name w:val="bodytext"/>
    <w:basedOn w:val="Normal"/>
    <w:qFormat/>
    <w:rsid w:val="00D503F2"/>
    <w:pPr>
      <w:spacing w:before="100" w:beforeAutospacing="1" w:after="100" w:afterAutospacing="1"/>
    </w:pPr>
    <w:rPr>
      <w:rFonts w:ascii="Arial Unicode MS" w:eastAsia="Arial Unicode MS" w:hAnsi="Arial Unicode MS" w:cs="Arial Unicode MS"/>
      <w:sz w:val="24"/>
      <w:szCs w:val="24"/>
      <w:lang w:val="en-GB" w:eastAsia="en-US"/>
    </w:rPr>
  </w:style>
  <w:style w:type="paragraph" w:customStyle="1" w:styleId="Default">
    <w:name w:val="Default"/>
    <w:qFormat/>
    <w:rsid w:val="00D503F2"/>
    <w:pPr>
      <w:autoSpaceDE w:val="0"/>
      <w:autoSpaceDN w:val="0"/>
      <w:adjustRightInd w:val="0"/>
      <w:spacing w:after="0" w:line="240" w:lineRule="auto"/>
    </w:pPr>
    <w:rPr>
      <w:rFonts w:ascii="EU Albertina" w:eastAsia="Times New Roman" w:hAnsi="EU Albertina" w:cs="EU Albertina"/>
      <w:color w:val="000000"/>
      <w:kern w:val="0"/>
      <w:sz w:val="24"/>
      <w:szCs w:val="24"/>
      <w:lang w:eastAsia="lt-LT"/>
      <w14:ligatures w14:val="none"/>
    </w:rPr>
  </w:style>
  <w:style w:type="character" w:customStyle="1" w:styleId="boldface">
    <w:name w:val="boldface"/>
    <w:qFormat/>
    <w:rsid w:val="00D503F2"/>
  </w:style>
  <w:style w:type="paragraph" w:customStyle="1" w:styleId="title-gr-seq-level-2">
    <w:name w:val="title-gr-seq-level-2"/>
    <w:basedOn w:val="Normal"/>
    <w:qFormat/>
    <w:rsid w:val="00D503F2"/>
    <w:pPr>
      <w:spacing w:before="100" w:beforeAutospacing="1" w:after="100" w:afterAutospacing="1"/>
    </w:pPr>
    <w:rPr>
      <w:rFonts w:ascii="Times New Roman" w:eastAsia="Aptos" w:hAnsi="Times New Roman" w:cs="Aptos"/>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EN/TXT/?uri=CELEX%3A02009R1069-20191214&amp;qid=1693298318661" TargetMode="External"/><Relationship Id="rId13" Type="http://schemas.openxmlformats.org/officeDocument/2006/relationships/hyperlink" Target="https://eur-lex.europa.eu/legal-content/EN/TXT/?uri=CELEX%3A02011R0142-20220417&amp;qid=1695124207395" TargetMode="External"/><Relationship Id="rId18" Type="http://schemas.openxmlformats.org/officeDocument/2006/relationships/hyperlink" Target="https://eur-lex.europa.eu/legal-content/EN/TXT/?uri=CELEX%3A02011R0142-20220417&amp;qid=1695124207395" TargetMode="External"/><Relationship Id="rId26" Type="http://schemas.openxmlformats.org/officeDocument/2006/relationships/hyperlink" Target="https://eur-lex.europa.eu/legal-content/EN/TXT/?uri=CELEX%3A02011R0142-20220417&amp;qid=169512420739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ur-lex.europa.eu/legal-content/EN/TXT/?uri=CELEX%3A02009R1069-20191214&amp;qid=1693298318661" TargetMode="External"/><Relationship Id="rId34" Type="http://schemas.openxmlformats.org/officeDocument/2006/relationships/hyperlink" Target="https://eur-lex.europa.eu/legal-content/EN/TXT/?uri=CELEX%3A02011R0142-20220417&amp;qid=1695124207395" TargetMode="External"/><Relationship Id="rId7" Type="http://schemas.openxmlformats.org/officeDocument/2006/relationships/hyperlink" Target="https://eur-lex.europa.eu/legal-content/EN/TXT/?uri=CELEX%3A02009R1069-20191214&amp;qid=1693298318661" TargetMode="External"/><Relationship Id="rId12" Type="http://schemas.openxmlformats.org/officeDocument/2006/relationships/hyperlink" Target="https://eur-lex.europa.eu/legal-content/EN/TXT/?uri=CELEX%3A02009R1069-20191214&amp;qid=1693298318661" TargetMode="External"/><Relationship Id="rId17" Type="http://schemas.openxmlformats.org/officeDocument/2006/relationships/hyperlink" Target="https://eur-lex.europa.eu/legal-content/EN/TXT/?uri=CELEX%3A02009R1069-20191214&amp;qid=1693298318661" TargetMode="External"/><Relationship Id="rId25" Type="http://schemas.openxmlformats.org/officeDocument/2006/relationships/hyperlink" Target="https://eur-lex.europa.eu/legal-content/EN/TXT/?uri=CELEX%3A02009R1069-20191214&amp;qid=1693298318661" TargetMode="External"/><Relationship Id="rId33" Type="http://schemas.openxmlformats.org/officeDocument/2006/relationships/hyperlink" Target="https://eur-lex.europa.eu/legal-content/EN/TXT/?uri=CELEX%3A02011R0142-20220417&amp;qid=1695124207395"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eur-lex.europa.eu/legal-content/EN/TXT/?uri=CELEX%3A02011R0142-20220417&amp;qid=1695124207395" TargetMode="External"/><Relationship Id="rId20" Type="http://schemas.openxmlformats.org/officeDocument/2006/relationships/hyperlink" Target="https://eur-lex.europa.eu/legal-content/EN/TXT/?uri=CELEX%3A02011R0142-20220417&amp;qid=1695124207395" TargetMode="External"/><Relationship Id="rId29" Type="http://schemas.openxmlformats.org/officeDocument/2006/relationships/hyperlink" Target="https://eur-lex.europa.eu/legal-content/EN/TXT/?uri=CELEX%3A02011R0142-20220417&amp;qid=1695124207395" TargetMode="External"/><Relationship Id="rId1" Type="http://schemas.openxmlformats.org/officeDocument/2006/relationships/numbering" Target="numbering.xml"/><Relationship Id="rId6" Type="http://schemas.openxmlformats.org/officeDocument/2006/relationships/hyperlink" Target="https://eur-lex.europa.eu/legal-content/EN/TXT/?uri=CELEX%3A02009R1069-20191214&amp;qid=1693298318661" TargetMode="External"/><Relationship Id="rId11" Type="http://schemas.openxmlformats.org/officeDocument/2006/relationships/hyperlink" Target="https://eur-lex.europa.eu/legal-content/EN/TXT/?uri=CELEX%3A02009R1069-20191214&amp;qid=1693298318661" TargetMode="External"/><Relationship Id="rId24" Type="http://schemas.openxmlformats.org/officeDocument/2006/relationships/hyperlink" Target="https://eur-lex.europa.eu/legal-content/EN/TXT/?uri=CELEX%3A02011R0142-20220417&amp;qid=1695124207395" TargetMode="External"/><Relationship Id="rId32" Type="http://schemas.openxmlformats.org/officeDocument/2006/relationships/hyperlink" Target="https://eur-lex.europa.eu/legal-content/EN/TXT/?uri=CELEX%3A02011R0142-20220417&amp;qid=1695124207395" TargetMode="External"/><Relationship Id="rId37" Type="http://schemas.openxmlformats.org/officeDocument/2006/relationships/hyperlink" Target="https://eur-lex.europa.eu/legal-content/EN/TXT/?uri=CELEX%3A02011R0142-20220417&amp;qid=1695124207395" TargetMode="External"/><Relationship Id="rId5" Type="http://schemas.openxmlformats.org/officeDocument/2006/relationships/hyperlink" Target="https://eur-lex.europa.eu/legal-content/EN/TXT/?uri=CELEX%3A02011R0142-20220417&amp;qid=1695124207395" TargetMode="External"/><Relationship Id="rId15" Type="http://schemas.openxmlformats.org/officeDocument/2006/relationships/hyperlink" Target="https://eur-lex.europa.eu/legal-content/EN/TXT/?uri=CELEX%3A02011R0142-20220417&amp;qid=1695124207395" TargetMode="External"/><Relationship Id="rId23" Type="http://schemas.openxmlformats.org/officeDocument/2006/relationships/hyperlink" Target="https://eur-lex.europa.eu/legal-content/EN/TXT/?uri=CELEX%3A02009R1069-20191214&amp;qid=1693298318661" TargetMode="External"/><Relationship Id="rId28" Type="http://schemas.openxmlformats.org/officeDocument/2006/relationships/hyperlink" Target="https://eur-lex.europa.eu/legal-content/EN/TXT/?uri=CELEX%3A02011R0142-20220417&amp;qid=1695124207395" TargetMode="External"/><Relationship Id="rId36" Type="http://schemas.openxmlformats.org/officeDocument/2006/relationships/hyperlink" Target="https://eur-lex.europa.eu/legal-content/EN/TXT/?uri=CELEX%3A02009R1069-20191214&amp;qid=1693298318661" TargetMode="External"/><Relationship Id="rId10" Type="http://schemas.openxmlformats.org/officeDocument/2006/relationships/hyperlink" Target="https://eur-lex.europa.eu/legal-content/EN/TXT/?uri=CELEX%3A02011R0142-20220417&amp;qid=1695124207395" TargetMode="External"/><Relationship Id="rId19" Type="http://schemas.openxmlformats.org/officeDocument/2006/relationships/hyperlink" Target="https://eur-lex.europa.eu/legal-content/EN/TXT/?uri=CELEX%3A02011R0142-20220417&amp;qid=1695124207395" TargetMode="External"/><Relationship Id="rId31" Type="http://schemas.openxmlformats.org/officeDocument/2006/relationships/hyperlink" Target="https://eur-lex.europa.eu/legal-content/EN/TXT/?uri=CELEX%3A02011R0142-20220417&amp;qid=1695124207395" TargetMode="External"/><Relationship Id="rId4" Type="http://schemas.openxmlformats.org/officeDocument/2006/relationships/webSettings" Target="webSettings.xml"/><Relationship Id="rId9" Type="http://schemas.openxmlformats.org/officeDocument/2006/relationships/hyperlink" Target="https://eur-lex.europa.eu/legal-content/EN/TXT/?uri=CELEX%3A02011R0142-20220417&amp;qid=1695124207395" TargetMode="External"/><Relationship Id="rId14" Type="http://schemas.openxmlformats.org/officeDocument/2006/relationships/hyperlink" Target="https://eur-lex.europa.eu/legal-content/EN/TXT/?uri=CELEX%3A02011R0142-20220417&amp;qid=1695124207395" TargetMode="External"/><Relationship Id="rId22" Type="http://schemas.openxmlformats.org/officeDocument/2006/relationships/hyperlink" Target="https://eur-lex.europa.eu/legal-content/EN/TXT/?uri=CELEX%3A02009R1069-20191214&amp;qid=1693298318661" TargetMode="External"/><Relationship Id="rId27" Type="http://schemas.openxmlformats.org/officeDocument/2006/relationships/hyperlink" Target="https://eur-lex.europa.eu/legal-content/EN/TXT/?uri=CELEX%3A02011R0142-20220417&amp;qid=1695124207395" TargetMode="External"/><Relationship Id="rId30" Type="http://schemas.openxmlformats.org/officeDocument/2006/relationships/hyperlink" Target="https://eur-lex.europa.eu/legal-content/EN/TXT/?uri=CELEX%3A02011R0142-20220417&amp;qid=1695124207395" TargetMode="External"/><Relationship Id="rId35" Type="http://schemas.openxmlformats.org/officeDocument/2006/relationships/hyperlink" Target="https://eur-lex.europa.eu/legal-content/EN/TXT/?uri=CELEX%3A02011R0142-20220417&amp;qid=16951242073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8805</Words>
  <Characters>5019</Characters>
  <Application>Microsoft Office Word</Application>
  <DocSecurity>0</DocSecurity>
  <Lines>41</Lines>
  <Paragraphs>27</Paragraphs>
  <ScaleCrop>false</ScaleCrop>
  <Company/>
  <LinksUpToDate>false</LinksUpToDate>
  <CharactersWithSpaces>13797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Jarmakauskienė</dc:creator>
  <cp:keywords/>
  <dc:description/>
  <cp:lastModifiedBy>Jurgita Jarmakauskienė</cp:lastModifiedBy>
  <cp:revision>1</cp:revision>
  <dcterms:created xsi:type="dcterms:W3CDTF">2026-04-07T13:18:00Z</dcterms:created>
  <dcterms:modified xsi:type="dcterms:W3CDTF">2026-04-07T13:19:00Z</dcterms:modified>
</cp:coreProperties>
</file>