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7EDD" w14:textId="77777777" w:rsidR="00447B65" w:rsidRPr="00322FE6" w:rsidRDefault="00447B65" w:rsidP="00447B65">
      <w:pPr>
        <w:tabs>
          <w:tab w:val="left" w:pos="13175"/>
        </w:tabs>
        <w:ind w:left="9639" w:right="283"/>
        <w:rPr>
          <w:rFonts w:ascii="Times New Roman" w:hAnsi="Times New Roman"/>
          <w:sz w:val="24"/>
          <w:szCs w:val="24"/>
          <w:lang w:val="lt-LT"/>
        </w:rPr>
      </w:pPr>
      <w:r w:rsidRPr="00322FE6">
        <w:rPr>
          <w:rFonts w:ascii="Times New Roman" w:hAnsi="Times New Roman"/>
          <w:sz w:val="24"/>
          <w:szCs w:val="24"/>
          <w:lang w:val="lt-LT"/>
        </w:rPr>
        <w:t xml:space="preserve">Darbo instrukcijos KT-2-5-D1 „Pašarų ūkio subjektų valstybinė veterinarinė kontrolė“ </w:t>
      </w:r>
    </w:p>
    <w:p w14:paraId="7648D01B" w14:textId="77777777" w:rsidR="00447B65" w:rsidRPr="00322FE6" w:rsidRDefault="00447B65" w:rsidP="00447B65">
      <w:pPr>
        <w:ind w:left="10206" w:hanging="567"/>
        <w:rPr>
          <w:rFonts w:ascii="Times New Roman" w:hAnsi="Times New Roman"/>
          <w:sz w:val="24"/>
          <w:szCs w:val="24"/>
          <w:lang w:val="lt-LT"/>
        </w:rPr>
      </w:pPr>
      <w:r w:rsidRPr="00322FE6">
        <w:rPr>
          <w:rFonts w:ascii="Times New Roman" w:hAnsi="Times New Roman"/>
          <w:sz w:val="24"/>
          <w:szCs w:val="24"/>
          <w:lang w:val="lt-LT"/>
        </w:rPr>
        <w:t>1</w:t>
      </w:r>
      <w:r>
        <w:rPr>
          <w:rFonts w:ascii="Times New Roman" w:hAnsi="Times New Roman"/>
          <w:sz w:val="24"/>
          <w:szCs w:val="24"/>
          <w:lang w:val="lt-LT"/>
        </w:rPr>
        <w:t>1</w:t>
      </w:r>
      <w:r w:rsidRPr="00322FE6">
        <w:rPr>
          <w:rFonts w:ascii="Times New Roman" w:hAnsi="Times New Roman"/>
          <w:sz w:val="24"/>
          <w:szCs w:val="24"/>
          <w:lang w:val="lt-LT"/>
        </w:rPr>
        <w:t xml:space="preserve"> priedas</w:t>
      </w:r>
    </w:p>
    <w:p w14:paraId="62648442" w14:textId="77777777" w:rsidR="00447B65" w:rsidRPr="00884E81" w:rsidRDefault="00447B65" w:rsidP="00447B65">
      <w:pPr>
        <w:widowControl w:val="0"/>
        <w:shd w:val="clear" w:color="auto" w:fill="FFFFFF"/>
        <w:tabs>
          <w:tab w:val="left" w:leader="underscore" w:pos="4752"/>
        </w:tabs>
        <w:jc w:val="center"/>
        <w:rPr>
          <w:rFonts w:ascii="Times New Roman" w:hAnsi="Times New Roman"/>
          <w:b/>
          <w:bCs/>
          <w:sz w:val="24"/>
          <w:szCs w:val="24"/>
          <w:lang w:val="lt-LT" w:eastAsia="en-US"/>
        </w:rPr>
      </w:pPr>
    </w:p>
    <w:p w14:paraId="4532B9E8" w14:textId="77777777" w:rsidR="00447B65" w:rsidRDefault="00447B65" w:rsidP="00447B65">
      <w:pPr>
        <w:widowControl w:val="0"/>
        <w:shd w:val="clear" w:color="auto" w:fill="FFFFFF"/>
        <w:tabs>
          <w:tab w:val="left" w:leader="underscore" w:pos="4752"/>
        </w:tabs>
        <w:jc w:val="center"/>
        <w:rPr>
          <w:rFonts w:ascii="Times New Roman" w:hAnsi="Times New Roman"/>
          <w:b/>
          <w:bCs/>
          <w:sz w:val="24"/>
          <w:szCs w:val="24"/>
          <w:lang w:val="lt-LT" w:eastAsia="en-US"/>
        </w:rPr>
      </w:pPr>
      <w:r w:rsidRPr="00287423">
        <w:rPr>
          <w:rFonts w:ascii="Times New Roman" w:hAnsi="Times New Roman"/>
          <w:b/>
          <w:bCs/>
          <w:sz w:val="24"/>
          <w:szCs w:val="24"/>
          <w:lang w:val="lt-LT" w:eastAsia="en-US"/>
        </w:rPr>
        <w:t>REIKALAVIM</w:t>
      </w:r>
      <w:r>
        <w:rPr>
          <w:rFonts w:ascii="Times New Roman" w:hAnsi="Times New Roman"/>
          <w:b/>
          <w:bCs/>
          <w:sz w:val="24"/>
          <w:szCs w:val="24"/>
          <w:lang w:val="lt-LT" w:eastAsia="en-US"/>
        </w:rPr>
        <w:t>AI</w:t>
      </w:r>
      <w:r w:rsidRPr="00287423">
        <w:rPr>
          <w:rFonts w:ascii="Times New Roman" w:hAnsi="Times New Roman"/>
          <w:b/>
          <w:bCs/>
          <w:sz w:val="24"/>
          <w:szCs w:val="24"/>
          <w:lang w:val="lt-LT" w:eastAsia="en-US"/>
        </w:rPr>
        <w:t xml:space="preserve"> PIRMINEI PAŠARŲ GAMYBAI IR SU JA SUSIJUSIAI VEIKLAI </w:t>
      </w:r>
    </w:p>
    <w:p w14:paraId="4612E2A1" w14:textId="77777777" w:rsidR="00447B65" w:rsidRPr="00884E81" w:rsidRDefault="00447B65" w:rsidP="00447B65">
      <w:pPr>
        <w:widowControl w:val="0"/>
        <w:shd w:val="clear" w:color="auto" w:fill="FFFFFF"/>
        <w:tabs>
          <w:tab w:val="left" w:leader="underscore" w:pos="4752"/>
        </w:tabs>
        <w:jc w:val="center"/>
        <w:rPr>
          <w:rFonts w:ascii="Times New Roman" w:hAnsi="Times New Roman"/>
          <w:b/>
          <w:bCs/>
          <w:sz w:val="24"/>
          <w:szCs w:val="24"/>
          <w:lang w:val="lt-LT" w:eastAsia="en-US"/>
        </w:rPr>
      </w:pPr>
    </w:p>
    <w:tbl>
      <w:tblPr>
        <w:tblW w:w="1474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4"/>
        <w:gridCol w:w="3832"/>
        <w:gridCol w:w="2694"/>
        <w:gridCol w:w="850"/>
        <w:gridCol w:w="851"/>
        <w:gridCol w:w="1275"/>
        <w:gridCol w:w="1418"/>
        <w:gridCol w:w="3118"/>
      </w:tblGrid>
      <w:tr w:rsidR="00447B65" w:rsidRPr="0040443A" w14:paraId="3BE88312" w14:textId="77777777" w:rsidTr="00A96C1C">
        <w:trPr>
          <w:cantSplit/>
          <w:trHeight w:val="22"/>
        </w:trPr>
        <w:tc>
          <w:tcPr>
            <w:tcW w:w="704" w:type="dxa"/>
            <w:vMerge w:val="restart"/>
            <w:hideMark/>
          </w:tcPr>
          <w:p w14:paraId="5D8D2329" w14:textId="77777777" w:rsidR="00447B65" w:rsidRPr="0040443A" w:rsidRDefault="00447B65" w:rsidP="00A96C1C">
            <w:pPr>
              <w:widowControl w:val="0"/>
              <w:shd w:val="clear" w:color="auto" w:fill="FFFFFF"/>
              <w:spacing w:line="252" w:lineRule="auto"/>
              <w:jc w:val="center"/>
              <w:rPr>
                <w:rFonts w:ascii="Times New Roman" w:hAnsi="Times New Roman"/>
                <w:kern w:val="2"/>
                <w:sz w:val="22"/>
                <w:szCs w:val="22"/>
                <w:lang w:val="lt-LT" w:eastAsia="en-US"/>
              </w:rPr>
            </w:pPr>
            <w:r w:rsidRPr="0040443A">
              <w:rPr>
                <w:rFonts w:ascii="Times New Roman" w:hAnsi="Times New Roman"/>
                <w:kern w:val="2"/>
                <w:sz w:val="22"/>
                <w:szCs w:val="22"/>
                <w:lang w:val="lt-LT" w:eastAsia="en-US"/>
              </w:rPr>
              <w:t>Eil. Nr.</w:t>
            </w:r>
          </w:p>
        </w:tc>
        <w:tc>
          <w:tcPr>
            <w:tcW w:w="3832" w:type="dxa"/>
            <w:vMerge w:val="restart"/>
            <w:shd w:val="clear" w:color="auto" w:fill="FFFFFF"/>
            <w:hideMark/>
          </w:tcPr>
          <w:p w14:paraId="0A8AD296" w14:textId="77777777" w:rsidR="00447B65" w:rsidRPr="0040443A" w:rsidRDefault="00447B65" w:rsidP="00A96C1C">
            <w:pPr>
              <w:widowControl w:val="0"/>
              <w:shd w:val="clear" w:color="auto" w:fill="FFFFFF"/>
              <w:spacing w:line="252" w:lineRule="auto"/>
              <w:jc w:val="center"/>
              <w:rPr>
                <w:rFonts w:ascii="Times New Roman" w:hAnsi="Times New Roman"/>
                <w:kern w:val="2"/>
                <w:sz w:val="22"/>
                <w:szCs w:val="22"/>
                <w:lang w:val="lt-LT" w:eastAsia="en-US"/>
              </w:rPr>
            </w:pPr>
            <w:r w:rsidRPr="0040443A">
              <w:rPr>
                <w:rFonts w:ascii="Times New Roman" w:hAnsi="Times New Roman"/>
                <w:kern w:val="2"/>
                <w:sz w:val="22"/>
                <w:szCs w:val="22"/>
                <w:lang w:val="lt-LT" w:eastAsia="en-US"/>
              </w:rPr>
              <w:t>Reikalavimas</w:t>
            </w:r>
          </w:p>
        </w:tc>
        <w:tc>
          <w:tcPr>
            <w:tcW w:w="2694" w:type="dxa"/>
            <w:vMerge w:val="restart"/>
            <w:shd w:val="clear" w:color="auto" w:fill="FFFFFF"/>
            <w:hideMark/>
          </w:tcPr>
          <w:p w14:paraId="0ABD6D2F" w14:textId="77777777" w:rsidR="00447B65" w:rsidRPr="0040443A" w:rsidRDefault="00447B65" w:rsidP="00A96C1C">
            <w:pPr>
              <w:widowControl w:val="0"/>
              <w:shd w:val="clear" w:color="auto" w:fill="FFFFFF"/>
              <w:spacing w:line="252" w:lineRule="auto"/>
              <w:jc w:val="center"/>
              <w:rPr>
                <w:rFonts w:ascii="Times New Roman" w:hAnsi="Times New Roman"/>
                <w:kern w:val="2"/>
                <w:sz w:val="22"/>
                <w:szCs w:val="22"/>
                <w:lang w:val="lt-LT" w:eastAsia="en-US"/>
              </w:rPr>
            </w:pPr>
            <w:r w:rsidRPr="0040443A">
              <w:rPr>
                <w:rFonts w:ascii="Times New Roman" w:hAnsi="Times New Roman"/>
                <w:kern w:val="2"/>
                <w:sz w:val="22"/>
                <w:szCs w:val="22"/>
                <w:lang w:val="lt-LT" w:eastAsia="en-US"/>
              </w:rPr>
              <w:t>Teisės akto straipsnis, dalis, punktas</w:t>
            </w:r>
          </w:p>
        </w:tc>
        <w:tc>
          <w:tcPr>
            <w:tcW w:w="2976" w:type="dxa"/>
            <w:gridSpan w:val="3"/>
            <w:shd w:val="clear" w:color="auto" w:fill="FFFFFF"/>
            <w:hideMark/>
          </w:tcPr>
          <w:p w14:paraId="20124964" w14:textId="77777777" w:rsidR="00447B65" w:rsidRPr="0040443A" w:rsidRDefault="00447B65" w:rsidP="00A96C1C">
            <w:pPr>
              <w:widowControl w:val="0"/>
              <w:shd w:val="clear" w:color="auto" w:fill="FFFFFF"/>
              <w:spacing w:line="252" w:lineRule="auto"/>
              <w:jc w:val="center"/>
              <w:rPr>
                <w:rFonts w:ascii="Times New Roman" w:hAnsi="Times New Roman"/>
                <w:kern w:val="2"/>
                <w:sz w:val="22"/>
                <w:szCs w:val="22"/>
                <w:lang w:val="lt-LT" w:eastAsia="en-US"/>
              </w:rPr>
            </w:pPr>
            <w:r w:rsidRPr="0040443A">
              <w:rPr>
                <w:rFonts w:ascii="Times New Roman" w:hAnsi="Times New Roman"/>
                <w:kern w:val="2"/>
                <w:sz w:val="22"/>
                <w:szCs w:val="22"/>
                <w:lang w:val="lt-LT" w:eastAsia="en-US"/>
              </w:rPr>
              <w:t>Atitikties įvertinimas</w:t>
            </w:r>
          </w:p>
        </w:tc>
        <w:tc>
          <w:tcPr>
            <w:tcW w:w="1418" w:type="dxa"/>
            <w:vMerge w:val="restart"/>
            <w:shd w:val="clear" w:color="auto" w:fill="FFFFFF"/>
          </w:tcPr>
          <w:p w14:paraId="78964655" w14:textId="77777777" w:rsidR="00447B65" w:rsidRDefault="00447B65" w:rsidP="00A96C1C">
            <w:pPr>
              <w:widowControl w:val="0"/>
              <w:shd w:val="clear" w:color="auto" w:fill="FFFFFF"/>
              <w:spacing w:line="252" w:lineRule="auto"/>
              <w:jc w:val="center"/>
              <w:rPr>
                <w:rFonts w:ascii="Times New Roman" w:hAnsi="Times New Roman"/>
                <w:spacing w:val="-2"/>
                <w:kern w:val="2"/>
                <w:sz w:val="22"/>
                <w:szCs w:val="22"/>
                <w:lang w:val="lt-LT" w:eastAsia="lt-LT"/>
              </w:rPr>
            </w:pPr>
            <w:r>
              <w:rPr>
                <w:rFonts w:ascii="Times New Roman" w:hAnsi="Times New Roman"/>
                <w:spacing w:val="-2"/>
                <w:kern w:val="2"/>
                <w:sz w:val="22"/>
                <w:szCs w:val="22"/>
                <w:lang w:val="lt-LT" w:eastAsia="lt-LT"/>
              </w:rPr>
              <w:t xml:space="preserve">Pažeidimas pašalintas patikrinimo metu </w:t>
            </w:r>
          </w:p>
          <w:p w14:paraId="3815363F" w14:textId="77777777" w:rsidR="00447B65" w:rsidRPr="0040443A" w:rsidRDefault="00447B65" w:rsidP="00A96C1C">
            <w:pPr>
              <w:widowControl w:val="0"/>
              <w:shd w:val="clear" w:color="auto" w:fill="FFFFFF"/>
              <w:spacing w:line="252" w:lineRule="auto"/>
              <w:jc w:val="center"/>
              <w:rPr>
                <w:rFonts w:ascii="Times New Roman" w:hAnsi="Times New Roman"/>
                <w:spacing w:val="-2"/>
                <w:kern w:val="2"/>
                <w:sz w:val="22"/>
                <w:szCs w:val="22"/>
                <w:lang w:val="lt-LT" w:eastAsia="lt-LT"/>
              </w:rPr>
            </w:pPr>
            <w:r>
              <w:rPr>
                <w:rFonts w:ascii="Times New Roman" w:hAnsi="Times New Roman"/>
                <w:spacing w:val="-2"/>
                <w:kern w:val="2"/>
                <w:sz w:val="22"/>
                <w:szCs w:val="22"/>
                <w:lang w:val="lt-LT" w:eastAsia="lt-LT"/>
              </w:rPr>
              <w:t>(Taip / Ne)</w:t>
            </w:r>
          </w:p>
        </w:tc>
        <w:tc>
          <w:tcPr>
            <w:tcW w:w="3118" w:type="dxa"/>
            <w:vMerge w:val="restart"/>
            <w:shd w:val="clear" w:color="auto" w:fill="FFFFFF"/>
            <w:hideMark/>
          </w:tcPr>
          <w:p w14:paraId="20CEE309" w14:textId="77777777" w:rsidR="00447B65" w:rsidRPr="0040443A" w:rsidRDefault="00447B65" w:rsidP="00A96C1C">
            <w:pPr>
              <w:widowControl w:val="0"/>
              <w:shd w:val="clear" w:color="auto" w:fill="FFFFFF"/>
              <w:spacing w:line="252" w:lineRule="auto"/>
              <w:jc w:val="center"/>
              <w:rPr>
                <w:rFonts w:ascii="Times New Roman" w:hAnsi="Times New Roman"/>
                <w:kern w:val="2"/>
                <w:sz w:val="22"/>
                <w:szCs w:val="22"/>
                <w:lang w:val="lt-LT" w:eastAsia="en-US"/>
              </w:rPr>
            </w:pPr>
            <w:r w:rsidRPr="0040443A">
              <w:rPr>
                <w:rFonts w:ascii="Times New Roman" w:hAnsi="Times New Roman"/>
                <w:spacing w:val="-2"/>
                <w:kern w:val="2"/>
                <w:sz w:val="22"/>
                <w:szCs w:val="22"/>
                <w:lang w:val="lt-LT" w:eastAsia="lt-LT"/>
              </w:rPr>
              <w:t>Pastabos</w:t>
            </w:r>
          </w:p>
        </w:tc>
      </w:tr>
      <w:tr w:rsidR="00447B65" w:rsidRPr="0040443A" w14:paraId="399AE0A9" w14:textId="77777777" w:rsidTr="00A96C1C">
        <w:trPr>
          <w:cantSplit/>
          <w:trHeight w:val="22"/>
        </w:trPr>
        <w:tc>
          <w:tcPr>
            <w:tcW w:w="704" w:type="dxa"/>
            <w:vMerge/>
            <w:vAlign w:val="center"/>
            <w:hideMark/>
          </w:tcPr>
          <w:p w14:paraId="61F92939" w14:textId="77777777" w:rsidR="00447B65" w:rsidRPr="0040443A" w:rsidRDefault="00447B65" w:rsidP="00A96C1C">
            <w:pPr>
              <w:spacing w:line="256" w:lineRule="auto"/>
              <w:rPr>
                <w:rFonts w:ascii="Times New Roman" w:hAnsi="Times New Roman"/>
                <w:kern w:val="2"/>
                <w:sz w:val="22"/>
                <w:szCs w:val="22"/>
                <w:lang w:val="lt-LT" w:eastAsia="en-US"/>
              </w:rPr>
            </w:pPr>
          </w:p>
        </w:tc>
        <w:tc>
          <w:tcPr>
            <w:tcW w:w="3832" w:type="dxa"/>
            <w:vMerge/>
            <w:vAlign w:val="center"/>
            <w:hideMark/>
          </w:tcPr>
          <w:p w14:paraId="2EAF47D3" w14:textId="77777777" w:rsidR="00447B65" w:rsidRPr="0040443A" w:rsidRDefault="00447B65" w:rsidP="00A96C1C">
            <w:pPr>
              <w:spacing w:line="256" w:lineRule="auto"/>
              <w:rPr>
                <w:rFonts w:ascii="Times New Roman" w:hAnsi="Times New Roman"/>
                <w:kern w:val="2"/>
                <w:sz w:val="22"/>
                <w:szCs w:val="22"/>
                <w:lang w:val="lt-LT" w:eastAsia="en-US"/>
              </w:rPr>
            </w:pPr>
          </w:p>
        </w:tc>
        <w:tc>
          <w:tcPr>
            <w:tcW w:w="2694" w:type="dxa"/>
            <w:vMerge/>
            <w:vAlign w:val="center"/>
            <w:hideMark/>
          </w:tcPr>
          <w:p w14:paraId="15633482" w14:textId="77777777" w:rsidR="00447B65" w:rsidRPr="0040443A" w:rsidRDefault="00447B65" w:rsidP="00A96C1C">
            <w:pPr>
              <w:spacing w:line="256" w:lineRule="auto"/>
              <w:rPr>
                <w:rFonts w:ascii="Times New Roman" w:hAnsi="Times New Roman"/>
                <w:kern w:val="2"/>
                <w:sz w:val="22"/>
                <w:szCs w:val="22"/>
                <w:lang w:val="lt-LT" w:eastAsia="en-US"/>
              </w:rPr>
            </w:pPr>
          </w:p>
        </w:tc>
        <w:tc>
          <w:tcPr>
            <w:tcW w:w="850" w:type="dxa"/>
            <w:shd w:val="clear" w:color="auto" w:fill="FFFFFF"/>
            <w:hideMark/>
          </w:tcPr>
          <w:p w14:paraId="19E22450" w14:textId="77777777" w:rsidR="00447B65" w:rsidRPr="0040443A" w:rsidRDefault="00447B65" w:rsidP="00A96C1C">
            <w:pPr>
              <w:widowControl w:val="0"/>
              <w:shd w:val="clear" w:color="auto" w:fill="FFFFFF"/>
              <w:spacing w:line="252" w:lineRule="auto"/>
              <w:jc w:val="center"/>
              <w:rPr>
                <w:rFonts w:ascii="Times New Roman" w:hAnsi="Times New Roman"/>
                <w:kern w:val="2"/>
                <w:sz w:val="22"/>
                <w:szCs w:val="22"/>
                <w:lang w:val="lt-LT" w:eastAsia="en-US"/>
              </w:rPr>
            </w:pPr>
            <w:r w:rsidRPr="0040443A">
              <w:rPr>
                <w:rFonts w:ascii="Times New Roman" w:hAnsi="Times New Roman"/>
                <w:kern w:val="2"/>
                <w:sz w:val="22"/>
                <w:szCs w:val="22"/>
                <w:lang w:val="lt-LT" w:eastAsia="en-US"/>
              </w:rPr>
              <w:t>Taip</w:t>
            </w:r>
          </w:p>
        </w:tc>
        <w:tc>
          <w:tcPr>
            <w:tcW w:w="851" w:type="dxa"/>
            <w:shd w:val="clear" w:color="auto" w:fill="FFFFFF"/>
            <w:hideMark/>
          </w:tcPr>
          <w:p w14:paraId="1397D6AD" w14:textId="77777777" w:rsidR="00447B65" w:rsidRPr="0040443A" w:rsidRDefault="00447B65" w:rsidP="00A96C1C">
            <w:pPr>
              <w:widowControl w:val="0"/>
              <w:shd w:val="clear" w:color="auto" w:fill="FFFFFF"/>
              <w:spacing w:line="252" w:lineRule="auto"/>
              <w:jc w:val="center"/>
              <w:rPr>
                <w:rFonts w:ascii="Times New Roman" w:hAnsi="Times New Roman"/>
                <w:kern w:val="2"/>
                <w:sz w:val="22"/>
                <w:szCs w:val="22"/>
                <w:lang w:val="lt-LT" w:eastAsia="en-US"/>
              </w:rPr>
            </w:pPr>
            <w:r w:rsidRPr="0040443A">
              <w:rPr>
                <w:rFonts w:ascii="Times New Roman" w:hAnsi="Times New Roman"/>
                <w:kern w:val="2"/>
                <w:sz w:val="22"/>
                <w:szCs w:val="22"/>
                <w:lang w:val="lt-LT" w:eastAsia="en-US"/>
              </w:rPr>
              <w:t>Ne</w:t>
            </w:r>
          </w:p>
        </w:tc>
        <w:tc>
          <w:tcPr>
            <w:tcW w:w="1275" w:type="dxa"/>
            <w:shd w:val="clear" w:color="auto" w:fill="FFFFFF"/>
            <w:hideMark/>
          </w:tcPr>
          <w:p w14:paraId="43135482" w14:textId="77777777" w:rsidR="00447B65" w:rsidRPr="0040443A" w:rsidRDefault="00447B65" w:rsidP="00A96C1C">
            <w:pPr>
              <w:widowControl w:val="0"/>
              <w:shd w:val="clear" w:color="auto" w:fill="FFFFFF"/>
              <w:spacing w:line="252" w:lineRule="auto"/>
              <w:jc w:val="center"/>
              <w:rPr>
                <w:rFonts w:ascii="Times New Roman" w:hAnsi="Times New Roman"/>
                <w:kern w:val="2"/>
                <w:sz w:val="22"/>
                <w:szCs w:val="22"/>
                <w:lang w:val="lt-LT" w:eastAsia="en-US"/>
              </w:rPr>
            </w:pPr>
            <w:r w:rsidRPr="0040443A">
              <w:rPr>
                <w:rFonts w:ascii="Times New Roman" w:hAnsi="Times New Roman"/>
                <w:kern w:val="2"/>
                <w:sz w:val="22"/>
                <w:szCs w:val="22"/>
                <w:lang w:val="lt-LT" w:eastAsia="en-US"/>
              </w:rPr>
              <w:t>Netaikoma / Neaktualu</w:t>
            </w:r>
          </w:p>
        </w:tc>
        <w:tc>
          <w:tcPr>
            <w:tcW w:w="1418" w:type="dxa"/>
            <w:vMerge/>
          </w:tcPr>
          <w:p w14:paraId="579DD8C4" w14:textId="77777777" w:rsidR="00447B65" w:rsidRPr="0040443A" w:rsidRDefault="00447B65" w:rsidP="00A96C1C">
            <w:pPr>
              <w:spacing w:line="256" w:lineRule="auto"/>
              <w:rPr>
                <w:rFonts w:ascii="Times New Roman" w:hAnsi="Times New Roman"/>
                <w:kern w:val="2"/>
                <w:sz w:val="22"/>
                <w:szCs w:val="22"/>
                <w:lang w:val="lt-LT" w:eastAsia="en-US"/>
              </w:rPr>
            </w:pPr>
          </w:p>
        </w:tc>
        <w:tc>
          <w:tcPr>
            <w:tcW w:w="3118" w:type="dxa"/>
            <w:vMerge/>
            <w:vAlign w:val="center"/>
            <w:hideMark/>
          </w:tcPr>
          <w:p w14:paraId="5D91B35D" w14:textId="77777777" w:rsidR="00447B65" w:rsidRPr="0040443A" w:rsidRDefault="00447B65" w:rsidP="00A96C1C">
            <w:pPr>
              <w:spacing w:line="256" w:lineRule="auto"/>
              <w:rPr>
                <w:rFonts w:ascii="Times New Roman" w:hAnsi="Times New Roman"/>
                <w:kern w:val="2"/>
                <w:sz w:val="22"/>
                <w:szCs w:val="22"/>
                <w:lang w:val="lt-LT" w:eastAsia="en-US"/>
              </w:rPr>
            </w:pPr>
          </w:p>
        </w:tc>
      </w:tr>
      <w:tr w:rsidR="00447B65" w:rsidRPr="0040443A" w14:paraId="751723C6" w14:textId="77777777" w:rsidTr="00A96C1C">
        <w:trPr>
          <w:cantSplit/>
          <w:trHeight w:val="22"/>
        </w:trPr>
        <w:tc>
          <w:tcPr>
            <w:tcW w:w="704" w:type="dxa"/>
          </w:tcPr>
          <w:p w14:paraId="05A98020"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1.</w:t>
            </w:r>
          </w:p>
        </w:tc>
        <w:tc>
          <w:tcPr>
            <w:tcW w:w="3832" w:type="dxa"/>
          </w:tcPr>
          <w:p w14:paraId="52A4FF1A"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r w:rsidRPr="0040443A">
              <w:rPr>
                <w:rFonts w:ascii="Times New Roman" w:hAnsi="Times New Roman"/>
                <w:sz w:val="22"/>
                <w:szCs w:val="22"/>
              </w:rPr>
              <w:t>Ar pašarų ūkio subjektas registruotas teisės aktų nustatyta tvarka?</w:t>
            </w:r>
          </w:p>
        </w:tc>
        <w:tc>
          <w:tcPr>
            <w:tcW w:w="2694" w:type="dxa"/>
            <w:shd w:val="clear" w:color="auto" w:fill="FFFFFF"/>
            <w:hideMark/>
          </w:tcPr>
          <w:p w14:paraId="1EDB5A1F" w14:textId="77777777" w:rsidR="00447B65" w:rsidRPr="0040443A" w:rsidRDefault="00447B65" w:rsidP="00A96C1C">
            <w:pPr>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5"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bCs/>
                <w:sz w:val="22"/>
                <w:szCs w:val="22"/>
                <w:lang w:val="lt-LT"/>
              </w:rPr>
              <w:t xml:space="preserve">11 straipsnio a punktas </w:t>
            </w:r>
          </w:p>
          <w:p w14:paraId="601D0A49"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hyperlink r:id="rId6" w:history="1">
              <w:r w:rsidRPr="00A84327">
                <w:rPr>
                  <w:rStyle w:val="Hyperlink"/>
                  <w:rFonts w:ascii="Times New Roman" w:eastAsiaTheme="majorEastAsia" w:hAnsi="Times New Roman"/>
                  <w:kern w:val="2"/>
                  <w:sz w:val="22"/>
                  <w:szCs w:val="22"/>
                  <w:lang w:val="lt-LT" w:eastAsia="en-US"/>
                </w:rPr>
                <w:t>[</w:t>
              </w:r>
              <w:r>
                <w:rPr>
                  <w:rStyle w:val="Hyperlink"/>
                  <w:rFonts w:ascii="Times New Roman" w:eastAsiaTheme="majorEastAsia" w:hAnsi="Times New Roman"/>
                  <w:kern w:val="2"/>
                  <w:sz w:val="22"/>
                  <w:szCs w:val="22"/>
                  <w:lang w:val="lt-LT" w:eastAsia="en-US"/>
                </w:rPr>
                <w:t>9</w:t>
              </w:r>
              <w:r w:rsidRPr="00A84327">
                <w:rPr>
                  <w:rStyle w:val="Hyperlink"/>
                  <w:rFonts w:ascii="Times New Roman" w:eastAsiaTheme="majorEastAsia" w:hAnsi="Times New Roman"/>
                  <w:kern w:val="2"/>
                  <w:sz w:val="22"/>
                  <w:szCs w:val="22"/>
                  <w:lang w:val="lt-LT" w:eastAsia="en-US"/>
                </w:rPr>
                <w:t>]</w:t>
              </w:r>
            </w:hyperlink>
            <w:r w:rsidRPr="0040443A">
              <w:rPr>
                <w:rFonts w:ascii="Times New Roman" w:hAnsi="Times New Roman"/>
                <w:color w:val="0000FF"/>
                <w:kern w:val="2"/>
                <w:sz w:val="22"/>
                <w:szCs w:val="22"/>
                <w:u w:val="single"/>
                <w:lang w:val="lt-LT" w:eastAsia="en-US"/>
              </w:rPr>
              <w:t xml:space="preserve"> </w:t>
            </w:r>
            <w:r w:rsidRPr="0040443A">
              <w:rPr>
                <w:rFonts w:ascii="Times New Roman" w:hAnsi="Times New Roman"/>
                <w:sz w:val="22"/>
                <w:szCs w:val="22"/>
                <w:lang w:val="lt-LT"/>
              </w:rPr>
              <w:t>7 straipsnio 3 dalis</w:t>
            </w:r>
          </w:p>
        </w:tc>
        <w:tc>
          <w:tcPr>
            <w:tcW w:w="850" w:type="dxa"/>
            <w:shd w:val="clear" w:color="auto" w:fill="FFFFFF"/>
          </w:tcPr>
          <w:p w14:paraId="5520871B"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5BEC08EC"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091F381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0DB711CA"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hideMark/>
          </w:tcPr>
          <w:p w14:paraId="4332208A"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3FCCAE5F" w14:textId="77777777" w:rsidTr="00A96C1C">
        <w:trPr>
          <w:cantSplit/>
          <w:trHeight w:val="22"/>
        </w:trPr>
        <w:tc>
          <w:tcPr>
            <w:tcW w:w="704" w:type="dxa"/>
          </w:tcPr>
          <w:p w14:paraId="13C45460"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2.</w:t>
            </w:r>
          </w:p>
        </w:tc>
        <w:tc>
          <w:tcPr>
            <w:tcW w:w="3832" w:type="dxa"/>
          </w:tcPr>
          <w:p w14:paraId="6DE59AA6" w14:textId="77777777" w:rsidR="00447B65" w:rsidRPr="0040443A" w:rsidRDefault="00447B65" w:rsidP="00A96C1C">
            <w:pPr>
              <w:jc w:val="both"/>
              <w:rPr>
                <w:rFonts w:ascii="Times New Roman" w:hAnsi="Times New Roman"/>
                <w:bCs/>
                <w:sz w:val="22"/>
                <w:szCs w:val="22"/>
              </w:rPr>
            </w:pPr>
            <w:r w:rsidRPr="0040443A">
              <w:rPr>
                <w:rFonts w:ascii="Times New Roman" w:hAnsi="Times New Roman"/>
                <w:sz w:val="22"/>
                <w:szCs w:val="22"/>
              </w:rPr>
              <w:t xml:space="preserve">Jei pašarų ūkio subjektai </w:t>
            </w:r>
            <w:r w:rsidRPr="0040443A">
              <w:rPr>
                <w:rFonts w:ascii="Times New Roman" w:hAnsi="Times New Roman"/>
                <w:color w:val="000000"/>
                <w:sz w:val="22"/>
                <w:szCs w:val="22"/>
              </w:rPr>
              <w:t>naudoja ne savo išaugintus ir pagamintus pašarus</w:t>
            </w:r>
            <w:r w:rsidRPr="0040443A">
              <w:rPr>
                <w:rFonts w:ascii="Times New Roman" w:hAnsi="Times New Roman"/>
                <w:sz w:val="22"/>
                <w:szCs w:val="22"/>
              </w:rPr>
              <w:t xml:space="preserve">, </w:t>
            </w:r>
            <w:r w:rsidRPr="0040443A">
              <w:rPr>
                <w:rFonts w:ascii="Times New Roman" w:hAnsi="Times New Roman"/>
                <w:color w:val="231F20"/>
                <w:sz w:val="22"/>
                <w:szCs w:val="22"/>
              </w:rPr>
              <w:t>ar pašarai įsigyjami ir naudojami tik iš tų pašarų ūkio subjektų, kurie yra registruoti ir (arba) patvirtinti pagal 2005 m. sausio 12 d. Europos Parlamento ir Tarybos reglamento (EB) Nr. 183/2005, nustatančio pašarų higienos reikalavimus, reikalavimus?</w:t>
            </w:r>
          </w:p>
        </w:tc>
        <w:tc>
          <w:tcPr>
            <w:tcW w:w="2694" w:type="dxa"/>
            <w:shd w:val="clear" w:color="auto" w:fill="FFFFFF"/>
            <w:hideMark/>
          </w:tcPr>
          <w:p w14:paraId="1C6ABFDA"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7"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5 straipsnio 6 dalis</w:t>
            </w:r>
          </w:p>
          <w:p w14:paraId="464ED740"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8" w:history="1">
              <w:r w:rsidRPr="0040443A">
                <w:rPr>
                  <w:rStyle w:val="Hyperlink"/>
                  <w:rFonts w:ascii="Times New Roman" w:eastAsiaTheme="majorEastAsia" w:hAnsi="Times New Roman"/>
                  <w:kern w:val="2"/>
                  <w:sz w:val="22"/>
                  <w:szCs w:val="22"/>
                  <w:lang w:val="lt-LT" w:eastAsia="en-US"/>
                </w:rPr>
                <w:t>[10]</w:t>
              </w:r>
            </w:hyperlink>
            <w:r w:rsidRPr="0040443A">
              <w:rPr>
                <w:rFonts w:ascii="Times New Roman" w:hAnsi="Times New Roman"/>
                <w:sz w:val="22"/>
                <w:szCs w:val="22"/>
                <w:lang w:val="lt-LT"/>
              </w:rPr>
              <w:t xml:space="preserve"> 24 punktas</w:t>
            </w:r>
          </w:p>
          <w:p w14:paraId="59A48FE9"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0" w:type="dxa"/>
            <w:shd w:val="clear" w:color="auto" w:fill="FFFFFF"/>
          </w:tcPr>
          <w:p w14:paraId="1931B96F"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3A39E5C"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56FEEA6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0C72D64C"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2C93DE87"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73972D6B" w14:textId="77777777" w:rsidTr="00A96C1C">
        <w:trPr>
          <w:cantSplit/>
          <w:trHeight w:val="22"/>
        </w:trPr>
        <w:tc>
          <w:tcPr>
            <w:tcW w:w="704" w:type="dxa"/>
          </w:tcPr>
          <w:p w14:paraId="2A4A375F"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3.</w:t>
            </w:r>
          </w:p>
        </w:tc>
        <w:tc>
          <w:tcPr>
            <w:tcW w:w="3832" w:type="dxa"/>
          </w:tcPr>
          <w:p w14:paraId="7C3B0E93"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lt-LT"/>
              </w:rPr>
            </w:pPr>
            <w:r w:rsidRPr="0040443A">
              <w:rPr>
                <w:rFonts w:ascii="Times New Roman" w:hAnsi="Times New Roman"/>
                <w:sz w:val="22"/>
                <w:szCs w:val="22"/>
              </w:rPr>
              <w:t xml:space="preserve">Ar </w:t>
            </w:r>
            <w:r w:rsidRPr="0040443A">
              <w:rPr>
                <w:rFonts w:ascii="Times New Roman" w:hAnsi="Times New Roman"/>
                <w:color w:val="000000"/>
                <w:sz w:val="22"/>
                <w:szCs w:val="22"/>
              </w:rPr>
              <w:t>visuose pašarų tvarkymo etapuose</w:t>
            </w:r>
            <w:r w:rsidRPr="0040443A">
              <w:rPr>
                <w:rFonts w:ascii="Times New Roman" w:hAnsi="Times New Roman"/>
                <w:sz w:val="22"/>
                <w:szCs w:val="22"/>
              </w:rPr>
              <w:t xml:space="preserve"> užtikrinamas pašarų atsekamumas?</w:t>
            </w:r>
          </w:p>
        </w:tc>
        <w:tc>
          <w:tcPr>
            <w:tcW w:w="2694" w:type="dxa"/>
            <w:shd w:val="clear" w:color="auto" w:fill="FFFFFF"/>
          </w:tcPr>
          <w:p w14:paraId="00AB2028" w14:textId="77777777" w:rsidR="00447B65" w:rsidRPr="0040443A" w:rsidRDefault="00447B65" w:rsidP="00A96C1C">
            <w:pPr>
              <w:jc w:val="both"/>
              <w:rPr>
                <w:rFonts w:ascii="Times New Roman" w:hAnsi="Times New Roman"/>
                <w:sz w:val="22"/>
                <w:szCs w:val="22"/>
                <w:lang w:val="lt-LT"/>
              </w:rPr>
            </w:pPr>
            <w:hyperlink r:id="rId9" w:history="1">
              <w:r w:rsidRPr="00A84327">
                <w:rPr>
                  <w:rStyle w:val="Hyperlink"/>
                  <w:rFonts w:ascii="Times New Roman" w:eastAsiaTheme="majorEastAsia" w:hAnsi="Times New Roman"/>
                  <w:kern w:val="2"/>
                  <w:sz w:val="22"/>
                  <w:szCs w:val="22"/>
                  <w:lang w:val="lt-LT" w:eastAsia="en-US"/>
                </w:rPr>
                <w:t>[2]</w:t>
              </w:r>
            </w:hyperlink>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18 straipsnis</w:t>
            </w:r>
          </w:p>
          <w:p w14:paraId="3FFD50A9" w14:textId="77777777" w:rsidR="00447B65" w:rsidRPr="0040443A" w:rsidRDefault="00447B65" w:rsidP="00A96C1C">
            <w:pPr>
              <w:rPr>
                <w:rFonts w:ascii="Times New Roman" w:hAnsi="Times New Roman"/>
                <w:bCs/>
                <w:sz w:val="22"/>
                <w:szCs w:val="22"/>
                <w:lang w:val="lt-LT"/>
              </w:rPr>
            </w:pPr>
            <w:hyperlink r:id="rId10" w:history="1">
              <w:r w:rsidRPr="00A84327">
                <w:rPr>
                  <w:rStyle w:val="Hyperlink"/>
                  <w:rFonts w:ascii="Times New Roman" w:eastAsiaTheme="majorEastAsia" w:hAnsi="Times New Roman"/>
                  <w:kern w:val="2"/>
                  <w:sz w:val="22"/>
                  <w:szCs w:val="22"/>
                  <w:lang w:val="lt-LT" w:eastAsia="en-US"/>
                </w:rPr>
                <w:t>[</w:t>
              </w:r>
              <w:r>
                <w:rPr>
                  <w:rStyle w:val="Hyperlink"/>
                  <w:rFonts w:ascii="Times New Roman" w:eastAsiaTheme="majorEastAsia" w:hAnsi="Times New Roman"/>
                  <w:kern w:val="2"/>
                  <w:sz w:val="22"/>
                  <w:szCs w:val="22"/>
                  <w:lang w:val="lt-LT" w:eastAsia="en-US"/>
                </w:rPr>
                <w:t>9</w:t>
              </w:r>
              <w:r w:rsidRPr="00A84327">
                <w:rPr>
                  <w:rStyle w:val="Hyperlink"/>
                  <w:rFonts w:ascii="Times New Roman" w:eastAsiaTheme="majorEastAsia" w:hAnsi="Times New Roman"/>
                  <w:kern w:val="2"/>
                  <w:sz w:val="22"/>
                  <w:szCs w:val="22"/>
                  <w:lang w:val="lt-LT" w:eastAsia="en-US"/>
                </w:rPr>
                <w:t>]</w:t>
              </w:r>
            </w:hyperlink>
            <w:r w:rsidRPr="0040443A">
              <w:rPr>
                <w:rFonts w:ascii="Times New Roman" w:hAnsi="Times New Roman"/>
                <w:color w:val="0000FF"/>
                <w:kern w:val="2"/>
                <w:sz w:val="22"/>
                <w:szCs w:val="22"/>
                <w:u w:val="single"/>
                <w:lang w:val="lt-LT" w:eastAsia="en-US"/>
              </w:rPr>
              <w:t xml:space="preserve"> </w:t>
            </w:r>
            <w:r w:rsidRPr="0040443A">
              <w:rPr>
                <w:rFonts w:ascii="Times New Roman" w:hAnsi="Times New Roman"/>
                <w:bCs/>
                <w:sz w:val="22"/>
                <w:szCs w:val="22"/>
                <w:lang w:val="lt-LT"/>
              </w:rPr>
              <w:t>12 straipsnio 1 dalies 2 punktas</w:t>
            </w:r>
          </w:p>
          <w:p w14:paraId="740C2AB9" w14:textId="77777777" w:rsidR="00447B65" w:rsidRPr="0040443A" w:rsidRDefault="00447B65" w:rsidP="00A96C1C">
            <w:pPr>
              <w:rPr>
                <w:rFonts w:ascii="Times New Roman" w:hAnsi="Times New Roman"/>
                <w:bCs/>
                <w:sz w:val="22"/>
                <w:szCs w:val="22"/>
                <w:lang w:val="lt-LT"/>
              </w:rPr>
            </w:pPr>
            <w:hyperlink r:id="rId11" w:history="1">
              <w:r w:rsidRPr="0040443A">
                <w:rPr>
                  <w:rStyle w:val="Hyperlink"/>
                  <w:rFonts w:ascii="Times New Roman" w:eastAsiaTheme="majorEastAsia" w:hAnsi="Times New Roman"/>
                  <w:kern w:val="2"/>
                  <w:sz w:val="22"/>
                  <w:szCs w:val="22"/>
                  <w:lang w:val="lt-LT" w:eastAsia="en-US"/>
                </w:rPr>
                <w:t>[10]</w:t>
              </w:r>
            </w:hyperlink>
            <w:r w:rsidRPr="0040443A">
              <w:rPr>
                <w:rFonts w:ascii="Times New Roman" w:hAnsi="Times New Roman"/>
                <w:sz w:val="22"/>
                <w:szCs w:val="22"/>
                <w:lang w:val="lt-LT"/>
              </w:rPr>
              <w:t xml:space="preserve"> 26 punktas</w:t>
            </w:r>
          </w:p>
        </w:tc>
        <w:tc>
          <w:tcPr>
            <w:tcW w:w="850" w:type="dxa"/>
            <w:shd w:val="clear" w:color="auto" w:fill="FFFFFF"/>
          </w:tcPr>
          <w:p w14:paraId="11D003E1"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74318E33"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2C2934F6"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43E193B7"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3FEC9EDC"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6222D5C0" w14:textId="77777777" w:rsidTr="00A96C1C">
        <w:trPr>
          <w:cantSplit/>
          <w:trHeight w:val="22"/>
        </w:trPr>
        <w:tc>
          <w:tcPr>
            <w:tcW w:w="704" w:type="dxa"/>
          </w:tcPr>
          <w:p w14:paraId="09B6575D"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lang w:val="pt-BR"/>
              </w:rPr>
            </w:pPr>
          </w:p>
          <w:p w14:paraId="33423712"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4.</w:t>
            </w:r>
          </w:p>
        </w:tc>
        <w:tc>
          <w:tcPr>
            <w:tcW w:w="3832" w:type="dxa"/>
          </w:tcPr>
          <w:p w14:paraId="0E476E6E"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lt-LT"/>
              </w:rPr>
            </w:pPr>
            <w:r w:rsidRPr="0040443A">
              <w:rPr>
                <w:rFonts w:ascii="Times New Roman" w:hAnsi="Times New Roman"/>
                <w:sz w:val="22"/>
                <w:szCs w:val="22"/>
              </w:rPr>
              <w:t>Ar tiekiami rinkai pašarai ženklinami teisės aktų nustatyta tvarka?</w:t>
            </w:r>
          </w:p>
        </w:tc>
        <w:tc>
          <w:tcPr>
            <w:tcW w:w="2694" w:type="dxa"/>
            <w:shd w:val="clear" w:color="auto" w:fill="FFFFFF"/>
          </w:tcPr>
          <w:p w14:paraId="656430F9" w14:textId="77777777" w:rsidR="00447B65" w:rsidRPr="0040443A" w:rsidRDefault="00447B65" w:rsidP="00A96C1C">
            <w:pPr>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12" w:history="1">
              <w:r w:rsidRPr="0040443A">
                <w:rPr>
                  <w:rFonts w:ascii="Times New Roman" w:hAnsi="Times New Roman"/>
                  <w:color w:val="0000FF"/>
                  <w:kern w:val="2"/>
                  <w:sz w:val="22"/>
                  <w:szCs w:val="22"/>
                  <w:u w:val="single"/>
                  <w:lang w:val="lt-LT" w:eastAsia="en-US"/>
                </w:rPr>
                <w:t>4</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4 straipsnio 2 dalies b punktas</w:t>
            </w:r>
          </w:p>
          <w:p w14:paraId="4FB7B771" w14:textId="77777777" w:rsidR="00447B65" w:rsidRPr="0040443A" w:rsidRDefault="00447B65" w:rsidP="00A96C1C">
            <w:pPr>
              <w:rPr>
                <w:rFonts w:ascii="Times New Roman" w:hAnsi="Times New Roman"/>
                <w:sz w:val="22"/>
                <w:szCs w:val="22"/>
                <w:lang w:val="lt-LT"/>
              </w:rPr>
            </w:pPr>
            <w:hyperlink r:id="rId13" w:history="1">
              <w:r w:rsidRPr="00A84327">
                <w:rPr>
                  <w:rStyle w:val="Hyperlink"/>
                  <w:rFonts w:ascii="Times New Roman" w:eastAsiaTheme="majorEastAsia" w:hAnsi="Times New Roman"/>
                  <w:kern w:val="2"/>
                  <w:sz w:val="22"/>
                  <w:szCs w:val="22"/>
                  <w:lang w:val="lt-LT" w:eastAsia="en-US"/>
                </w:rPr>
                <w:t>[</w:t>
              </w:r>
              <w:r>
                <w:rPr>
                  <w:rStyle w:val="Hyperlink"/>
                  <w:rFonts w:ascii="Times New Roman" w:eastAsiaTheme="majorEastAsia" w:hAnsi="Times New Roman"/>
                  <w:kern w:val="2"/>
                  <w:sz w:val="22"/>
                  <w:szCs w:val="22"/>
                  <w:lang w:val="lt-LT" w:eastAsia="en-US"/>
                </w:rPr>
                <w:t>9</w:t>
              </w:r>
              <w:r w:rsidRPr="00A84327">
                <w:rPr>
                  <w:rStyle w:val="Hyperlink"/>
                  <w:rFonts w:ascii="Times New Roman" w:eastAsiaTheme="majorEastAsia" w:hAnsi="Times New Roman"/>
                  <w:kern w:val="2"/>
                  <w:sz w:val="22"/>
                  <w:szCs w:val="22"/>
                  <w:lang w:val="lt-LT" w:eastAsia="en-US"/>
                </w:rPr>
                <w:t>]</w:t>
              </w:r>
            </w:hyperlink>
            <w:r w:rsidRPr="0040443A">
              <w:rPr>
                <w:rFonts w:ascii="Times New Roman" w:hAnsi="Times New Roman"/>
                <w:color w:val="0000FF"/>
                <w:kern w:val="2"/>
                <w:sz w:val="22"/>
                <w:szCs w:val="22"/>
                <w:u w:val="single"/>
                <w:lang w:val="lt-LT" w:eastAsia="en-US"/>
              </w:rPr>
              <w:t xml:space="preserve"> </w:t>
            </w:r>
            <w:r w:rsidRPr="0040443A">
              <w:rPr>
                <w:rFonts w:ascii="Times New Roman" w:hAnsi="Times New Roman"/>
                <w:sz w:val="22"/>
                <w:szCs w:val="22"/>
                <w:lang w:val="lt-LT"/>
              </w:rPr>
              <w:t>7 straipsnio 6 dalis</w:t>
            </w:r>
          </w:p>
        </w:tc>
        <w:tc>
          <w:tcPr>
            <w:tcW w:w="850" w:type="dxa"/>
            <w:shd w:val="clear" w:color="auto" w:fill="FFFFFF"/>
          </w:tcPr>
          <w:p w14:paraId="560554F9"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599B60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14E87DF7"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36351D49"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2EB147F9"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4D7FAB6C" w14:textId="77777777" w:rsidTr="00A96C1C">
        <w:trPr>
          <w:cantSplit/>
          <w:trHeight w:val="22"/>
        </w:trPr>
        <w:tc>
          <w:tcPr>
            <w:tcW w:w="704" w:type="dxa"/>
          </w:tcPr>
          <w:p w14:paraId="6D6F0CBA"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lastRenderedPageBreak/>
              <w:t>5.</w:t>
            </w:r>
          </w:p>
        </w:tc>
        <w:tc>
          <w:tcPr>
            <w:tcW w:w="3832" w:type="dxa"/>
          </w:tcPr>
          <w:p w14:paraId="58481D93" w14:textId="77777777" w:rsidR="00447B65" w:rsidRPr="0040443A" w:rsidRDefault="00447B65" w:rsidP="00A96C1C">
            <w:pPr>
              <w:snapToGrid w:val="0"/>
              <w:rPr>
                <w:rFonts w:ascii="Times New Roman" w:hAnsi="Times New Roman"/>
                <w:kern w:val="2"/>
                <w:sz w:val="22"/>
                <w:szCs w:val="22"/>
                <w:lang w:val="lt-LT" w:eastAsia="lt-LT"/>
              </w:rPr>
            </w:pPr>
            <w:r w:rsidRPr="0040443A">
              <w:rPr>
                <w:rFonts w:ascii="Times New Roman" w:hAnsi="Times New Roman"/>
                <w:sz w:val="22"/>
                <w:szCs w:val="22"/>
              </w:rPr>
              <w:t>Ar pašarų gamybos, laikymo, pakavimo ir transportavimo patalpos, įranga ir medžiagos yra švarios, apsaugotos nuo gyvūnų ir kenkėjų, o pašarų tvarkymo veikla vykdoma taip, kad pašarai būtų saugūs, apsaugoti nuo užteršimo ir gedimo?</w:t>
            </w:r>
          </w:p>
        </w:tc>
        <w:tc>
          <w:tcPr>
            <w:tcW w:w="2694" w:type="dxa"/>
            <w:shd w:val="clear" w:color="auto" w:fill="FFFFFF"/>
          </w:tcPr>
          <w:p w14:paraId="61A380B8" w14:textId="77777777" w:rsidR="00447B65" w:rsidRPr="0040443A" w:rsidRDefault="00447B65" w:rsidP="00A96C1C">
            <w:pPr>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14"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 priedo A dalies I skyriaus 1, 2, 3 punktai, 4 punkto a ir b, d, f papunkčiai,</w:t>
            </w:r>
          </w:p>
          <w:p w14:paraId="588DF765" w14:textId="77777777" w:rsidR="00447B65" w:rsidRPr="0040443A" w:rsidRDefault="00447B65" w:rsidP="00A96C1C">
            <w:pPr>
              <w:jc w:val="both"/>
              <w:rPr>
                <w:rFonts w:ascii="Times New Roman" w:hAnsi="Times New Roman"/>
                <w:sz w:val="22"/>
                <w:szCs w:val="22"/>
                <w:lang w:val="lt-LT"/>
              </w:rPr>
            </w:pPr>
            <w:hyperlink r:id="rId15" w:history="1">
              <w:r w:rsidRPr="00A84327">
                <w:rPr>
                  <w:rStyle w:val="Hyperlink"/>
                  <w:rFonts w:ascii="Times New Roman" w:eastAsiaTheme="majorEastAsia" w:hAnsi="Times New Roman"/>
                  <w:kern w:val="2"/>
                  <w:sz w:val="22"/>
                  <w:szCs w:val="22"/>
                  <w:lang w:val="lt-LT" w:eastAsia="en-US"/>
                </w:rPr>
                <w:t>[</w:t>
              </w:r>
              <w:r>
                <w:rPr>
                  <w:rStyle w:val="Hyperlink"/>
                  <w:rFonts w:ascii="Times New Roman" w:eastAsiaTheme="majorEastAsia" w:hAnsi="Times New Roman"/>
                  <w:kern w:val="2"/>
                  <w:sz w:val="22"/>
                  <w:szCs w:val="22"/>
                  <w:lang w:val="lt-LT" w:eastAsia="en-US"/>
                </w:rPr>
                <w:t>9</w:t>
              </w:r>
              <w:r w:rsidRPr="00A84327">
                <w:rPr>
                  <w:rStyle w:val="Hyperlink"/>
                  <w:rFonts w:ascii="Times New Roman" w:eastAsiaTheme="majorEastAsia" w:hAnsi="Times New Roman"/>
                  <w:kern w:val="2"/>
                  <w:sz w:val="22"/>
                  <w:szCs w:val="22"/>
                  <w:lang w:val="lt-LT" w:eastAsia="en-US"/>
                </w:rPr>
                <w:t>]</w:t>
              </w:r>
            </w:hyperlink>
            <w:r w:rsidRPr="0040443A">
              <w:rPr>
                <w:rFonts w:ascii="Times New Roman" w:hAnsi="Times New Roman"/>
                <w:color w:val="0000FF"/>
                <w:kern w:val="2"/>
                <w:sz w:val="22"/>
                <w:szCs w:val="22"/>
                <w:u w:val="single"/>
                <w:lang w:val="lt-LT" w:eastAsia="en-US"/>
              </w:rPr>
              <w:t xml:space="preserve"> </w:t>
            </w:r>
            <w:r w:rsidRPr="0040443A">
              <w:rPr>
                <w:rFonts w:ascii="Times New Roman" w:hAnsi="Times New Roman"/>
                <w:sz w:val="22"/>
                <w:szCs w:val="22"/>
                <w:lang w:val="lt-LT"/>
              </w:rPr>
              <w:t>7 straipsnio 5, 7 dalys</w:t>
            </w:r>
          </w:p>
        </w:tc>
        <w:tc>
          <w:tcPr>
            <w:tcW w:w="850" w:type="dxa"/>
            <w:shd w:val="clear" w:color="auto" w:fill="FFFFFF"/>
          </w:tcPr>
          <w:p w14:paraId="5958D4C0"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FE6BBA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11B9600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0FA54057" w14:textId="77777777" w:rsidR="00447B65" w:rsidRPr="0040443A" w:rsidRDefault="00447B65" w:rsidP="00A96C1C">
            <w:pPr>
              <w:widowControl w:val="0"/>
              <w:shd w:val="clear" w:color="auto" w:fill="FFFFFF"/>
              <w:spacing w:line="252" w:lineRule="auto"/>
              <w:rPr>
                <w:rFonts w:ascii="Times New Roman" w:hAnsi="Times New Roman"/>
                <w:color w:val="215E99"/>
                <w:sz w:val="22"/>
                <w:szCs w:val="22"/>
                <w:lang w:val="lt-LT"/>
              </w:rPr>
            </w:pPr>
          </w:p>
        </w:tc>
        <w:tc>
          <w:tcPr>
            <w:tcW w:w="3118" w:type="dxa"/>
            <w:shd w:val="clear" w:color="auto" w:fill="FFFFFF"/>
          </w:tcPr>
          <w:p w14:paraId="51A1F6A3" w14:textId="77777777" w:rsidR="00447B65" w:rsidRPr="0040443A" w:rsidRDefault="00447B65" w:rsidP="00A96C1C">
            <w:pPr>
              <w:widowControl w:val="0"/>
              <w:shd w:val="clear" w:color="auto" w:fill="FFFFFF"/>
              <w:spacing w:line="252" w:lineRule="auto"/>
              <w:rPr>
                <w:rFonts w:ascii="Times New Roman" w:hAnsi="Times New Roman"/>
                <w:color w:val="215E99"/>
                <w:kern w:val="2"/>
                <w:sz w:val="22"/>
                <w:szCs w:val="22"/>
                <w:lang w:val="lt-LT" w:eastAsia="en-US"/>
              </w:rPr>
            </w:pPr>
            <w:r w:rsidRPr="0040443A">
              <w:rPr>
                <w:rFonts w:ascii="Times New Roman" w:hAnsi="Times New Roman"/>
                <w:color w:val="215E99"/>
                <w:sz w:val="22"/>
                <w:szCs w:val="22"/>
                <w:lang w:val="lt-LT"/>
              </w:rPr>
              <w:t>[T</w:t>
            </w:r>
            <w:r w:rsidRPr="0040443A">
              <w:rPr>
                <w:rFonts w:ascii="Times New Roman" w:hAnsi="Times New Roman"/>
                <w:color w:val="215E99"/>
                <w:sz w:val="22"/>
                <w:szCs w:val="22"/>
                <w:lang w:val="lt-LT" w:eastAsia="lt-LT"/>
              </w:rPr>
              <w:t xml:space="preserve">aikoma </w:t>
            </w:r>
            <w:r w:rsidRPr="0040443A">
              <w:rPr>
                <w:rFonts w:ascii="Times New Roman" w:hAnsi="Times New Roman"/>
                <w:color w:val="215E99"/>
                <w:sz w:val="22"/>
                <w:szCs w:val="22"/>
                <w:lang w:val="lt-LT"/>
              </w:rPr>
              <w:t xml:space="preserve">pašarų ūkio subjektams, įgyvendinantiems </w:t>
            </w:r>
            <w:r w:rsidRPr="0040443A">
              <w:rPr>
                <w:rFonts w:ascii="Times New Roman" w:hAnsi="Times New Roman"/>
                <w:color w:val="215E99"/>
                <w:sz w:val="22"/>
                <w:szCs w:val="22"/>
                <w:lang w:val="lt-LT" w:eastAsia="lt-LT"/>
              </w:rPr>
              <w:t xml:space="preserve">Reglamento Nr. 183/2005 I priedo „Pirminė gamyba“ </w:t>
            </w:r>
            <w:r w:rsidRPr="0040443A">
              <w:rPr>
                <w:rFonts w:ascii="Times New Roman" w:hAnsi="Times New Roman"/>
                <w:color w:val="215E99"/>
                <w:sz w:val="22"/>
                <w:szCs w:val="22"/>
                <w:lang w:val="lt-LT"/>
              </w:rPr>
              <w:t>r</w:t>
            </w:r>
            <w:r w:rsidRPr="0040443A">
              <w:rPr>
                <w:rFonts w:ascii="Times New Roman" w:hAnsi="Times New Roman"/>
                <w:color w:val="215E99"/>
                <w:sz w:val="22"/>
                <w:szCs w:val="22"/>
                <w:lang w:val="lt-LT" w:eastAsia="lt-LT"/>
              </w:rPr>
              <w:t>eikalavim</w:t>
            </w:r>
            <w:r w:rsidRPr="0040443A">
              <w:rPr>
                <w:rFonts w:ascii="Times New Roman" w:hAnsi="Times New Roman"/>
                <w:color w:val="215E99"/>
                <w:sz w:val="22"/>
                <w:szCs w:val="22"/>
                <w:lang w:val="lt-LT"/>
              </w:rPr>
              <w:t>us.]</w:t>
            </w:r>
          </w:p>
        </w:tc>
      </w:tr>
      <w:tr w:rsidR="00447B65" w:rsidRPr="0040443A" w14:paraId="511B9541" w14:textId="77777777" w:rsidTr="00A96C1C">
        <w:trPr>
          <w:cantSplit/>
          <w:trHeight w:val="22"/>
        </w:trPr>
        <w:tc>
          <w:tcPr>
            <w:tcW w:w="704" w:type="dxa"/>
          </w:tcPr>
          <w:p w14:paraId="35E030C4"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 xml:space="preserve">6. </w:t>
            </w:r>
          </w:p>
        </w:tc>
        <w:tc>
          <w:tcPr>
            <w:tcW w:w="3832" w:type="dxa"/>
          </w:tcPr>
          <w:p w14:paraId="74BBA392" w14:textId="77777777" w:rsidR="00447B65" w:rsidRPr="0040443A" w:rsidRDefault="00447B65" w:rsidP="00A96C1C">
            <w:pPr>
              <w:jc w:val="both"/>
              <w:rPr>
                <w:rFonts w:ascii="Times New Roman" w:hAnsi="Times New Roman"/>
                <w:sz w:val="22"/>
                <w:szCs w:val="22"/>
              </w:rPr>
            </w:pPr>
            <w:r w:rsidRPr="0040443A">
              <w:rPr>
                <w:rFonts w:ascii="Times New Roman" w:hAnsi="Times New Roman"/>
                <w:sz w:val="22"/>
                <w:szCs w:val="22"/>
                <w:lang w:eastAsia="lt-LT"/>
              </w:rPr>
              <w:t>Ar gyvūnų laikymo patalpos, šėrimo ir girdymo įranga įrengta ir prižiūrima taip, kad būtų užtikrinta švara, pašarų ir vandens apsauga nuo užteršimo, mėšlo, atliekų ir kenkėjų, o pašarai būtų tvarkomi ir tiekiami į reikiamas šėrimo vietas nekeliant užteršimo rizikos?</w:t>
            </w:r>
          </w:p>
        </w:tc>
        <w:tc>
          <w:tcPr>
            <w:tcW w:w="2694" w:type="dxa"/>
          </w:tcPr>
          <w:p w14:paraId="5D7F061B" w14:textId="77777777" w:rsidR="00447B65" w:rsidRPr="0040443A" w:rsidRDefault="00447B65" w:rsidP="00A96C1C">
            <w:pPr>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16"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III priedo skyrius „Reikalavimai tvartų ir šėrimo įrangai“, skyriaus „Šėrimas“ 2 dalis, skyrius „Pašarai ir vanduo“</w:t>
            </w:r>
          </w:p>
          <w:p w14:paraId="6D1A3391" w14:textId="77777777" w:rsidR="00447B65" w:rsidRPr="0040443A" w:rsidRDefault="00447B65" w:rsidP="00A96C1C">
            <w:pPr>
              <w:rPr>
                <w:rFonts w:ascii="Times New Roman" w:hAnsi="Times New Roman"/>
                <w:color w:val="0000FF"/>
                <w:kern w:val="2"/>
                <w:sz w:val="22"/>
                <w:szCs w:val="22"/>
                <w:u w:val="single"/>
                <w:lang w:val="lt-LT" w:eastAsia="en-US"/>
              </w:rPr>
            </w:pPr>
          </w:p>
        </w:tc>
        <w:tc>
          <w:tcPr>
            <w:tcW w:w="850" w:type="dxa"/>
          </w:tcPr>
          <w:p w14:paraId="213921E3"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tcPr>
          <w:p w14:paraId="27D5BDA2"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tcPr>
          <w:p w14:paraId="4DD8C438"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tcPr>
          <w:p w14:paraId="0FEC866B" w14:textId="77777777" w:rsidR="00447B65" w:rsidRPr="0040443A" w:rsidRDefault="00447B65" w:rsidP="00A96C1C">
            <w:pPr>
              <w:rPr>
                <w:rFonts w:ascii="Times New Roman" w:hAnsi="Times New Roman"/>
                <w:color w:val="215E99"/>
                <w:sz w:val="22"/>
                <w:szCs w:val="22"/>
                <w:lang w:val="lt-LT"/>
              </w:rPr>
            </w:pPr>
          </w:p>
        </w:tc>
        <w:tc>
          <w:tcPr>
            <w:tcW w:w="3118" w:type="dxa"/>
          </w:tcPr>
          <w:p w14:paraId="7FED63D3" w14:textId="77777777" w:rsidR="00447B65" w:rsidRPr="0040443A" w:rsidRDefault="00447B65" w:rsidP="00A96C1C">
            <w:pPr>
              <w:rPr>
                <w:rFonts w:ascii="Times New Roman" w:hAnsi="Times New Roman"/>
                <w:lang w:val="lt-LT"/>
              </w:rPr>
            </w:pPr>
            <w:r w:rsidRPr="0040443A">
              <w:rPr>
                <w:rFonts w:ascii="Times New Roman" w:hAnsi="Times New Roman"/>
                <w:color w:val="215E99"/>
                <w:sz w:val="22"/>
                <w:szCs w:val="22"/>
                <w:lang w:val="lt-LT"/>
              </w:rPr>
              <w:t>[T</w:t>
            </w:r>
            <w:r w:rsidRPr="0040443A">
              <w:rPr>
                <w:rFonts w:ascii="Times New Roman" w:hAnsi="Times New Roman"/>
                <w:color w:val="215E99"/>
                <w:sz w:val="22"/>
                <w:szCs w:val="22"/>
                <w:lang w:val="lt-LT" w:eastAsia="lt-LT"/>
              </w:rPr>
              <w:t xml:space="preserve">aikoma </w:t>
            </w:r>
            <w:r w:rsidRPr="0040443A">
              <w:rPr>
                <w:rFonts w:ascii="Times New Roman" w:hAnsi="Times New Roman"/>
                <w:color w:val="215E99"/>
                <w:sz w:val="22"/>
                <w:szCs w:val="22"/>
                <w:lang w:val="lt-LT"/>
              </w:rPr>
              <w:t xml:space="preserve">pašarų ūkio subjektams, įgyvendinantiems </w:t>
            </w:r>
            <w:r w:rsidRPr="0040443A">
              <w:rPr>
                <w:rFonts w:ascii="Times New Roman" w:hAnsi="Times New Roman"/>
                <w:color w:val="215E99"/>
                <w:sz w:val="22"/>
                <w:szCs w:val="22"/>
                <w:lang w:val="lt-LT" w:eastAsia="lt-LT"/>
              </w:rPr>
              <w:t>Reglamento Nr. 183/2005 III pried</w:t>
            </w:r>
            <w:r w:rsidRPr="0040443A">
              <w:rPr>
                <w:rFonts w:ascii="Times New Roman" w:hAnsi="Times New Roman"/>
                <w:color w:val="215E99"/>
                <w:sz w:val="22"/>
                <w:szCs w:val="22"/>
                <w:lang w:val="lt-LT"/>
              </w:rPr>
              <w:t>o</w:t>
            </w:r>
            <w:r w:rsidRPr="0040443A">
              <w:rPr>
                <w:rFonts w:ascii="Times New Roman" w:hAnsi="Times New Roman"/>
                <w:color w:val="215E99"/>
                <w:sz w:val="22"/>
                <w:szCs w:val="22"/>
                <w:lang w:val="lt-LT" w:eastAsia="lt-LT"/>
              </w:rPr>
              <w:t xml:space="preserve"> </w:t>
            </w:r>
            <w:r w:rsidRPr="0040443A">
              <w:rPr>
                <w:rFonts w:ascii="Times New Roman" w:hAnsi="Times New Roman"/>
                <w:color w:val="215E99"/>
                <w:sz w:val="22"/>
                <w:szCs w:val="22"/>
                <w:lang w:val="lt-LT"/>
              </w:rPr>
              <w:t>„Gera gyvūnų šėrimo praktika“ r</w:t>
            </w:r>
            <w:r w:rsidRPr="0040443A">
              <w:rPr>
                <w:rFonts w:ascii="Times New Roman" w:hAnsi="Times New Roman"/>
                <w:color w:val="215E99"/>
                <w:sz w:val="22"/>
                <w:szCs w:val="22"/>
                <w:lang w:val="lt-LT" w:eastAsia="lt-LT"/>
              </w:rPr>
              <w:t>eikalavim</w:t>
            </w:r>
            <w:r w:rsidRPr="0040443A">
              <w:rPr>
                <w:rFonts w:ascii="Times New Roman" w:hAnsi="Times New Roman"/>
                <w:color w:val="215E99"/>
                <w:sz w:val="22"/>
                <w:szCs w:val="22"/>
                <w:lang w:val="lt-LT"/>
              </w:rPr>
              <w:t>us</w:t>
            </w:r>
            <w:r w:rsidRPr="0040443A">
              <w:rPr>
                <w:rFonts w:ascii="Times New Roman" w:hAnsi="Times New Roman"/>
                <w:color w:val="215E99"/>
                <w:sz w:val="22"/>
                <w:szCs w:val="22"/>
                <w:lang w:val="lt-LT" w:eastAsia="lt-LT"/>
              </w:rPr>
              <w:t xml:space="preserve"> </w:t>
            </w:r>
            <w:r w:rsidRPr="0040443A">
              <w:rPr>
                <w:rFonts w:ascii="Times New Roman" w:hAnsi="Times New Roman"/>
                <w:color w:val="215E99"/>
                <w:sz w:val="22"/>
                <w:szCs w:val="22"/>
                <w:lang w:val="lt-LT"/>
              </w:rPr>
              <w:t>r</w:t>
            </w:r>
            <w:r w:rsidRPr="0040443A">
              <w:rPr>
                <w:rFonts w:ascii="Times New Roman" w:hAnsi="Times New Roman"/>
                <w:color w:val="215E99"/>
                <w:sz w:val="22"/>
                <w:szCs w:val="22"/>
                <w:lang w:val="lt-LT" w:eastAsia="lt-LT"/>
              </w:rPr>
              <w:t>eikalavim</w:t>
            </w:r>
            <w:r w:rsidRPr="0040443A">
              <w:rPr>
                <w:rFonts w:ascii="Times New Roman" w:hAnsi="Times New Roman"/>
                <w:color w:val="215E99"/>
                <w:sz w:val="22"/>
                <w:szCs w:val="22"/>
                <w:lang w:val="lt-LT"/>
              </w:rPr>
              <w:t>us.]</w:t>
            </w:r>
          </w:p>
        </w:tc>
      </w:tr>
      <w:tr w:rsidR="00447B65" w:rsidRPr="0040443A" w14:paraId="5C70EEAA" w14:textId="77777777" w:rsidTr="00A96C1C">
        <w:trPr>
          <w:cantSplit/>
          <w:trHeight w:val="22"/>
        </w:trPr>
        <w:tc>
          <w:tcPr>
            <w:tcW w:w="704" w:type="dxa"/>
          </w:tcPr>
          <w:p w14:paraId="2A39C557"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7.</w:t>
            </w:r>
          </w:p>
        </w:tc>
        <w:tc>
          <w:tcPr>
            <w:tcW w:w="3832" w:type="dxa"/>
          </w:tcPr>
          <w:p w14:paraId="05547593" w14:textId="77777777" w:rsidR="00447B65" w:rsidRPr="0040443A" w:rsidDel="00865AC9" w:rsidRDefault="00447B65" w:rsidP="00A96C1C">
            <w:pPr>
              <w:pStyle w:val="istatymas"/>
              <w:jc w:val="left"/>
              <w:rPr>
                <w:rFonts w:ascii="Times New Roman" w:hAnsi="Times New Roman"/>
                <w:sz w:val="22"/>
                <w:szCs w:val="22"/>
                <w:lang w:val="nl-NL" w:eastAsia="lt-LT"/>
              </w:rPr>
            </w:pPr>
            <w:r w:rsidRPr="0040443A">
              <w:rPr>
                <w:rFonts w:ascii="Times New Roman" w:hAnsi="Times New Roman"/>
                <w:sz w:val="22"/>
                <w:szCs w:val="22"/>
                <w:lang w:val="nl-NL"/>
              </w:rPr>
              <w:t>Ar pašarų sandėliavimo patalpos ir talpos švarios, sausos ir apsaugotos nuo kenkėjų, o pašarai laikomi taip, kad jų nepasiektų gyvūnai ir nebūtų rizikos jais šerti kitų gyvūnų, kuriems pašarai nėra skirti?</w:t>
            </w:r>
          </w:p>
        </w:tc>
        <w:tc>
          <w:tcPr>
            <w:tcW w:w="2694" w:type="dxa"/>
            <w:shd w:val="clear" w:color="auto" w:fill="FFFFFF"/>
          </w:tcPr>
          <w:p w14:paraId="142F2926"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17"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III priedo skyriaus „Šėrimas“ 1 dalis</w:t>
            </w:r>
          </w:p>
          <w:p w14:paraId="704A58BD"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18" w:history="1">
              <w:r w:rsidRPr="00A84327">
                <w:rPr>
                  <w:rStyle w:val="Hyperlink"/>
                  <w:rFonts w:ascii="Times New Roman" w:eastAsiaTheme="majorEastAsia" w:hAnsi="Times New Roman"/>
                  <w:kern w:val="2"/>
                  <w:sz w:val="22"/>
                  <w:szCs w:val="22"/>
                  <w:lang w:val="lt-LT" w:eastAsia="en-US"/>
                </w:rPr>
                <w:t>[</w:t>
              </w:r>
              <w:r>
                <w:rPr>
                  <w:rStyle w:val="Hyperlink"/>
                  <w:rFonts w:ascii="Times New Roman" w:eastAsiaTheme="majorEastAsia" w:hAnsi="Times New Roman"/>
                  <w:kern w:val="2"/>
                  <w:sz w:val="22"/>
                  <w:szCs w:val="22"/>
                  <w:lang w:val="lt-LT" w:eastAsia="en-US"/>
                </w:rPr>
                <w:t>9</w:t>
              </w:r>
              <w:r w:rsidRPr="00A84327">
                <w:rPr>
                  <w:rStyle w:val="Hyperlink"/>
                  <w:rFonts w:ascii="Times New Roman" w:eastAsiaTheme="majorEastAsia" w:hAnsi="Times New Roman"/>
                  <w:kern w:val="2"/>
                  <w:sz w:val="22"/>
                  <w:szCs w:val="22"/>
                  <w:lang w:val="lt-LT" w:eastAsia="en-US"/>
                </w:rPr>
                <w:t>]</w:t>
              </w:r>
            </w:hyperlink>
            <w:r w:rsidRPr="0040443A">
              <w:rPr>
                <w:rFonts w:ascii="Times New Roman" w:hAnsi="Times New Roman"/>
                <w:color w:val="0000FF"/>
                <w:kern w:val="2"/>
                <w:sz w:val="22"/>
                <w:szCs w:val="22"/>
                <w:u w:val="single"/>
                <w:lang w:val="lt-LT" w:eastAsia="en-US"/>
              </w:rPr>
              <w:t xml:space="preserve"> </w:t>
            </w:r>
            <w:r w:rsidRPr="0040443A">
              <w:rPr>
                <w:rFonts w:ascii="Times New Roman" w:hAnsi="Times New Roman"/>
                <w:sz w:val="22"/>
                <w:szCs w:val="22"/>
                <w:lang w:val="lt-LT"/>
              </w:rPr>
              <w:t>7 straipsnio 5 dalis</w:t>
            </w:r>
          </w:p>
          <w:p w14:paraId="6F3B44DE"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19" w:history="1">
              <w:r w:rsidRPr="0040443A">
                <w:rPr>
                  <w:rStyle w:val="Hyperlink"/>
                  <w:rFonts w:ascii="Times New Roman" w:eastAsiaTheme="majorEastAsia" w:hAnsi="Times New Roman"/>
                  <w:kern w:val="2"/>
                  <w:sz w:val="22"/>
                  <w:szCs w:val="22"/>
                  <w:lang w:val="lt-LT" w:eastAsia="en-US"/>
                </w:rPr>
                <w:t>[10]</w:t>
              </w:r>
            </w:hyperlink>
            <w:r w:rsidRPr="0040443A">
              <w:rPr>
                <w:rFonts w:ascii="Times New Roman" w:hAnsi="Times New Roman"/>
                <w:sz w:val="22"/>
                <w:szCs w:val="22"/>
                <w:lang w:val="lt-LT"/>
              </w:rPr>
              <w:t xml:space="preserve"> 28 punktas</w:t>
            </w:r>
          </w:p>
          <w:p w14:paraId="4FCDDC61" w14:textId="77777777" w:rsidR="00447B65" w:rsidRPr="0040443A" w:rsidRDefault="00447B65" w:rsidP="00A96C1C">
            <w:pPr>
              <w:rPr>
                <w:rFonts w:ascii="Times New Roman" w:hAnsi="Times New Roman"/>
                <w:color w:val="0000FF"/>
                <w:kern w:val="2"/>
                <w:sz w:val="22"/>
                <w:szCs w:val="22"/>
                <w:u w:val="single"/>
                <w:lang w:val="lt-LT" w:eastAsia="en-US"/>
              </w:rPr>
            </w:pPr>
          </w:p>
        </w:tc>
        <w:tc>
          <w:tcPr>
            <w:tcW w:w="850" w:type="dxa"/>
            <w:shd w:val="clear" w:color="auto" w:fill="FFFFFF"/>
          </w:tcPr>
          <w:p w14:paraId="278C4616"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4B699375"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2C4AC4B3"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4B68CEA9" w14:textId="77777777" w:rsidR="00447B65" w:rsidRPr="0040443A" w:rsidRDefault="00447B65" w:rsidP="00A96C1C">
            <w:pPr>
              <w:rPr>
                <w:rFonts w:ascii="Times New Roman" w:hAnsi="Times New Roman"/>
                <w:color w:val="215E99"/>
                <w:sz w:val="22"/>
                <w:szCs w:val="22"/>
                <w:lang w:val="lt-LT"/>
              </w:rPr>
            </w:pPr>
          </w:p>
        </w:tc>
        <w:tc>
          <w:tcPr>
            <w:tcW w:w="3118" w:type="dxa"/>
            <w:shd w:val="clear" w:color="auto" w:fill="FFFFFF"/>
          </w:tcPr>
          <w:p w14:paraId="0ECCF5C0" w14:textId="77777777" w:rsidR="00447B65" w:rsidRPr="0040443A" w:rsidRDefault="00447B65" w:rsidP="00A96C1C">
            <w:pPr>
              <w:rPr>
                <w:rFonts w:ascii="Times New Roman" w:hAnsi="Times New Roman"/>
                <w:color w:val="215E99"/>
                <w:sz w:val="22"/>
                <w:szCs w:val="22"/>
                <w:lang w:val="lt-LT"/>
              </w:rPr>
            </w:pPr>
            <w:r w:rsidRPr="0040443A">
              <w:rPr>
                <w:rFonts w:ascii="Times New Roman" w:hAnsi="Times New Roman"/>
                <w:color w:val="215E99"/>
                <w:sz w:val="22"/>
                <w:szCs w:val="22"/>
                <w:lang w:val="lt-LT"/>
              </w:rPr>
              <w:t>[T</w:t>
            </w:r>
            <w:r w:rsidRPr="0040443A">
              <w:rPr>
                <w:rFonts w:ascii="Times New Roman" w:hAnsi="Times New Roman"/>
                <w:color w:val="215E99"/>
                <w:sz w:val="22"/>
                <w:szCs w:val="22"/>
                <w:lang w:val="lt-LT" w:eastAsia="lt-LT"/>
              </w:rPr>
              <w:t xml:space="preserve">aikoma </w:t>
            </w:r>
            <w:r w:rsidRPr="0040443A">
              <w:rPr>
                <w:rFonts w:ascii="Times New Roman" w:hAnsi="Times New Roman"/>
                <w:color w:val="215E99"/>
                <w:sz w:val="22"/>
                <w:szCs w:val="22"/>
                <w:lang w:val="lt-LT"/>
              </w:rPr>
              <w:t xml:space="preserve">pašarų ūkio subjektams, </w:t>
            </w:r>
            <w:r>
              <w:rPr>
                <w:rFonts w:ascii="Times New Roman" w:hAnsi="Times New Roman"/>
                <w:color w:val="156082"/>
                <w:sz w:val="22"/>
                <w:szCs w:val="22"/>
                <w:lang w:val="lt-LT"/>
              </w:rPr>
              <w:t>įgyvendinantiems</w:t>
            </w:r>
            <w:r w:rsidRPr="0040443A">
              <w:rPr>
                <w:rFonts w:ascii="Times New Roman" w:hAnsi="Times New Roman"/>
                <w:color w:val="215E99"/>
                <w:sz w:val="22"/>
                <w:szCs w:val="22"/>
                <w:lang w:val="lt-LT"/>
              </w:rPr>
              <w:t xml:space="preserve"> </w:t>
            </w:r>
            <w:r w:rsidRPr="0040443A">
              <w:rPr>
                <w:rFonts w:ascii="Times New Roman" w:hAnsi="Times New Roman"/>
                <w:color w:val="215E99"/>
                <w:sz w:val="22"/>
                <w:szCs w:val="22"/>
                <w:lang w:val="lt-LT" w:eastAsia="lt-LT"/>
              </w:rPr>
              <w:t>Reglamento Nr. 183/2005 III pried</w:t>
            </w:r>
            <w:r w:rsidRPr="0040443A">
              <w:rPr>
                <w:rFonts w:ascii="Times New Roman" w:hAnsi="Times New Roman"/>
                <w:color w:val="215E99"/>
                <w:sz w:val="22"/>
                <w:szCs w:val="22"/>
                <w:lang w:val="lt-LT"/>
              </w:rPr>
              <w:t>o</w:t>
            </w:r>
            <w:r w:rsidRPr="0040443A">
              <w:rPr>
                <w:rFonts w:ascii="Times New Roman" w:hAnsi="Times New Roman"/>
                <w:color w:val="215E99"/>
                <w:sz w:val="22"/>
                <w:szCs w:val="22"/>
                <w:lang w:val="lt-LT" w:eastAsia="lt-LT"/>
              </w:rPr>
              <w:t xml:space="preserve"> </w:t>
            </w:r>
            <w:r w:rsidRPr="0040443A">
              <w:rPr>
                <w:rFonts w:ascii="Times New Roman" w:hAnsi="Times New Roman"/>
                <w:color w:val="215E99"/>
                <w:sz w:val="22"/>
                <w:szCs w:val="22"/>
                <w:lang w:val="lt-LT"/>
              </w:rPr>
              <w:t>„Gera gyvūnų šėrimo praktika“ r</w:t>
            </w:r>
            <w:r w:rsidRPr="0040443A">
              <w:rPr>
                <w:rFonts w:ascii="Times New Roman" w:hAnsi="Times New Roman"/>
                <w:color w:val="215E99"/>
                <w:sz w:val="22"/>
                <w:szCs w:val="22"/>
                <w:lang w:val="lt-LT" w:eastAsia="lt-LT"/>
              </w:rPr>
              <w:t>eikalavim</w:t>
            </w:r>
            <w:r w:rsidRPr="0040443A">
              <w:rPr>
                <w:rFonts w:ascii="Times New Roman" w:hAnsi="Times New Roman"/>
                <w:color w:val="215E99"/>
                <w:sz w:val="22"/>
                <w:szCs w:val="22"/>
                <w:lang w:val="lt-LT"/>
              </w:rPr>
              <w:t>us.</w:t>
            </w:r>
          </w:p>
          <w:p w14:paraId="67FC7DBF" w14:textId="77777777" w:rsidR="00447B65" w:rsidRDefault="00447B65" w:rsidP="00A96C1C">
            <w:pPr>
              <w:rPr>
                <w:rFonts w:ascii="Times New Roman" w:hAnsi="Times New Roman"/>
                <w:color w:val="215E99"/>
                <w:sz w:val="22"/>
                <w:szCs w:val="22"/>
                <w:lang w:val="lt-LT"/>
              </w:rPr>
            </w:pPr>
            <w:r>
              <w:rPr>
                <w:rFonts w:ascii="Times New Roman" w:hAnsi="Times New Roman"/>
                <w:color w:val="215E99"/>
                <w:sz w:val="22"/>
                <w:szCs w:val="22"/>
                <w:lang w:val="lt-LT"/>
              </w:rPr>
              <w:t>[</w:t>
            </w:r>
            <w:r>
              <w:rPr>
                <w:rFonts w:ascii="Times New Roman" w:hAnsi="Times New Roman"/>
                <w:color w:val="215E99"/>
                <w:sz w:val="22"/>
                <w:szCs w:val="22"/>
              </w:rPr>
              <w:t xml:space="preserve">Nustačius pažeidimus turi būti įvertinama, ar pažeidimas gali būti laikomas nereikšmingu, vadovaujantis Lietuvos Respublikos žemės ūkio ministro 2023 m. balandžio 7 d. įsakymo Nr. D-232 „Dėl Sankcijų už paramos sąlygų reikalavimų pažeidimą taikymo metodikos patvirtinimo“ </w:t>
            </w:r>
            <w:r>
              <w:rPr>
                <w:rFonts w:ascii="Times New Roman" w:hAnsi="Times New Roman"/>
                <w:color w:val="215E99"/>
                <w:sz w:val="24"/>
                <w:szCs w:val="24"/>
              </w:rPr>
              <w:t>56</w:t>
            </w:r>
            <w:r>
              <w:rPr>
                <w:rFonts w:ascii="Times New Roman" w:hAnsi="Times New Roman"/>
                <w:color w:val="215E99"/>
                <w:sz w:val="24"/>
                <w:szCs w:val="24"/>
                <w:vertAlign w:val="superscript"/>
              </w:rPr>
              <w:t>1</w:t>
            </w:r>
            <w:r>
              <w:rPr>
                <w:rFonts w:ascii="Times New Roman" w:hAnsi="Times New Roman"/>
                <w:color w:val="215E99"/>
                <w:sz w:val="24"/>
                <w:szCs w:val="24"/>
              </w:rPr>
              <w:t>.2</w:t>
            </w:r>
            <w:r>
              <w:rPr>
                <w:rFonts w:ascii="Times New Roman" w:hAnsi="Times New Roman"/>
                <w:color w:val="215E99"/>
                <w:sz w:val="22"/>
                <w:szCs w:val="22"/>
              </w:rPr>
              <w:t xml:space="preserve"> papunkčiu, ir pažymima ar buvo pašalintas patikros metu.</w:t>
            </w:r>
            <w:r>
              <w:rPr>
                <w:rFonts w:ascii="Times New Roman" w:hAnsi="Times New Roman"/>
                <w:color w:val="215E99"/>
                <w:sz w:val="22"/>
                <w:szCs w:val="22"/>
                <w:lang w:val="lt-LT"/>
              </w:rPr>
              <w:t>]</w:t>
            </w:r>
          </w:p>
        </w:tc>
      </w:tr>
      <w:tr w:rsidR="00447B65" w:rsidRPr="0040443A" w14:paraId="612B71F0" w14:textId="77777777" w:rsidTr="00A96C1C">
        <w:trPr>
          <w:cantSplit/>
          <w:trHeight w:val="22"/>
        </w:trPr>
        <w:tc>
          <w:tcPr>
            <w:tcW w:w="704" w:type="dxa"/>
          </w:tcPr>
          <w:p w14:paraId="7380C745" w14:textId="77777777" w:rsidR="00447B65" w:rsidRPr="0040443A" w:rsidRDefault="00447B65" w:rsidP="00447B65">
            <w:pPr>
              <w:widowControl w:val="0"/>
              <w:numPr>
                <w:ilvl w:val="0"/>
                <w:numId w:val="1"/>
              </w:numPr>
              <w:shd w:val="clear" w:color="auto" w:fill="FFFFFF"/>
              <w:spacing w:line="252" w:lineRule="auto"/>
              <w:contextualSpacing/>
              <w:jc w:val="center"/>
              <w:rPr>
                <w:rFonts w:ascii="Times New Roman" w:hAnsi="Times New Roman"/>
                <w:kern w:val="2"/>
                <w:sz w:val="22"/>
                <w:szCs w:val="22"/>
                <w:lang w:val="lt-LT"/>
              </w:rPr>
            </w:pPr>
          </w:p>
        </w:tc>
        <w:tc>
          <w:tcPr>
            <w:tcW w:w="3832" w:type="dxa"/>
          </w:tcPr>
          <w:p w14:paraId="2E69A84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lt-LT"/>
              </w:rPr>
            </w:pPr>
            <w:r w:rsidRPr="0040443A">
              <w:rPr>
                <w:rFonts w:ascii="Times New Roman" w:hAnsi="Times New Roman"/>
                <w:kern w:val="2"/>
                <w:sz w:val="22"/>
                <w:szCs w:val="22"/>
                <w:lang w:val="lt-LT" w:eastAsia="lt-LT"/>
              </w:rPr>
              <w:t>Ar pašarų tvarkymui ir (ar) gyvūnų šėrimui naudojamas švarus vanduo?</w:t>
            </w:r>
          </w:p>
        </w:tc>
        <w:tc>
          <w:tcPr>
            <w:tcW w:w="2694" w:type="dxa"/>
            <w:shd w:val="clear" w:color="auto" w:fill="FFFFFF"/>
          </w:tcPr>
          <w:p w14:paraId="2668F878" w14:textId="77777777" w:rsidR="00447B65" w:rsidRPr="0040443A" w:rsidRDefault="00447B65" w:rsidP="00A96C1C">
            <w:pPr>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20"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 priedo A dalies I skyriaus 4 punkto c papunktis, III priedo skyri</w:t>
            </w:r>
            <w:r>
              <w:rPr>
                <w:rFonts w:ascii="Times New Roman" w:hAnsi="Times New Roman"/>
                <w:sz w:val="22"/>
                <w:szCs w:val="22"/>
                <w:lang w:val="lt-LT"/>
              </w:rPr>
              <w:t>a</w:t>
            </w:r>
            <w:r w:rsidRPr="0040443A">
              <w:rPr>
                <w:rFonts w:ascii="Times New Roman" w:hAnsi="Times New Roman"/>
                <w:sz w:val="22"/>
                <w:szCs w:val="22"/>
                <w:lang w:val="lt-LT"/>
              </w:rPr>
              <w:t>us „Pašarai ir vanduo“</w:t>
            </w:r>
          </w:p>
        </w:tc>
        <w:tc>
          <w:tcPr>
            <w:tcW w:w="850" w:type="dxa"/>
            <w:shd w:val="clear" w:color="auto" w:fill="FFFFFF"/>
          </w:tcPr>
          <w:p w14:paraId="2410DD2D"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601C910"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7D8B29C0"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5ECD9AC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10B74053"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64E8631E" w14:textId="77777777" w:rsidTr="00A96C1C">
        <w:trPr>
          <w:cantSplit/>
          <w:trHeight w:val="22"/>
        </w:trPr>
        <w:tc>
          <w:tcPr>
            <w:tcW w:w="704" w:type="dxa"/>
          </w:tcPr>
          <w:p w14:paraId="5ABEF075"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lastRenderedPageBreak/>
              <w:t xml:space="preserve">9. </w:t>
            </w:r>
          </w:p>
        </w:tc>
        <w:tc>
          <w:tcPr>
            <w:tcW w:w="3832" w:type="dxa"/>
          </w:tcPr>
          <w:p w14:paraId="6A1BA466"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lt-LT"/>
              </w:rPr>
            </w:pPr>
            <w:r w:rsidRPr="0040443A">
              <w:rPr>
                <w:rFonts w:ascii="Times New Roman" w:hAnsi="Times New Roman"/>
                <w:sz w:val="22"/>
                <w:szCs w:val="22"/>
                <w:lang w:eastAsia="lt-LT"/>
              </w:rPr>
              <w:t xml:space="preserve">Ar atliekos ir pavojingos medžiagos, įskaitant chemikalus ir </w:t>
            </w:r>
            <w:r w:rsidRPr="0040443A">
              <w:rPr>
                <w:rFonts w:ascii="Times New Roman" w:hAnsi="Times New Roman"/>
                <w:color w:val="000000"/>
                <w:sz w:val="22"/>
                <w:szCs w:val="22"/>
                <w:shd w:val="clear" w:color="auto" w:fill="FFFFFF"/>
              </w:rPr>
              <w:t>produktus, draudžiamus naudoti gyvūnų pašarui,</w:t>
            </w:r>
            <w:r w:rsidRPr="0040443A">
              <w:rPr>
                <w:rFonts w:ascii="Times New Roman" w:hAnsi="Times New Roman"/>
                <w:sz w:val="22"/>
                <w:szCs w:val="22"/>
                <w:lang w:eastAsia="lt-LT"/>
              </w:rPr>
              <w:t xml:space="preserve"> sandėliuojami ir tvarkomi atskirai nuo pašarų ir saugiai, kad būtų išvengta pašarų užteršimo?</w:t>
            </w:r>
          </w:p>
        </w:tc>
        <w:tc>
          <w:tcPr>
            <w:tcW w:w="2694" w:type="dxa"/>
            <w:shd w:val="clear" w:color="auto" w:fill="FFFFFF"/>
          </w:tcPr>
          <w:p w14:paraId="417ECC79"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21"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 priedo A dalies I skyriaus 4 punkto e papunktis, III priedo skyriaus „Šėrimas“ 1 dalis</w:t>
            </w:r>
          </w:p>
          <w:p w14:paraId="38771B9E"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22" w:history="1">
              <w:r w:rsidRPr="0040443A">
                <w:rPr>
                  <w:rStyle w:val="Hyperlink"/>
                  <w:rFonts w:ascii="Times New Roman" w:eastAsiaTheme="majorEastAsia" w:hAnsi="Times New Roman"/>
                  <w:kern w:val="2"/>
                  <w:sz w:val="22"/>
                  <w:szCs w:val="22"/>
                  <w:lang w:val="lt-LT" w:eastAsia="en-US"/>
                </w:rPr>
                <w:t>[10]</w:t>
              </w:r>
            </w:hyperlink>
            <w:r w:rsidRPr="0040443A">
              <w:rPr>
                <w:rFonts w:ascii="Times New Roman" w:hAnsi="Times New Roman"/>
                <w:sz w:val="22"/>
                <w:szCs w:val="22"/>
                <w:lang w:val="lt-LT"/>
              </w:rPr>
              <w:t xml:space="preserve"> 28 punktas</w:t>
            </w:r>
          </w:p>
        </w:tc>
        <w:tc>
          <w:tcPr>
            <w:tcW w:w="850" w:type="dxa"/>
            <w:shd w:val="clear" w:color="auto" w:fill="FFFFFF"/>
          </w:tcPr>
          <w:p w14:paraId="4C6B582F"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4D22F078"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50700CED"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75ACB80F" w14:textId="77777777" w:rsidR="00447B65" w:rsidRPr="0040443A" w:rsidRDefault="00447B65" w:rsidP="00A96C1C">
            <w:pPr>
              <w:widowControl w:val="0"/>
              <w:shd w:val="clear" w:color="auto" w:fill="FFFFFF"/>
              <w:spacing w:line="252" w:lineRule="auto"/>
              <w:rPr>
                <w:rFonts w:ascii="Times New Roman" w:hAnsi="Times New Roman"/>
                <w:color w:val="215E99"/>
                <w:sz w:val="22"/>
                <w:szCs w:val="22"/>
                <w:lang w:val="lt-LT"/>
              </w:rPr>
            </w:pPr>
          </w:p>
        </w:tc>
        <w:tc>
          <w:tcPr>
            <w:tcW w:w="3118" w:type="dxa"/>
            <w:shd w:val="clear" w:color="auto" w:fill="FFFFFF"/>
          </w:tcPr>
          <w:p w14:paraId="7E1E2117" w14:textId="77777777" w:rsidR="00447B65" w:rsidRDefault="00447B65" w:rsidP="00A96C1C">
            <w:pPr>
              <w:widowControl w:val="0"/>
              <w:shd w:val="clear" w:color="auto" w:fill="FFFFFF"/>
              <w:spacing w:line="252" w:lineRule="auto"/>
              <w:rPr>
                <w:rFonts w:ascii="Times New Roman" w:hAnsi="Times New Roman"/>
                <w:color w:val="215E99"/>
                <w:kern w:val="2"/>
                <w:sz w:val="22"/>
                <w:szCs w:val="22"/>
                <w:lang w:val="lt-LT" w:eastAsia="en-US"/>
              </w:rPr>
            </w:pPr>
            <w:r>
              <w:rPr>
                <w:rFonts w:ascii="Times New Roman" w:hAnsi="Times New Roman"/>
                <w:color w:val="215E99"/>
                <w:sz w:val="22"/>
                <w:szCs w:val="22"/>
                <w:lang w:val="lt-LT"/>
              </w:rPr>
              <w:t>[</w:t>
            </w:r>
            <w:r>
              <w:rPr>
                <w:rFonts w:ascii="Times New Roman" w:hAnsi="Times New Roman"/>
                <w:color w:val="215E99"/>
                <w:sz w:val="22"/>
                <w:szCs w:val="22"/>
              </w:rPr>
              <w:t>Nustačius pažeidimus turi būti įvertinama, ar pažeidimas gali būti laikomas nereikšmingu, vadovaujantis Lietuvos Respublikos žemės ūkio ministro 2023 m. balandžio 7 d. įsakymo Nr. D-232 „Dėl Sankcijų už paramos sąlygų reikalavimų pažeidimą taikymo metodikos patvirtinimo“</w:t>
            </w:r>
            <w:r>
              <w:rPr>
                <w:rFonts w:ascii="Times New Roman" w:hAnsi="Times New Roman"/>
                <w:color w:val="215E99"/>
                <w:sz w:val="24"/>
                <w:szCs w:val="24"/>
              </w:rPr>
              <w:t>56</w:t>
            </w:r>
            <w:r>
              <w:rPr>
                <w:rFonts w:ascii="Times New Roman" w:hAnsi="Times New Roman"/>
                <w:color w:val="215E99"/>
                <w:sz w:val="24"/>
                <w:szCs w:val="24"/>
                <w:vertAlign w:val="superscript"/>
              </w:rPr>
              <w:t>1</w:t>
            </w:r>
            <w:r>
              <w:rPr>
                <w:rFonts w:ascii="Times New Roman" w:hAnsi="Times New Roman"/>
                <w:color w:val="215E99"/>
                <w:sz w:val="24"/>
                <w:szCs w:val="24"/>
              </w:rPr>
              <w:t xml:space="preserve">.2 </w:t>
            </w:r>
            <w:r>
              <w:rPr>
                <w:rFonts w:ascii="Times New Roman" w:hAnsi="Times New Roman"/>
                <w:color w:val="215E99"/>
                <w:sz w:val="22"/>
                <w:szCs w:val="22"/>
              </w:rPr>
              <w:t>papunkčiu, ir pažymima ar buvo pašalintas patikros metu.</w:t>
            </w:r>
            <w:r>
              <w:rPr>
                <w:rFonts w:ascii="Times New Roman" w:hAnsi="Times New Roman"/>
                <w:color w:val="215E99"/>
                <w:sz w:val="22"/>
                <w:szCs w:val="22"/>
                <w:lang w:val="lt-LT"/>
              </w:rPr>
              <w:t xml:space="preserve">] </w:t>
            </w:r>
          </w:p>
        </w:tc>
      </w:tr>
      <w:tr w:rsidR="00447B65" w:rsidRPr="0040443A" w14:paraId="47AAF448" w14:textId="77777777" w:rsidTr="00A96C1C">
        <w:trPr>
          <w:cantSplit/>
          <w:trHeight w:val="22"/>
        </w:trPr>
        <w:tc>
          <w:tcPr>
            <w:tcW w:w="704" w:type="dxa"/>
          </w:tcPr>
          <w:p w14:paraId="422F682A"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10.</w:t>
            </w:r>
          </w:p>
        </w:tc>
        <w:tc>
          <w:tcPr>
            <w:tcW w:w="3832" w:type="dxa"/>
          </w:tcPr>
          <w:p w14:paraId="2FBBED2C" w14:textId="77777777" w:rsidR="00447B65" w:rsidRPr="0040443A" w:rsidRDefault="00447B65" w:rsidP="00A96C1C">
            <w:pPr>
              <w:pStyle w:val="istatymas"/>
              <w:jc w:val="left"/>
              <w:rPr>
                <w:rFonts w:ascii="Times New Roman" w:hAnsi="Times New Roman"/>
                <w:bCs/>
                <w:iCs/>
                <w:sz w:val="22"/>
                <w:szCs w:val="22"/>
                <w:lang w:val="lt-LT"/>
              </w:rPr>
            </w:pPr>
            <w:r w:rsidRPr="0040443A">
              <w:rPr>
                <w:rFonts w:ascii="Times New Roman" w:hAnsi="Times New Roman"/>
                <w:color w:val="000000"/>
                <w:sz w:val="22"/>
                <w:szCs w:val="22"/>
                <w:lang w:val="lt-LT"/>
              </w:rPr>
              <w:t xml:space="preserve"> </w:t>
            </w:r>
            <w:r w:rsidRPr="0040443A">
              <w:rPr>
                <w:rFonts w:ascii="Times New Roman" w:hAnsi="Times New Roman"/>
                <w:sz w:val="22"/>
                <w:szCs w:val="22"/>
                <w:lang w:val="nl-NL" w:eastAsia="lt-LT"/>
              </w:rPr>
              <w:t xml:space="preserve">Ar </w:t>
            </w:r>
            <w:r w:rsidRPr="0040443A">
              <w:rPr>
                <w:rFonts w:ascii="Times New Roman" w:hAnsi="Times New Roman"/>
                <w:color w:val="000000"/>
                <w:sz w:val="22"/>
                <w:szCs w:val="22"/>
                <w:lang w:val="nl-NL"/>
              </w:rPr>
              <w:t>tiekiami rinkai ir naudojami maistiniams gyvūnams šerti tik saugūs pašarai? Ar, nustačius, kad pašarų tyrimų rezultatai neatitinka teisės aktų reikalavimų, imamasi tinkamų priemonių nesaugiems pašarams pašalinti iš rinkos ir ar vykdomi privalomieji VMVT nurodymai?</w:t>
            </w:r>
          </w:p>
        </w:tc>
        <w:tc>
          <w:tcPr>
            <w:tcW w:w="2694" w:type="dxa"/>
            <w:shd w:val="clear" w:color="auto" w:fill="FFFFFF"/>
          </w:tcPr>
          <w:p w14:paraId="578689A0"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23" w:history="1">
              <w:r w:rsidRPr="00A84327">
                <w:rPr>
                  <w:rStyle w:val="Hyperlink"/>
                  <w:rFonts w:ascii="Times New Roman" w:eastAsiaTheme="majorEastAsia" w:hAnsi="Times New Roman"/>
                  <w:kern w:val="2"/>
                  <w:sz w:val="22"/>
                  <w:szCs w:val="22"/>
                  <w:lang w:val="lt-LT" w:eastAsia="en-US"/>
                </w:rPr>
                <w:t>[2]</w:t>
              </w:r>
            </w:hyperlink>
            <w:r w:rsidRPr="0040443A">
              <w:rPr>
                <w:rFonts w:ascii="Times New Roman" w:hAnsi="Times New Roman"/>
                <w:kern w:val="2"/>
                <w:sz w:val="22"/>
                <w:szCs w:val="22"/>
                <w:lang w:val="lt-LT" w:eastAsia="en-US"/>
              </w:rPr>
              <w:t xml:space="preserve"> 15 straipsnio 1, 2 dalys, </w:t>
            </w:r>
            <w:r w:rsidRPr="0040443A">
              <w:rPr>
                <w:rFonts w:ascii="Times New Roman" w:hAnsi="Times New Roman"/>
                <w:sz w:val="22"/>
                <w:szCs w:val="22"/>
                <w:lang w:val="lt-LT"/>
              </w:rPr>
              <w:t>20 straipsnio o 1, 3, 4 dalys</w:t>
            </w:r>
          </w:p>
          <w:p w14:paraId="5F5A9464" w14:textId="77777777" w:rsidR="00447B65" w:rsidRPr="0040443A" w:rsidRDefault="00447B65" w:rsidP="00A96C1C">
            <w:pPr>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24"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 priedo A dalies I skyriaus 4 punkto g papunktis</w:t>
            </w:r>
          </w:p>
          <w:p w14:paraId="30FBB54B" w14:textId="77777777" w:rsidR="00447B65" w:rsidRPr="0040443A" w:rsidRDefault="00447B65" w:rsidP="00A96C1C">
            <w:pPr>
              <w:rPr>
                <w:rFonts w:ascii="Times New Roman" w:hAnsi="Times New Roman"/>
                <w:sz w:val="22"/>
                <w:szCs w:val="22"/>
                <w:lang w:val="lt-LT"/>
              </w:rPr>
            </w:pPr>
            <w:hyperlink r:id="rId25" w:history="1">
              <w:r w:rsidRPr="00A84327">
                <w:rPr>
                  <w:rStyle w:val="Hyperlink"/>
                  <w:rFonts w:ascii="Times New Roman" w:eastAsiaTheme="majorEastAsia" w:hAnsi="Times New Roman"/>
                  <w:kern w:val="2"/>
                  <w:sz w:val="22"/>
                  <w:szCs w:val="22"/>
                  <w:lang w:val="lt-LT" w:eastAsia="en-US"/>
                </w:rPr>
                <w:t>[4</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4 straipsnio 1 dalies 1 punktas</w:t>
            </w:r>
          </w:p>
          <w:p w14:paraId="4366C67A"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26" w:history="1">
              <w:r w:rsidRPr="00A84327">
                <w:rPr>
                  <w:rStyle w:val="Hyperlink"/>
                  <w:rFonts w:ascii="Times New Roman" w:eastAsiaTheme="majorEastAsia" w:hAnsi="Times New Roman"/>
                  <w:kern w:val="2"/>
                  <w:sz w:val="22"/>
                  <w:szCs w:val="22"/>
                  <w:lang w:val="lt-LT" w:eastAsia="en-US"/>
                </w:rPr>
                <w:t>[</w:t>
              </w:r>
              <w:r>
                <w:rPr>
                  <w:rStyle w:val="Hyperlink"/>
                  <w:rFonts w:ascii="Times New Roman" w:eastAsiaTheme="majorEastAsia" w:hAnsi="Times New Roman"/>
                  <w:kern w:val="2"/>
                  <w:sz w:val="22"/>
                  <w:szCs w:val="22"/>
                  <w:lang w:val="lt-LT" w:eastAsia="en-US"/>
                </w:rPr>
                <w:t>9</w:t>
              </w:r>
              <w:r w:rsidRPr="00A84327">
                <w:rPr>
                  <w:rStyle w:val="Hyperlink"/>
                  <w:rFonts w:ascii="Times New Roman" w:eastAsiaTheme="majorEastAsia" w:hAnsi="Times New Roman"/>
                  <w:kern w:val="2"/>
                  <w:sz w:val="22"/>
                  <w:szCs w:val="22"/>
                  <w:lang w:val="lt-LT" w:eastAsia="en-US"/>
                </w:rPr>
                <w:t>]</w:t>
              </w:r>
            </w:hyperlink>
            <w:r w:rsidRPr="0040443A">
              <w:rPr>
                <w:rFonts w:ascii="Times New Roman" w:hAnsi="Times New Roman"/>
                <w:color w:val="0000FF"/>
                <w:kern w:val="2"/>
                <w:sz w:val="22"/>
                <w:szCs w:val="22"/>
                <w:u w:val="single"/>
                <w:lang w:val="lt-LT" w:eastAsia="en-US"/>
              </w:rPr>
              <w:t xml:space="preserve"> </w:t>
            </w:r>
            <w:r w:rsidRPr="0040443A">
              <w:rPr>
                <w:rFonts w:ascii="Times New Roman" w:hAnsi="Times New Roman"/>
                <w:sz w:val="22"/>
                <w:szCs w:val="22"/>
                <w:lang w:val="lt-LT"/>
              </w:rPr>
              <w:t>7 straipsnio 1 dalis, 12 straipsnio 3 dalis</w:t>
            </w:r>
          </w:p>
          <w:p w14:paraId="58D9140E"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27" w:history="1">
              <w:r w:rsidRPr="0040443A">
                <w:rPr>
                  <w:rStyle w:val="Hyperlink"/>
                  <w:rFonts w:ascii="Times New Roman" w:eastAsiaTheme="majorEastAsia" w:hAnsi="Times New Roman"/>
                  <w:kern w:val="2"/>
                  <w:sz w:val="22"/>
                  <w:szCs w:val="22"/>
                  <w:lang w:val="lt-LT" w:eastAsia="en-US"/>
                </w:rPr>
                <w:t>[10]</w:t>
              </w:r>
            </w:hyperlink>
            <w:r w:rsidRPr="0040443A">
              <w:rPr>
                <w:rFonts w:ascii="Times New Roman" w:hAnsi="Times New Roman"/>
                <w:sz w:val="22"/>
                <w:szCs w:val="22"/>
                <w:lang w:val="lt-LT"/>
              </w:rPr>
              <w:t xml:space="preserve"> 25 punktas</w:t>
            </w:r>
          </w:p>
        </w:tc>
        <w:tc>
          <w:tcPr>
            <w:tcW w:w="850" w:type="dxa"/>
            <w:shd w:val="clear" w:color="auto" w:fill="FFFFFF"/>
          </w:tcPr>
          <w:p w14:paraId="1AE33FD8"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1B150462"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1055DEF3"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4956BE5C"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1FD19E19"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377F2E41" w14:textId="77777777" w:rsidTr="00A96C1C">
        <w:trPr>
          <w:cantSplit/>
          <w:trHeight w:val="22"/>
        </w:trPr>
        <w:tc>
          <w:tcPr>
            <w:tcW w:w="704" w:type="dxa"/>
          </w:tcPr>
          <w:p w14:paraId="046A47C6"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11.</w:t>
            </w:r>
          </w:p>
        </w:tc>
        <w:tc>
          <w:tcPr>
            <w:tcW w:w="3832" w:type="dxa"/>
          </w:tcPr>
          <w:p w14:paraId="7C5033B1" w14:textId="77777777" w:rsidR="00447B65" w:rsidRPr="0040443A" w:rsidRDefault="00447B65" w:rsidP="00A96C1C">
            <w:pPr>
              <w:jc w:val="both"/>
              <w:rPr>
                <w:rFonts w:ascii="Times New Roman" w:hAnsi="Times New Roman"/>
                <w:kern w:val="2"/>
                <w:sz w:val="22"/>
                <w:szCs w:val="22"/>
                <w:lang w:eastAsia="lt-LT"/>
              </w:rPr>
            </w:pPr>
            <w:r w:rsidRPr="0040443A">
              <w:rPr>
                <w:rFonts w:ascii="Times New Roman" w:hAnsi="Times New Roman"/>
                <w:sz w:val="22"/>
                <w:szCs w:val="22"/>
              </w:rPr>
              <w:t xml:space="preserve">Ar tvarkoma </w:t>
            </w:r>
            <w:r w:rsidRPr="0040443A">
              <w:rPr>
                <w:rFonts w:ascii="Times New Roman" w:hAnsi="Times New Roman"/>
                <w:color w:val="000000"/>
                <w:sz w:val="22"/>
                <w:szCs w:val="22"/>
                <w:lang w:eastAsia="lt-LT"/>
              </w:rPr>
              <w:t>augalų apsaugos ir biocidinių produktų,</w:t>
            </w:r>
            <w:r w:rsidRPr="0040443A">
              <w:rPr>
                <w:rFonts w:ascii="Times New Roman" w:hAnsi="Times New Roman"/>
                <w:sz w:val="22"/>
                <w:szCs w:val="22"/>
              </w:rPr>
              <w:t xml:space="preserve"> </w:t>
            </w:r>
            <w:r w:rsidRPr="0040443A">
              <w:rPr>
                <w:rFonts w:ascii="Times New Roman" w:hAnsi="Times New Roman"/>
                <w:color w:val="000000"/>
                <w:sz w:val="22"/>
                <w:szCs w:val="22"/>
                <w:lang w:eastAsia="lt-LT"/>
              </w:rPr>
              <w:t>genetiškai modifikuotų grūdų,</w:t>
            </w:r>
            <w:r w:rsidRPr="0040443A">
              <w:rPr>
                <w:rFonts w:ascii="Times New Roman" w:hAnsi="Times New Roman"/>
                <w:sz w:val="22"/>
                <w:szCs w:val="22"/>
              </w:rPr>
              <w:t xml:space="preserve"> pašarų </w:t>
            </w:r>
            <w:r w:rsidRPr="0040443A">
              <w:rPr>
                <w:rFonts w:ascii="Times New Roman" w:hAnsi="Times New Roman"/>
                <w:sz w:val="22"/>
                <w:szCs w:val="22"/>
                <w:lang w:eastAsia="lt-LT"/>
              </w:rPr>
              <w:t>(įskaitant kiekių, šaltinių ir paskirties vietų duomenis) apskaita?</w:t>
            </w:r>
          </w:p>
        </w:tc>
        <w:tc>
          <w:tcPr>
            <w:tcW w:w="2694" w:type="dxa"/>
            <w:shd w:val="clear" w:color="auto" w:fill="FFFFFF"/>
          </w:tcPr>
          <w:p w14:paraId="2BDC196B"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28"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 priedo A dalies II skyriaus 2 punkto a, b, e papunkčiai.</w:t>
            </w:r>
          </w:p>
          <w:p w14:paraId="35C7EB20"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29" w:history="1">
              <w:r w:rsidRPr="0040443A">
                <w:rPr>
                  <w:rStyle w:val="Hyperlink"/>
                  <w:rFonts w:ascii="Times New Roman" w:eastAsiaTheme="majorEastAsia" w:hAnsi="Times New Roman"/>
                  <w:kern w:val="2"/>
                  <w:sz w:val="22"/>
                  <w:szCs w:val="22"/>
                  <w:lang w:val="lt-LT" w:eastAsia="en-US"/>
                </w:rPr>
                <w:t>[10]</w:t>
              </w:r>
            </w:hyperlink>
            <w:r w:rsidRPr="0040443A">
              <w:rPr>
                <w:rFonts w:ascii="Times New Roman" w:hAnsi="Times New Roman"/>
                <w:sz w:val="22"/>
                <w:szCs w:val="22"/>
                <w:lang w:val="lt-LT"/>
              </w:rPr>
              <w:t xml:space="preserve"> 27 punktas</w:t>
            </w:r>
          </w:p>
          <w:p w14:paraId="5193E88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0" w:type="dxa"/>
            <w:shd w:val="clear" w:color="auto" w:fill="FFFFFF"/>
          </w:tcPr>
          <w:p w14:paraId="324BEB2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588A018"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05726E4C"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11FE0838"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598DFF12"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5FB0642F" w14:textId="77777777" w:rsidTr="00A96C1C">
        <w:trPr>
          <w:cantSplit/>
          <w:trHeight w:val="22"/>
        </w:trPr>
        <w:tc>
          <w:tcPr>
            <w:tcW w:w="704" w:type="dxa"/>
          </w:tcPr>
          <w:p w14:paraId="251E4FDA"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12.</w:t>
            </w:r>
          </w:p>
        </w:tc>
        <w:tc>
          <w:tcPr>
            <w:tcW w:w="3832" w:type="dxa"/>
          </w:tcPr>
          <w:p w14:paraId="16EA28AD" w14:textId="77777777" w:rsidR="00447B65" w:rsidRPr="0040443A" w:rsidRDefault="00447B65" w:rsidP="00A96C1C">
            <w:pPr>
              <w:pStyle w:val="ListParagraph"/>
              <w:ind w:left="0"/>
              <w:jc w:val="both"/>
              <w:rPr>
                <w:rFonts w:ascii="Times New Roman" w:hAnsi="Times New Roman"/>
                <w:bCs/>
              </w:rPr>
            </w:pPr>
            <w:r w:rsidRPr="0040443A">
              <w:rPr>
                <w:rFonts w:ascii="Times New Roman" w:hAnsi="Times New Roman"/>
              </w:rPr>
              <w:t xml:space="preserve">Ar tvarkoma </w:t>
            </w:r>
            <w:r w:rsidRPr="0040443A">
              <w:rPr>
                <w:rFonts w:ascii="Times New Roman" w:hAnsi="Times New Roman"/>
                <w:color w:val="231F20"/>
                <w:lang w:eastAsia="lt-LT"/>
              </w:rPr>
              <w:t xml:space="preserve">parazitų ar ligų, galinčių turėti įtakos pirminės produkcijos saugai, atvejų ir pirminės produkcijos ar kitų diagnozės tikslais paimtų mėginių tyrimų, </w:t>
            </w:r>
            <w:r w:rsidRPr="0040443A">
              <w:rPr>
                <w:rFonts w:ascii="Times New Roman" w:hAnsi="Times New Roman"/>
                <w:color w:val="000000"/>
                <w:shd w:val="clear" w:color="auto" w:fill="FFFFFF"/>
              </w:rPr>
              <w:t>svarbių</w:t>
            </w:r>
            <w:r w:rsidRPr="0040443A">
              <w:rPr>
                <w:rFonts w:ascii="Times New Roman" w:hAnsi="Times New Roman"/>
                <w:color w:val="231F20"/>
                <w:lang w:eastAsia="lt-LT"/>
              </w:rPr>
              <w:t xml:space="preserve"> dėl </w:t>
            </w:r>
            <w:r w:rsidRPr="0040443A">
              <w:rPr>
                <w:rFonts w:ascii="Times New Roman" w:hAnsi="Times New Roman"/>
                <w:color w:val="000000"/>
                <w:shd w:val="clear" w:color="auto" w:fill="FFFFFF"/>
              </w:rPr>
              <w:t>pašarų saugos</w:t>
            </w:r>
            <w:r w:rsidRPr="0040443A">
              <w:rPr>
                <w:rFonts w:ascii="Times New Roman" w:hAnsi="Times New Roman"/>
                <w:color w:val="231F20"/>
                <w:lang w:eastAsia="lt-LT"/>
              </w:rPr>
              <w:t>, rezultatų apskaita?</w:t>
            </w:r>
          </w:p>
        </w:tc>
        <w:tc>
          <w:tcPr>
            <w:tcW w:w="2694" w:type="dxa"/>
            <w:shd w:val="clear" w:color="auto" w:fill="FFFFFF"/>
          </w:tcPr>
          <w:p w14:paraId="30273D7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r w:rsidRPr="0040443A">
              <w:rPr>
                <w:rFonts w:ascii="Times New Roman" w:hAnsi="Times New Roman"/>
                <w:color w:val="0000FF"/>
                <w:kern w:val="2"/>
                <w:sz w:val="22"/>
                <w:szCs w:val="22"/>
                <w:u w:val="single"/>
                <w:lang w:val="lt-LT" w:eastAsia="en-US"/>
              </w:rPr>
              <w:t>[</w:t>
            </w:r>
            <w:hyperlink r:id="rId30"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 priedo A dalies II skyriaus 2 punkto c, d papunkčiai.</w:t>
            </w:r>
          </w:p>
        </w:tc>
        <w:tc>
          <w:tcPr>
            <w:tcW w:w="850" w:type="dxa"/>
            <w:shd w:val="clear" w:color="auto" w:fill="FFFFFF"/>
          </w:tcPr>
          <w:p w14:paraId="6C6D655A"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BD62236"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20EB367A"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7A95BD62"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5D8F5B5A"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22B7E004" w14:textId="77777777" w:rsidTr="00A96C1C">
        <w:trPr>
          <w:cantSplit/>
          <w:trHeight w:val="22"/>
        </w:trPr>
        <w:tc>
          <w:tcPr>
            <w:tcW w:w="704" w:type="dxa"/>
          </w:tcPr>
          <w:p w14:paraId="0D004CC6"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13.</w:t>
            </w:r>
          </w:p>
        </w:tc>
        <w:tc>
          <w:tcPr>
            <w:tcW w:w="3832" w:type="dxa"/>
          </w:tcPr>
          <w:p w14:paraId="5F8DF868" w14:textId="77777777" w:rsidR="00447B65" w:rsidRPr="0040443A" w:rsidRDefault="00447B65" w:rsidP="00A96C1C">
            <w:pPr>
              <w:pStyle w:val="ListParagraph"/>
              <w:ind w:left="0"/>
              <w:jc w:val="both"/>
              <w:rPr>
                <w:rFonts w:ascii="Times New Roman" w:hAnsi="Times New Roman"/>
                <w:bCs/>
              </w:rPr>
            </w:pPr>
            <w:r w:rsidRPr="0040443A">
              <w:rPr>
                <w:rFonts w:ascii="Times New Roman" w:hAnsi="Times New Roman"/>
                <w:lang w:eastAsia="lt-LT"/>
              </w:rPr>
              <w:t>Ar 11 ir 12 klausimuose nurodyti apskaitos duomenys saugomi tokiu būdu ir tokį laiką, kuris atitinka vykdomos veiklos pobūdį ir apimtis, ir pateikiami VMVT (už tikrinamą laikotarpį)?</w:t>
            </w:r>
          </w:p>
        </w:tc>
        <w:tc>
          <w:tcPr>
            <w:tcW w:w="2694" w:type="dxa"/>
            <w:shd w:val="clear" w:color="auto" w:fill="FFFFFF"/>
          </w:tcPr>
          <w:p w14:paraId="647F9BA0"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r w:rsidRPr="0040443A">
              <w:rPr>
                <w:rFonts w:ascii="Times New Roman" w:hAnsi="Times New Roman"/>
                <w:color w:val="0000FF"/>
                <w:kern w:val="2"/>
                <w:sz w:val="22"/>
                <w:szCs w:val="22"/>
                <w:u w:val="single"/>
                <w:lang w:val="lt-LT" w:eastAsia="en-US"/>
              </w:rPr>
              <w:t>[</w:t>
            </w:r>
            <w:hyperlink r:id="rId31"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 priedo A dalies II skyriaus 1 dalis</w:t>
            </w:r>
          </w:p>
        </w:tc>
        <w:tc>
          <w:tcPr>
            <w:tcW w:w="850" w:type="dxa"/>
            <w:shd w:val="clear" w:color="auto" w:fill="FFFFFF"/>
          </w:tcPr>
          <w:p w14:paraId="0E822DE8"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3327DC86"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1B43BFD9"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1123A008"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1EBF0F3A"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3D0018E8" w14:textId="77777777" w:rsidTr="00A96C1C">
        <w:trPr>
          <w:cantSplit/>
          <w:trHeight w:val="22"/>
        </w:trPr>
        <w:tc>
          <w:tcPr>
            <w:tcW w:w="704" w:type="dxa"/>
          </w:tcPr>
          <w:p w14:paraId="0319B8EC"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lastRenderedPageBreak/>
              <w:t>14.</w:t>
            </w:r>
          </w:p>
        </w:tc>
        <w:tc>
          <w:tcPr>
            <w:tcW w:w="3832" w:type="dxa"/>
          </w:tcPr>
          <w:p w14:paraId="0CD7E372" w14:textId="77777777" w:rsidR="00447B65" w:rsidRPr="006400AF" w:rsidRDefault="00447B65" w:rsidP="00A96C1C">
            <w:pPr>
              <w:pStyle w:val="ListParagraph"/>
              <w:ind w:left="0"/>
              <w:jc w:val="both"/>
              <w:rPr>
                <w:rFonts w:ascii="Times New Roman" w:hAnsi="Times New Roman"/>
                <w:bCs/>
              </w:rPr>
            </w:pPr>
            <w:r w:rsidRPr="0040443A">
              <w:rPr>
                <w:rFonts w:ascii="Times New Roman" w:hAnsi="Times New Roman"/>
              </w:rPr>
              <w:t>Ar pašarai naudojami pagal ženklinimo etiketėje nurodytą paskirtį, nepažeidžiant tinkamumo naudoti termino?</w:t>
            </w:r>
          </w:p>
        </w:tc>
        <w:tc>
          <w:tcPr>
            <w:tcW w:w="2694" w:type="dxa"/>
            <w:shd w:val="clear" w:color="auto" w:fill="FFFFFF"/>
          </w:tcPr>
          <w:p w14:paraId="513D3840"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32" w:history="1">
              <w:r w:rsidRPr="00A84327">
                <w:rPr>
                  <w:rStyle w:val="Hyperlink"/>
                  <w:rFonts w:ascii="Times New Roman" w:eastAsiaTheme="majorEastAsia" w:hAnsi="Times New Roman"/>
                  <w:kern w:val="2"/>
                  <w:sz w:val="22"/>
                  <w:szCs w:val="22"/>
                  <w:lang w:val="lt-LT" w:eastAsia="en-US"/>
                </w:rPr>
                <w:t>[</w:t>
              </w:r>
              <w:r>
                <w:rPr>
                  <w:rStyle w:val="Hyperlink"/>
                  <w:rFonts w:ascii="Times New Roman" w:eastAsiaTheme="majorEastAsia" w:hAnsi="Times New Roman"/>
                  <w:kern w:val="2"/>
                  <w:sz w:val="22"/>
                  <w:szCs w:val="22"/>
                  <w:lang w:val="lt-LT" w:eastAsia="en-US"/>
                </w:rPr>
                <w:t>9</w:t>
              </w:r>
              <w:r w:rsidRPr="00A84327">
                <w:rPr>
                  <w:rStyle w:val="Hyperlink"/>
                  <w:rFonts w:ascii="Times New Roman" w:eastAsiaTheme="majorEastAsia" w:hAnsi="Times New Roman"/>
                  <w:kern w:val="2"/>
                  <w:sz w:val="22"/>
                  <w:szCs w:val="22"/>
                  <w:lang w:val="lt-LT" w:eastAsia="en-US"/>
                </w:rPr>
                <w:t>]</w:t>
              </w:r>
            </w:hyperlink>
            <w:r w:rsidRPr="0040443A">
              <w:rPr>
                <w:rFonts w:ascii="Times New Roman" w:hAnsi="Times New Roman"/>
                <w:color w:val="0000FF"/>
                <w:kern w:val="2"/>
                <w:sz w:val="22"/>
                <w:szCs w:val="22"/>
                <w:u w:val="single"/>
                <w:lang w:val="lt-LT" w:eastAsia="en-US"/>
              </w:rPr>
              <w:t xml:space="preserve"> </w:t>
            </w:r>
            <w:r w:rsidRPr="0040443A">
              <w:rPr>
                <w:rFonts w:ascii="Times New Roman" w:hAnsi="Times New Roman"/>
                <w:sz w:val="22"/>
                <w:szCs w:val="22"/>
                <w:lang w:val="lt-LT"/>
              </w:rPr>
              <w:t>7 straipsnio 8 dalis</w:t>
            </w:r>
          </w:p>
        </w:tc>
        <w:tc>
          <w:tcPr>
            <w:tcW w:w="850" w:type="dxa"/>
            <w:shd w:val="clear" w:color="auto" w:fill="FFFFFF"/>
          </w:tcPr>
          <w:p w14:paraId="34A3C3B0"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0996F655"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7F74C19D"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3D34A0B7"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27066FEA"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717BFBF7" w14:textId="77777777" w:rsidTr="00A96C1C">
        <w:trPr>
          <w:cantSplit/>
          <w:trHeight w:val="22"/>
        </w:trPr>
        <w:tc>
          <w:tcPr>
            <w:tcW w:w="704" w:type="dxa"/>
          </w:tcPr>
          <w:p w14:paraId="47C85F43"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15.</w:t>
            </w:r>
          </w:p>
        </w:tc>
        <w:tc>
          <w:tcPr>
            <w:tcW w:w="3832" w:type="dxa"/>
          </w:tcPr>
          <w:p w14:paraId="6CFB6527"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40443A">
              <w:rPr>
                <w:rFonts w:ascii="Times New Roman" w:hAnsi="Times New Roman"/>
                <w:sz w:val="22"/>
                <w:szCs w:val="22"/>
              </w:rPr>
              <w:t>Ar laikomasi šalutinių gyvūninių produktų ir (ar) jų gaminių, įskaitant pašarus su jais, tvarkymo ir naudojimo auginamų gyvūnų pašarų gamybai ir šėrimui reikalavimų?</w:t>
            </w:r>
          </w:p>
        </w:tc>
        <w:tc>
          <w:tcPr>
            <w:tcW w:w="2694" w:type="dxa"/>
            <w:shd w:val="clear" w:color="auto" w:fill="FFFFFF"/>
          </w:tcPr>
          <w:p w14:paraId="036484E1" w14:textId="77777777" w:rsidR="00447B65" w:rsidRPr="0040443A" w:rsidRDefault="00447B65" w:rsidP="00A96C1C">
            <w:pPr>
              <w:jc w:val="both"/>
              <w:rPr>
                <w:rFonts w:ascii="Times New Roman" w:hAnsi="Times New Roman"/>
                <w:sz w:val="22"/>
                <w:szCs w:val="22"/>
                <w:lang w:val="lt-LT"/>
              </w:rPr>
            </w:pPr>
            <w:hyperlink r:id="rId33" w:history="1">
              <w:r w:rsidRPr="00E24CA8">
                <w:rPr>
                  <w:rStyle w:val="Hyperlink"/>
                  <w:rFonts w:ascii="Times New Roman" w:eastAsiaTheme="majorEastAsia" w:hAnsi="Times New Roman"/>
                  <w:kern w:val="2"/>
                  <w:sz w:val="22"/>
                  <w:szCs w:val="22"/>
                  <w:lang w:val="lt-LT" w:eastAsia="en-US"/>
                </w:rPr>
                <w:t>[1</w:t>
              </w:r>
            </w:hyperlink>
            <w:hyperlink r:id="rId34" w:history="1">
              <w:r w:rsidRPr="0040443A">
                <w:rPr>
                  <w:rFonts w:ascii="Times New Roman" w:hAnsi="Times New Roman"/>
                  <w:color w:val="0000FF"/>
                  <w:kern w:val="2"/>
                  <w:sz w:val="22"/>
                  <w:szCs w:val="22"/>
                  <w:u w:val="single"/>
                  <w:lang w:val="lt-LT" w:eastAsia="en-US"/>
                </w:rPr>
                <w:t>]</w:t>
              </w:r>
            </w:hyperlink>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7 straipsnio 1, 2 ir 3 dalys.</w:t>
            </w:r>
          </w:p>
          <w:p w14:paraId="424A5B05"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35" w:history="1">
              <w:r w:rsidRPr="0040443A">
                <w:rPr>
                  <w:rStyle w:val="Hyperlink"/>
                  <w:rFonts w:ascii="Times New Roman" w:eastAsiaTheme="majorEastAsia" w:hAnsi="Times New Roman"/>
                  <w:kern w:val="2"/>
                  <w:sz w:val="22"/>
                  <w:szCs w:val="22"/>
                  <w:lang w:val="lt-LT" w:eastAsia="en-US"/>
                </w:rPr>
                <w:t>5</w:t>
              </w:r>
            </w:hyperlink>
            <w:hyperlink r:id="rId36" w:history="1">
              <w:r w:rsidRPr="0040443A">
                <w:rPr>
                  <w:rFonts w:ascii="Times New Roman" w:hAnsi="Times New Roman"/>
                  <w:color w:val="0000FF"/>
                  <w:kern w:val="2"/>
                  <w:sz w:val="22"/>
                  <w:szCs w:val="22"/>
                  <w:u w:val="single"/>
                  <w:lang w:val="lt-LT" w:eastAsia="en-US"/>
                </w:rPr>
                <w:t>]</w:t>
              </w:r>
            </w:hyperlink>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 xml:space="preserve">X priedo II skyriaus 4 skirsnis </w:t>
            </w:r>
          </w:p>
        </w:tc>
        <w:tc>
          <w:tcPr>
            <w:tcW w:w="850" w:type="dxa"/>
            <w:shd w:val="clear" w:color="auto" w:fill="FFFFFF"/>
          </w:tcPr>
          <w:p w14:paraId="399299E5"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4826C02E"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11A78453"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628C0EEF"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3225DC2A"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r w:rsidRPr="0040443A">
              <w:rPr>
                <w:rFonts w:ascii="Times New Roman" w:hAnsi="Times New Roman"/>
                <w:kern w:val="2"/>
                <w:sz w:val="22"/>
                <w:szCs w:val="22"/>
                <w:lang w:val="lt-LT" w:eastAsia="en-US"/>
              </w:rPr>
              <w:t xml:space="preserve"> </w:t>
            </w:r>
          </w:p>
        </w:tc>
      </w:tr>
      <w:tr w:rsidR="00447B65" w:rsidRPr="0040443A" w14:paraId="0408FD5D" w14:textId="77777777" w:rsidTr="00A96C1C">
        <w:trPr>
          <w:cantSplit/>
          <w:trHeight w:val="22"/>
        </w:trPr>
        <w:tc>
          <w:tcPr>
            <w:tcW w:w="704" w:type="dxa"/>
          </w:tcPr>
          <w:p w14:paraId="3C7E2239"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16.</w:t>
            </w:r>
          </w:p>
        </w:tc>
        <w:tc>
          <w:tcPr>
            <w:tcW w:w="3832" w:type="dxa"/>
          </w:tcPr>
          <w:p w14:paraId="4DF3C956"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eastAsia="lt-LT"/>
              </w:rPr>
            </w:pPr>
            <w:r w:rsidRPr="0040443A">
              <w:rPr>
                <w:rFonts w:ascii="Times New Roman" w:hAnsi="Times New Roman"/>
                <w:sz w:val="22"/>
                <w:szCs w:val="22"/>
              </w:rPr>
              <w:t>Ar laikomasi vaistinių pašarų naudojimo ir jų atliekų tvarkymo reikalavimų?</w:t>
            </w:r>
          </w:p>
        </w:tc>
        <w:tc>
          <w:tcPr>
            <w:tcW w:w="2694" w:type="dxa"/>
            <w:shd w:val="clear" w:color="auto" w:fill="FFFFFF"/>
          </w:tcPr>
          <w:p w14:paraId="1C7FBFE9" w14:textId="77777777" w:rsidR="00447B65" w:rsidRDefault="00447B65" w:rsidP="00A96C1C">
            <w:pPr>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[6</w:t>
            </w:r>
            <w:hyperlink r:id="rId37" w:history="1">
              <w:r w:rsidRPr="0040443A">
                <w:rPr>
                  <w:rFonts w:ascii="Times New Roman" w:hAnsi="Times New Roman"/>
                  <w:color w:val="0000FF"/>
                  <w:kern w:val="2"/>
                  <w:sz w:val="22"/>
                  <w:szCs w:val="22"/>
                  <w:u w:val="single"/>
                  <w:lang w:val="lt-LT" w:eastAsia="en-US"/>
                </w:rPr>
                <w:t>]</w:t>
              </w:r>
            </w:hyperlink>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17 straipsnio 1–7 dalys.</w:t>
            </w:r>
          </w:p>
          <w:p w14:paraId="6BF2150D" w14:textId="77777777" w:rsidR="00447B65" w:rsidRPr="0040443A" w:rsidRDefault="00447B65" w:rsidP="00A96C1C">
            <w:pPr>
              <w:rPr>
                <w:rFonts w:ascii="Times New Roman" w:hAnsi="Times New Roman"/>
                <w:sz w:val="22"/>
                <w:szCs w:val="22"/>
                <w:lang w:val="lt-LT"/>
              </w:rPr>
            </w:pPr>
            <w:hyperlink r:id="rId38" w:history="1">
              <w:r w:rsidRPr="000B061E">
                <w:rPr>
                  <w:rStyle w:val="Hyperlink"/>
                  <w:rFonts w:ascii="Times New Roman" w:eastAsiaTheme="majorEastAsia" w:hAnsi="Times New Roman"/>
                  <w:kern w:val="2"/>
                  <w:sz w:val="22"/>
                  <w:szCs w:val="22"/>
                  <w:lang w:val="lt-LT" w:eastAsia="en-US"/>
                </w:rPr>
                <w:t>[12]</w:t>
              </w:r>
            </w:hyperlink>
            <w:r w:rsidRPr="0040443A">
              <w:rPr>
                <w:rFonts w:ascii="Times New Roman" w:hAnsi="Times New Roman"/>
                <w:kern w:val="2"/>
                <w:sz w:val="22"/>
                <w:szCs w:val="22"/>
                <w:lang w:val="lt-LT" w:eastAsia="en-US"/>
              </w:rPr>
              <w:t xml:space="preserve"> 1.1, 1.2, 1.4 papunkčiai</w:t>
            </w:r>
          </w:p>
        </w:tc>
        <w:tc>
          <w:tcPr>
            <w:tcW w:w="850" w:type="dxa"/>
            <w:shd w:val="clear" w:color="auto" w:fill="FFFFFF"/>
          </w:tcPr>
          <w:p w14:paraId="411E7188"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47F65821"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509FCF2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1DDA7A29"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618D47D1"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209325EB" w14:textId="77777777" w:rsidTr="00A96C1C">
        <w:trPr>
          <w:cantSplit/>
          <w:trHeight w:val="22"/>
        </w:trPr>
        <w:tc>
          <w:tcPr>
            <w:tcW w:w="704" w:type="dxa"/>
          </w:tcPr>
          <w:p w14:paraId="67EC837E"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17.</w:t>
            </w:r>
          </w:p>
        </w:tc>
        <w:tc>
          <w:tcPr>
            <w:tcW w:w="3832" w:type="dxa"/>
          </w:tcPr>
          <w:p w14:paraId="777D6724"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eastAsia="lt-LT"/>
              </w:rPr>
            </w:pPr>
            <w:r w:rsidRPr="0040443A">
              <w:rPr>
                <w:rFonts w:ascii="Times New Roman" w:hAnsi="Times New Roman"/>
                <w:color w:val="000000"/>
                <w:sz w:val="22"/>
                <w:szCs w:val="22"/>
              </w:rPr>
              <w:t>Ar vaistiniai pašarai tvarkomi atskirai nuo kitų pašarų?</w:t>
            </w:r>
          </w:p>
        </w:tc>
        <w:tc>
          <w:tcPr>
            <w:tcW w:w="2694" w:type="dxa"/>
            <w:shd w:val="clear" w:color="auto" w:fill="FFFFFF"/>
          </w:tcPr>
          <w:p w14:paraId="20EABF46" w14:textId="77777777" w:rsidR="00447B65" w:rsidRPr="0040443A" w:rsidRDefault="00447B65" w:rsidP="00A96C1C">
            <w:pPr>
              <w:jc w:val="both"/>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39" w:history="1">
              <w:r w:rsidRPr="00A84327">
                <w:rPr>
                  <w:rStyle w:val="Hyperlink"/>
                  <w:rFonts w:ascii="Times New Roman" w:eastAsiaTheme="majorEastAsia" w:hAnsi="Times New Roman"/>
                  <w:kern w:val="2"/>
                  <w:sz w:val="22"/>
                  <w:szCs w:val="22"/>
                  <w:lang w:val="lt-LT" w:eastAsia="en-US"/>
                </w:rPr>
                <w:t>3</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III priedo „Šėrimas“ skyrius 2 dalis</w:t>
            </w:r>
          </w:p>
          <w:p w14:paraId="68B8A92F" w14:textId="77777777" w:rsidR="00447B65" w:rsidRPr="0040443A" w:rsidRDefault="00447B65" w:rsidP="00A96C1C">
            <w:pPr>
              <w:jc w:val="both"/>
              <w:rPr>
                <w:rFonts w:ascii="Times New Roman" w:hAnsi="Times New Roman"/>
                <w:sz w:val="22"/>
                <w:szCs w:val="22"/>
                <w:lang w:val="lt-LT"/>
              </w:rPr>
            </w:pPr>
            <w:hyperlink r:id="rId40" w:history="1">
              <w:r w:rsidRPr="0040443A">
                <w:rPr>
                  <w:rStyle w:val="Hyperlink"/>
                  <w:rFonts w:ascii="Times New Roman" w:eastAsiaTheme="majorEastAsia" w:hAnsi="Times New Roman"/>
                  <w:kern w:val="2"/>
                  <w:sz w:val="22"/>
                  <w:szCs w:val="22"/>
                  <w:lang w:val="lt-LT" w:eastAsia="en-US"/>
                </w:rPr>
                <w:t>[10]</w:t>
              </w:r>
            </w:hyperlink>
            <w:r w:rsidRPr="0040443A">
              <w:rPr>
                <w:rFonts w:ascii="Times New Roman" w:hAnsi="Times New Roman"/>
                <w:sz w:val="22"/>
                <w:szCs w:val="22"/>
                <w:lang w:val="lt-LT"/>
              </w:rPr>
              <w:t xml:space="preserve"> 29 punktas</w:t>
            </w:r>
          </w:p>
        </w:tc>
        <w:tc>
          <w:tcPr>
            <w:tcW w:w="850" w:type="dxa"/>
            <w:shd w:val="clear" w:color="auto" w:fill="FFFFFF"/>
          </w:tcPr>
          <w:p w14:paraId="0F3F583A"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0C286EFB"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063658B9"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6DF653E5"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1DFD7C38"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6E2F4BB1" w14:textId="77777777" w:rsidTr="00A96C1C">
        <w:trPr>
          <w:cantSplit/>
          <w:trHeight w:val="22"/>
        </w:trPr>
        <w:tc>
          <w:tcPr>
            <w:tcW w:w="14742" w:type="dxa"/>
            <w:gridSpan w:val="8"/>
          </w:tcPr>
          <w:p w14:paraId="48227D57" w14:textId="77777777" w:rsidR="00447B65" w:rsidRPr="0040443A" w:rsidRDefault="00447B65" w:rsidP="00A96C1C">
            <w:pPr>
              <w:widowControl w:val="0"/>
              <w:shd w:val="clear" w:color="auto" w:fill="FFFFFF"/>
              <w:spacing w:line="252" w:lineRule="auto"/>
              <w:rPr>
                <w:rFonts w:ascii="Times New Roman" w:hAnsi="Times New Roman"/>
                <w:b/>
                <w:bCs/>
                <w:kern w:val="2"/>
                <w:sz w:val="22"/>
                <w:szCs w:val="22"/>
                <w:lang w:val="lt-LT" w:eastAsia="en-US"/>
              </w:rPr>
            </w:pPr>
            <w:r w:rsidRPr="0040443A">
              <w:rPr>
                <w:rFonts w:ascii="Times New Roman" w:hAnsi="Times New Roman"/>
                <w:b/>
                <w:bCs/>
                <w:sz w:val="22"/>
                <w:szCs w:val="22"/>
              </w:rPr>
              <w:t>K</w:t>
            </w:r>
            <w:r w:rsidRPr="0040443A">
              <w:rPr>
                <w:rFonts w:ascii="Times New Roman" w:hAnsi="Times New Roman"/>
                <w:b/>
                <w:bCs/>
                <w:color w:val="000000"/>
                <w:sz w:val="22"/>
                <w:szCs w:val="22"/>
              </w:rPr>
              <w:t xml:space="preserve">ai kurių medžiagų, turinčių hormoninį ar tirostatinį poveikį, ir beta agonistų draudimo naudoti gyvulininkystėje </w:t>
            </w:r>
            <w:r w:rsidRPr="0040443A">
              <w:rPr>
                <w:rFonts w:ascii="Times New Roman" w:hAnsi="Times New Roman"/>
                <w:b/>
                <w:bCs/>
                <w:sz w:val="22"/>
                <w:szCs w:val="22"/>
              </w:rPr>
              <w:t>specialieji reikalavimai</w:t>
            </w:r>
          </w:p>
        </w:tc>
      </w:tr>
      <w:tr w:rsidR="00447B65" w:rsidRPr="0040443A" w14:paraId="72190F77" w14:textId="77777777" w:rsidTr="00A96C1C">
        <w:trPr>
          <w:cantSplit/>
          <w:trHeight w:val="22"/>
        </w:trPr>
        <w:tc>
          <w:tcPr>
            <w:tcW w:w="704" w:type="dxa"/>
          </w:tcPr>
          <w:p w14:paraId="2777C462"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18.</w:t>
            </w:r>
          </w:p>
        </w:tc>
        <w:tc>
          <w:tcPr>
            <w:tcW w:w="3832" w:type="dxa"/>
          </w:tcPr>
          <w:p w14:paraId="38B5997A"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eastAsia="lt-LT"/>
              </w:rPr>
            </w:pPr>
            <w:r w:rsidRPr="0040443A">
              <w:rPr>
                <w:rFonts w:ascii="Times New Roman" w:hAnsi="Times New Roman"/>
                <w:sz w:val="22"/>
                <w:szCs w:val="22"/>
              </w:rPr>
              <w:t>Ar medžiagos, tokios kaip testosteronas, progesteronas ir jų dariniai, alil-trenbolonas, beta-agonistai, medžiagos, turinčios estrogeninį, androgeninį ar gestageninį poveikį, naudojamos ir registruojamos laikantis nustatytų reikalavimų?</w:t>
            </w:r>
          </w:p>
        </w:tc>
        <w:tc>
          <w:tcPr>
            <w:tcW w:w="2694" w:type="dxa"/>
            <w:shd w:val="clear" w:color="auto" w:fill="FFFFFF"/>
          </w:tcPr>
          <w:p w14:paraId="29CDA7CD"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41" w:history="1">
              <w:r w:rsidRPr="0040443A">
                <w:rPr>
                  <w:rFonts w:ascii="Times New Roman" w:hAnsi="Times New Roman"/>
                  <w:color w:val="0000FF"/>
                  <w:sz w:val="22"/>
                  <w:szCs w:val="22"/>
                  <w:u w:val="single"/>
                  <w:lang w:val="en-US"/>
                </w:rPr>
                <w:t>7</w:t>
              </w:r>
              <w:r w:rsidRPr="0040443A">
                <w:rPr>
                  <w:rFonts w:ascii="Times New Roman" w:hAnsi="Times New Roman"/>
                  <w:color w:val="0000FF"/>
                  <w:kern w:val="2"/>
                  <w:sz w:val="22"/>
                  <w:szCs w:val="22"/>
                  <w:u w:val="single"/>
                  <w:lang w:val="lt-LT" w:eastAsia="en-US"/>
                </w:rPr>
                <w:t>]</w:t>
              </w:r>
            </w:hyperlink>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108 straipsnis</w:t>
            </w:r>
          </w:p>
          <w:p w14:paraId="51AB2C14"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42" w:history="1">
              <w:r w:rsidRPr="00584E28">
                <w:rPr>
                  <w:rStyle w:val="Hyperlink"/>
                  <w:rFonts w:ascii="Times New Roman" w:eastAsiaTheme="majorEastAsia" w:hAnsi="Times New Roman"/>
                  <w:kern w:val="2"/>
                  <w:sz w:val="22"/>
                  <w:szCs w:val="22"/>
                  <w:lang w:val="lt-LT" w:eastAsia="en-US"/>
                </w:rPr>
                <w:t>8</w:t>
              </w:r>
            </w:hyperlink>
            <w:r w:rsidRPr="0040443A">
              <w:rPr>
                <w:rFonts w:ascii="Times New Roman" w:hAnsi="Times New Roman"/>
                <w:color w:val="0000FF"/>
                <w:kern w:val="2"/>
                <w:sz w:val="22"/>
                <w:szCs w:val="22"/>
                <w:u w:val="single"/>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17 straipsnis</w:t>
            </w:r>
          </w:p>
          <w:p w14:paraId="2EC6D57B"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43" w:history="1">
              <w:r w:rsidRPr="0040443A">
                <w:rPr>
                  <w:rStyle w:val="Hyperlink"/>
                  <w:rFonts w:ascii="Times New Roman" w:eastAsiaTheme="majorEastAsia" w:hAnsi="Times New Roman"/>
                  <w:kern w:val="2"/>
                  <w:sz w:val="22"/>
                  <w:szCs w:val="22"/>
                  <w:lang w:val="lt-LT" w:eastAsia="en-US"/>
                </w:rPr>
                <w:t>[10]</w:t>
              </w:r>
            </w:hyperlink>
            <w:r w:rsidRPr="0040443A">
              <w:rPr>
                <w:rFonts w:ascii="Times New Roman" w:hAnsi="Times New Roman"/>
                <w:sz w:val="22"/>
                <w:szCs w:val="22"/>
                <w:lang w:val="lt-LT"/>
              </w:rPr>
              <w:t xml:space="preserve"> 30 punktas</w:t>
            </w:r>
          </w:p>
          <w:p w14:paraId="1CF89DD6" w14:textId="77777777" w:rsidR="00447B65" w:rsidRPr="0040443A" w:rsidRDefault="00447B65" w:rsidP="00A96C1C">
            <w:pPr>
              <w:autoSpaceDE w:val="0"/>
              <w:autoSpaceDN w:val="0"/>
              <w:adjustRightInd w:val="0"/>
              <w:rPr>
                <w:rFonts w:ascii="Times New Roman" w:hAnsi="Times New Roman"/>
                <w:sz w:val="22"/>
                <w:szCs w:val="22"/>
                <w:lang w:val="lt-LT" w:eastAsia="lt-LT"/>
              </w:rPr>
            </w:pPr>
            <w:r w:rsidRPr="0040443A">
              <w:rPr>
                <w:rFonts w:ascii="Times New Roman" w:hAnsi="Times New Roman"/>
                <w:color w:val="0000FF"/>
                <w:kern w:val="2"/>
                <w:sz w:val="22"/>
                <w:szCs w:val="22"/>
                <w:u w:val="single"/>
                <w:lang w:val="lt-LT" w:eastAsia="en-US"/>
              </w:rPr>
              <w:t>[</w:t>
            </w:r>
            <w:hyperlink r:id="rId44" w:history="1">
              <w:r w:rsidRPr="000B061E">
                <w:rPr>
                  <w:rStyle w:val="Hyperlink"/>
                  <w:rFonts w:ascii="Times New Roman" w:eastAsiaTheme="majorEastAsia" w:hAnsi="Times New Roman"/>
                  <w:sz w:val="22"/>
                  <w:szCs w:val="22"/>
                  <w:lang w:val="en-US"/>
                </w:rPr>
                <w:t>11</w:t>
              </w:r>
              <w:r w:rsidRPr="000B061E">
                <w:rPr>
                  <w:rStyle w:val="Hyperlink"/>
                  <w:rFonts w:ascii="Times New Roman" w:eastAsiaTheme="majorEastAsia" w:hAnsi="Times New Roman"/>
                  <w:kern w:val="2"/>
                  <w:sz w:val="22"/>
                  <w:szCs w:val="22"/>
                  <w:lang w:val="lt-LT" w:eastAsia="en-US"/>
                </w:rPr>
                <w:t>]</w:t>
              </w:r>
            </w:hyperlink>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eastAsia="lt-LT"/>
              </w:rPr>
              <w:t>II skyriaus 5, 10 punktai</w:t>
            </w:r>
          </w:p>
          <w:p w14:paraId="08CBDF88"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p>
        </w:tc>
        <w:tc>
          <w:tcPr>
            <w:tcW w:w="850" w:type="dxa"/>
            <w:shd w:val="clear" w:color="auto" w:fill="FFFFFF"/>
          </w:tcPr>
          <w:p w14:paraId="104B0E25"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A6A5B96"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4D486188"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6CD288A7"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63D15E3C"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720455C9" w14:textId="77777777" w:rsidTr="00A96C1C">
        <w:trPr>
          <w:cantSplit/>
          <w:trHeight w:val="22"/>
        </w:trPr>
        <w:tc>
          <w:tcPr>
            <w:tcW w:w="704" w:type="dxa"/>
          </w:tcPr>
          <w:p w14:paraId="4673491B"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19.</w:t>
            </w:r>
          </w:p>
        </w:tc>
        <w:tc>
          <w:tcPr>
            <w:tcW w:w="3832" w:type="dxa"/>
          </w:tcPr>
          <w:p w14:paraId="4FC87AD5" w14:textId="77777777" w:rsidR="00447B65" w:rsidRPr="006400AF" w:rsidRDefault="00447B65" w:rsidP="00A96C1C">
            <w:pPr>
              <w:pStyle w:val="ListParagraph"/>
              <w:ind w:left="0"/>
              <w:jc w:val="both"/>
              <w:rPr>
                <w:rFonts w:ascii="Times New Roman" w:hAnsi="Times New Roman"/>
                <w:bCs/>
              </w:rPr>
            </w:pPr>
            <w:r w:rsidRPr="0040443A">
              <w:rPr>
                <w:rFonts w:ascii="Times New Roman" w:eastAsia="MS Mincho" w:hAnsi="Times New Roman"/>
                <w:lang w:eastAsia="ja-JP"/>
              </w:rPr>
              <w:t xml:space="preserve">Ar laikomasi </w:t>
            </w:r>
            <w:r w:rsidRPr="0040443A">
              <w:rPr>
                <w:rFonts w:ascii="Times New Roman" w:hAnsi="Times New Roman"/>
              </w:rPr>
              <w:t>medžiagų, turinčių hormoninį ar tirostatinį poveikį, ir beta agonistų</w:t>
            </w:r>
            <w:r w:rsidRPr="0040443A">
              <w:rPr>
                <w:rFonts w:ascii="Times New Roman" w:eastAsia="MS Mincho" w:hAnsi="Times New Roman"/>
                <w:lang w:eastAsia="ja-JP"/>
              </w:rPr>
              <w:t xml:space="preserve"> nustatytų naudojimo sąlygų ir apribojimų?</w:t>
            </w:r>
          </w:p>
        </w:tc>
        <w:tc>
          <w:tcPr>
            <w:tcW w:w="2694" w:type="dxa"/>
            <w:shd w:val="clear" w:color="auto" w:fill="FFFFFF"/>
          </w:tcPr>
          <w:p w14:paraId="591D180A"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584E28">
              <w:rPr>
                <w:rFonts w:ascii="Times New Roman" w:hAnsi="Times New Roman"/>
                <w:kern w:val="2"/>
                <w:sz w:val="22"/>
                <w:szCs w:val="22"/>
                <w:lang w:val="lt-LT" w:eastAsia="en-US"/>
              </w:rPr>
              <w:t>[</w:t>
            </w:r>
            <w:hyperlink r:id="rId45" w:history="1">
              <w:r w:rsidRPr="00584E28">
                <w:rPr>
                  <w:rStyle w:val="Hyperlink"/>
                  <w:rFonts w:ascii="Times New Roman" w:eastAsiaTheme="majorEastAsia" w:hAnsi="Times New Roman"/>
                  <w:kern w:val="2"/>
                  <w:sz w:val="22"/>
                  <w:szCs w:val="22"/>
                  <w:lang w:val="lt-LT" w:eastAsia="en-US"/>
                </w:rPr>
                <w:t>8</w:t>
              </w:r>
            </w:hyperlink>
            <w:r w:rsidRPr="00584E28">
              <w:rPr>
                <w:rFonts w:ascii="Times New Roman" w:hAnsi="Times New Roman"/>
                <w:kern w:val="2"/>
                <w:sz w:val="22"/>
                <w:szCs w:val="22"/>
                <w:lang w:val="lt-LT" w:eastAsia="en-US"/>
              </w:rPr>
              <w:t>]</w:t>
            </w:r>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17 straipsnis</w:t>
            </w:r>
          </w:p>
          <w:p w14:paraId="4C302F98"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46" w:history="1">
              <w:r w:rsidRPr="0040443A">
                <w:rPr>
                  <w:rStyle w:val="Hyperlink"/>
                  <w:rFonts w:ascii="Times New Roman" w:eastAsiaTheme="majorEastAsia" w:hAnsi="Times New Roman"/>
                  <w:kern w:val="2"/>
                  <w:sz w:val="22"/>
                  <w:szCs w:val="22"/>
                  <w:lang w:val="lt-LT" w:eastAsia="en-US"/>
                </w:rPr>
                <w:t>[10]</w:t>
              </w:r>
            </w:hyperlink>
            <w:r w:rsidRPr="0040443A">
              <w:rPr>
                <w:rFonts w:ascii="Times New Roman" w:hAnsi="Times New Roman"/>
                <w:sz w:val="22"/>
                <w:szCs w:val="22"/>
                <w:lang w:val="lt-LT"/>
              </w:rPr>
              <w:t xml:space="preserve"> 31 punktas</w:t>
            </w:r>
          </w:p>
          <w:p w14:paraId="6F9EACA3"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47" w:history="1">
              <w:r w:rsidRPr="0040443A">
                <w:rPr>
                  <w:rFonts w:ascii="Times New Roman" w:hAnsi="Times New Roman"/>
                  <w:color w:val="0000FF"/>
                  <w:kern w:val="2"/>
                  <w:sz w:val="22"/>
                  <w:szCs w:val="22"/>
                  <w:u w:val="single"/>
                  <w:lang w:val="lt-LT" w:eastAsia="en-US"/>
                </w:rPr>
                <w:t>11]</w:t>
              </w:r>
            </w:hyperlink>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II skyriaus 3, 6–9, 11–14, 17–18 punktai</w:t>
            </w:r>
          </w:p>
        </w:tc>
        <w:tc>
          <w:tcPr>
            <w:tcW w:w="850" w:type="dxa"/>
            <w:shd w:val="clear" w:color="auto" w:fill="FFFFFF"/>
          </w:tcPr>
          <w:p w14:paraId="3551E1ED"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21550C8D"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56CF53B0"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6ACA784D"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74761B5B"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r w:rsidR="00447B65" w:rsidRPr="0040443A" w14:paraId="6959A6CD" w14:textId="77777777" w:rsidTr="00A96C1C">
        <w:trPr>
          <w:cantSplit/>
          <w:trHeight w:val="22"/>
        </w:trPr>
        <w:tc>
          <w:tcPr>
            <w:tcW w:w="704" w:type="dxa"/>
          </w:tcPr>
          <w:p w14:paraId="2B5BF73B" w14:textId="77777777" w:rsidR="00447B65" w:rsidRPr="0040443A" w:rsidRDefault="00447B65" w:rsidP="00A96C1C">
            <w:pPr>
              <w:widowControl w:val="0"/>
              <w:shd w:val="clear" w:color="auto" w:fill="FFFFFF"/>
              <w:spacing w:line="252" w:lineRule="auto"/>
              <w:contextualSpacing/>
              <w:jc w:val="center"/>
              <w:rPr>
                <w:rFonts w:ascii="Times New Roman" w:hAnsi="Times New Roman"/>
                <w:kern w:val="2"/>
                <w:sz w:val="22"/>
                <w:szCs w:val="22"/>
              </w:rPr>
            </w:pPr>
            <w:r w:rsidRPr="0040443A">
              <w:rPr>
                <w:rFonts w:ascii="Times New Roman" w:hAnsi="Times New Roman"/>
                <w:kern w:val="2"/>
                <w:sz w:val="22"/>
                <w:szCs w:val="22"/>
              </w:rPr>
              <w:t>20.</w:t>
            </w:r>
          </w:p>
        </w:tc>
        <w:tc>
          <w:tcPr>
            <w:tcW w:w="3832" w:type="dxa"/>
          </w:tcPr>
          <w:p w14:paraId="02286BFA" w14:textId="77777777" w:rsidR="00447B65" w:rsidRPr="0040443A" w:rsidRDefault="00447B65" w:rsidP="00A96C1C">
            <w:pPr>
              <w:pStyle w:val="ListParagraph"/>
              <w:ind w:left="0"/>
              <w:jc w:val="both"/>
              <w:rPr>
                <w:rFonts w:ascii="Times New Roman" w:hAnsi="Times New Roman"/>
                <w:bCs/>
                <w:szCs w:val="24"/>
              </w:rPr>
            </w:pPr>
            <w:r w:rsidRPr="0040443A">
              <w:rPr>
                <w:rFonts w:ascii="Times New Roman" w:eastAsia="MS Mincho" w:hAnsi="Times New Roman"/>
                <w:szCs w:val="24"/>
                <w:lang w:eastAsia="ja-JP"/>
              </w:rPr>
              <w:t xml:space="preserve">Ar ūkiniai gyvūnai, </w:t>
            </w:r>
            <w:r w:rsidRPr="0040443A">
              <w:rPr>
                <w:rFonts w:ascii="Times New Roman" w:hAnsi="Times New Roman"/>
                <w:szCs w:val="24"/>
              </w:rPr>
              <w:t xml:space="preserve">kuriems buvo naudotos medžiagos, turinčios estrogeninį, androgeninį ar gestageninį poveikį, ar beta agonistai, </w:t>
            </w:r>
            <w:r w:rsidRPr="0040443A">
              <w:rPr>
                <w:rFonts w:ascii="Times New Roman" w:eastAsia="MS Mincho" w:hAnsi="Times New Roman"/>
                <w:szCs w:val="24"/>
                <w:lang w:eastAsia="ja-JP"/>
              </w:rPr>
              <w:t>neskerdžiami žmonių maistui</w:t>
            </w:r>
            <w:r w:rsidRPr="0040443A">
              <w:rPr>
                <w:rFonts w:ascii="Times New Roman" w:hAnsi="Times New Roman"/>
                <w:color w:val="000000"/>
                <w:szCs w:val="24"/>
              </w:rPr>
              <w:t xml:space="preserve"> (mėsa ar mėsos produktai netiekiami rinkai)</w:t>
            </w:r>
            <w:r w:rsidRPr="0040443A">
              <w:rPr>
                <w:rFonts w:ascii="Times New Roman" w:eastAsia="MS Mincho" w:hAnsi="Times New Roman"/>
                <w:szCs w:val="24"/>
                <w:lang w:eastAsia="ja-JP"/>
              </w:rPr>
              <w:t xml:space="preserve"> nepasibaigus išlaukai</w:t>
            </w:r>
            <w:r w:rsidRPr="0040443A">
              <w:rPr>
                <w:rFonts w:ascii="Times New Roman" w:hAnsi="Times New Roman"/>
                <w:szCs w:val="24"/>
              </w:rPr>
              <w:t>?</w:t>
            </w:r>
          </w:p>
        </w:tc>
        <w:tc>
          <w:tcPr>
            <w:tcW w:w="2694" w:type="dxa"/>
            <w:shd w:val="clear" w:color="auto" w:fill="FFFFFF"/>
          </w:tcPr>
          <w:p w14:paraId="63C30B9E"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584E28">
              <w:rPr>
                <w:rFonts w:ascii="Times New Roman" w:hAnsi="Times New Roman"/>
                <w:kern w:val="2"/>
                <w:sz w:val="22"/>
                <w:szCs w:val="22"/>
                <w:lang w:val="lt-LT" w:eastAsia="en-US"/>
              </w:rPr>
              <w:t>[</w:t>
            </w:r>
            <w:hyperlink r:id="rId48" w:history="1">
              <w:r w:rsidRPr="00584E28">
                <w:rPr>
                  <w:rStyle w:val="Hyperlink"/>
                  <w:rFonts w:ascii="Times New Roman" w:eastAsiaTheme="majorEastAsia" w:hAnsi="Times New Roman"/>
                  <w:kern w:val="2"/>
                  <w:sz w:val="22"/>
                  <w:szCs w:val="22"/>
                  <w:lang w:val="lt-LT" w:eastAsia="en-US"/>
                </w:rPr>
                <w:t>8]</w:t>
              </w:r>
            </w:hyperlink>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17 straipsnis</w:t>
            </w:r>
          </w:p>
          <w:p w14:paraId="4CA19646"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hyperlink r:id="rId49" w:history="1">
              <w:r w:rsidRPr="0040443A">
                <w:rPr>
                  <w:rStyle w:val="Hyperlink"/>
                  <w:rFonts w:ascii="Times New Roman" w:eastAsiaTheme="majorEastAsia" w:hAnsi="Times New Roman"/>
                  <w:kern w:val="2"/>
                  <w:sz w:val="22"/>
                  <w:szCs w:val="22"/>
                  <w:lang w:val="lt-LT" w:eastAsia="en-US"/>
                </w:rPr>
                <w:t>[10]</w:t>
              </w:r>
            </w:hyperlink>
            <w:r w:rsidRPr="0040443A">
              <w:rPr>
                <w:rFonts w:ascii="Times New Roman" w:hAnsi="Times New Roman"/>
                <w:sz w:val="22"/>
                <w:szCs w:val="22"/>
                <w:lang w:val="lt-LT"/>
              </w:rPr>
              <w:t xml:space="preserve"> 32 punktas</w:t>
            </w:r>
          </w:p>
          <w:p w14:paraId="6E0EDF28"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r w:rsidRPr="0040443A">
              <w:rPr>
                <w:rFonts w:ascii="Times New Roman" w:hAnsi="Times New Roman"/>
                <w:color w:val="0000FF"/>
                <w:kern w:val="2"/>
                <w:sz w:val="22"/>
                <w:szCs w:val="22"/>
                <w:u w:val="single"/>
                <w:lang w:val="lt-LT" w:eastAsia="en-US"/>
              </w:rPr>
              <w:t>[</w:t>
            </w:r>
            <w:hyperlink r:id="rId50" w:history="1">
              <w:r w:rsidRPr="0040443A">
                <w:rPr>
                  <w:rFonts w:ascii="Times New Roman" w:hAnsi="Times New Roman"/>
                  <w:color w:val="0000FF"/>
                  <w:kern w:val="2"/>
                  <w:sz w:val="22"/>
                  <w:szCs w:val="22"/>
                  <w:u w:val="single"/>
                  <w:lang w:val="lt-LT" w:eastAsia="en-US"/>
                </w:rPr>
                <w:t>11]</w:t>
              </w:r>
            </w:hyperlink>
            <w:r w:rsidRPr="0040443A">
              <w:rPr>
                <w:rFonts w:ascii="Times New Roman" w:hAnsi="Times New Roman"/>
                <w:kern w:val="2"/>
                <w:sz w:val="22"/>
                <w:szCs w:val="22"/>
                <w:lang w:val="lt-LT" w:eastAsia="en-US"/>
              </w:rPr>
              <w:t xml:space="preserve"> </w:t>
            </w:r>
            <w:r w:rsidRPr="0040443A">
              <w:rPr>
                <w:rFonts w:ascii="Times New Roman" w:hAnsi="Times New Roman"/>
                <w:sz w:val="22"/>
                <w:szCs w:val="22"/>
                <w:lang w:val="lt-LT"/>
              </w:rPr>
              <w:t>II skyriaus 19 punktas</w:t>
            </w:r>
          </w:p>
          <w:p w14:paraId="4B93F8AB" w14:textId="77777777" w:rsidR="00447B65" w:rsidRPr="0040443A" w:rsidRDefault="00447B65" w:rsidP="00A96C1C">
            <w:pPr>
              <w:widowControl w:val="0"/>
              <w:shd w:val="clear" w:color="auto" w:fill="FFFFFF"/>
              <w:spacing w:line="252" w:lineRule="auto"/>
              <w:rPr>
                <w:rFonts w:ascii="Times New Roman" w:hAnsi="Times New Roman"/>
                <w:sz w:val="22"/>
                <w:szCs w:val="22"/>
                <w:lang w:val="lt-LT"/>
              </w:rPr>
            </w:pPr>
          </w:p>
        </w:tc>
        <w:tc>
          <w:tcPr>
            <w:tcW w:w="850" w:type="dxa"/>
            <w:shd w:val="clear" w:color="auto" w:fill="FFFFFF"/>
          </w:tcPr>
          <w:p w14:paraId="06B78AC5"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851" w:type="dxa"/>
            <w:shd w:val="clear" w:color="auto" w:fill="FFFFFF"/>
          </w:tcPr>
          <w:p w14:paraId="4A53687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275" w:type="dxa"/>
            <w:shd w:val="clear" w:color="auto" w:fill="FFFFFF"/>
          </w:tcPr>
          <w:p w14:paraId="7CDB0F84"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1418" w:type="dxa"/>
            <w:shd w:val="clear" w:color="auto" w:fill="FFFFFF"/>
          </w:tcPr>
          <w:p w14:paraId="7AEF31F0"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c>
          <w:tcPr>
            <w:tcW w:w="3118" w:type="dxa"/>
            <w:shd w:val="clear" w:color="auto" w:fill="FFFFFF"/>
          </w:tcPr>
          <w:p w14:paraId="455BAF1C" w14:textId="77777777" w:rsidR="00447B65" w:rsidRPr="0040443A" w:rsidRDefault="00447B65" w:rsidP="00A96C1C">
            <w:pPr>
              <w:widowControl w:val="0"/>
              <w:shd w:val="clear" w:color="auto" w:fill="FFFFFF"/>
              <w:spacing w:line="252" w:lineRule="auto"/>
              <w:rPr>
                <w:rFonts w:ascii="Times New Roman" w:hAnsi="Times New Roman"/>
                <w:kern w:val="2"/>
                <w:sz w:val="22"/>
                <w:szCs w:val="22"/>
                <w:lang w:val="lt-LT" w:eastAsia="en-US"/>
              </w:rPr>
            </w:pPr>
          </w:p>
        </w:tc>
      </w:tr>
    </w:tbl>
    <w:p w14:paraId="2F60FA50" w14:textId="77777777" w:rsidR="00447B65" w:rsidRPr="00584E28" w:rsidRDefault="00447B65" w:rsidP="00447B65">
      <w:pPr>
        <w:spacing w:before="120"/>
        <w:jc w:val="both"/>
        <w:rPr>
          <w:rFonts w:ascii="Times New Roman" w:hAnsi="Times New Roman"/>
          <w:sz w:val="22"/>
          <w:szCs w:val="22"/>
          <w:lang w:val="lt-LT"/>
        </w:rPr>
      </w:pPr>
      <w:r w:rsidRPr="00584E28">
        <w:rPr>
          <w:rFonts w:ascii="Times New Roman" w:hAnsi="Times New Roman"/>
          <w:sz w:val="22"/>
          <w:szCs w:val="22"/>
          <w:lang w:val="lt-LT"/>
        </w:rPr>
        <w:t>Teisės aktų, pagal kuriuos atliekamas reikalavimo atitikties įvertinimas, sąrašas:</w:t>
      </w:r>
    </w:p>
    <w:p w14:paraId="366FA1DC" w14:textId="77777777" w:rsidR="00447B65" w:rsidRPr="00584E28" w:rsidRDefault="00447B65" w:rsidP="00447B65">
      <w:pPr>
        <w:numPr>
          <w:ilvl w:val="0"/>
          <w:numId w:val="2"/>
        </w:numPr>
        <w:spacing w:before="120"/>
        <w:jc w:val="both"/>
        <w:rPr>
          <w:rFonts w:ascii="Times New Roman" w:hAnsi="Times New Roman"/>
          <w:sz w:val="22"/>
          <w:szCs w:val="22"/>
          <w:lang w:val="lt-LT"/>
        </w:rPr>
      </w:pPr>
      <w:r w:rsidRPr="00584E28">
        <w:rPr>
          <w:rFonts w:ascii="Times New Roman" w:hAnsi="Times New Roman"/>
          <w:sz w:val="22"/>
          <w:szCs w:val="22"/>
          <w:lang w:val="lt-LT"/>
        </w:rPr>
        <w:t xml:space="preserve">2001 m. gegužės 22 d. Europos Parlamento ir Tarybos reglamentas (EB) Nr. 999/2001 </w:t>
      </w:r>
      <w:r w:rsidRPr="00584E28">
        <w:rPr>
          <w:rFonts w:ascii="Times New Roman" w:hAnsi="Times New Roman"/>
          <w:iCs/>
          <w:sz w:val="22"/>
          <w:szCs w:val="22"/>
          <w:lang w:val="lt-LT"/>
        </w:rPr>
        <w:t xml:space="preserve">nustatantis tam tikrų užkrečiamųjų </w:t>
      </w:r>
      <w:proofErr w:type="spellStart"/>
      <w:r w:rsidRPr="00584E28">
        <w:rPr>
          <w:rFonts w:ascii="Times New Roman" w:hAnsi="Times New Roman"/>
          <w:iCs/>
          <w:sz w:val="22"/>
          <w:szCs w:val="22"/>
          <w:lang w:val="lt-LT"/>
        </w:rPr>
        <w:t>spongiforminių</w:t>
      </w:r>
      <w:proofErr w:type="spellEnd"/>
      <w:r w:rsidRPr="00584E28">
        <w:rPr>
          <w:rFonts w:ascii="Times New Roman" w:hAnsi="Times New Roman"/>
          <w:iCs/>
          <w:sz w:val="22"/>
          <w:szCs w:val="22"/>
          <w:lang w:val="lt-LT"/>
        </w:rPr>
        <w:t xml:space="preserve"> </w:t>
      </w:r>
      <w:proofErr w:type="spellStart"/>
      <w:r w:rsidRPr="00584E28">
        <w:rPr>
          <w:rFonts w:ascii="Times New Roman" w:hAnsi="Times New Roman"/>
          <w:iCs/>
          <w:sz w:val="22"/>
          <w:szCs w:val="22"/>
          <w:lang w:val="lt-LT"/>
        </w:rPr>
        <w:t>encefalopatijų</w:t>
      </w:r>
      <w:proofErr w:type="spellEnd"/>
      <w:r w:rsidRPr="00584E28">
        <w:rPr>
          <w:rFonts w:ascii="Times New Roman" w:hAnsi="Times New Roman"/>
          <w:iCs/>
          <w:sz w:val="22"/>
          <w:szCs w:val="22"/>
          <w:lang w:val="lt-LT"/>
        </w:rPr>
        <w:t xml:space="preserve"> prevencijos, kontrolės ir likvidavimo taisykles;</w:t>
      </w:r>
    </w:p>
    <w:p w14:paraId="73A143BE" w14:textId="77777777" w:rsidR="00447B65" w:rsidRPr="00584E28" w:rsidRDefault="00447B65" w:rsidP="00447B65">
      <w:pPr>
        <w:ind w:left="720"/>
        <w:jc w:val="both"/>
        <w:rPr>
          <w:rFonts w:ascii="Times New Roman" w:hAnsi="Times New Roman"/>
          <w:sz w:val="22"/>
          <w:szCs w:val="22"/>
        </w:rPr>
      </w:pPr>
      <w:hyperlink r:id="rId51" w:history="1">
        <w:r w:rsidRPr="00584E28">
          <w:rPr>
            <w:rStyle w:val="Hyperlink"/>
            <w:rFonts w:ascii="Times New Roman" w:eastAsiaTheme="majorEastAsia" w:hAnsi="Times New Roman"/>
            <w:color w:val="auto"/>
            <w:sz w:val="22"/>
            <w:szCs w:val="22"/>
          </w:rPr>
          <w:t>https://eur-lex.europa.eu/legal-content/LT/TXT/HTML/?uri=CELEX:02001R0999-20250312</w:t>
        </w:r>
      </w:hyperlink>
    </w:p>
    <w:p w14:paraId="0CB0D387" w14:textId="77777777" w:rsidR="00447B65" w:rsidRPr="00584E28" w:rsidRDefault="00447B65" w:rsidP="00447B65">
      <w:pPr>
        <w:numPr>
          <w:ilvl w:val="0"/>
          <w:numId w:val="2"/>
        </w:numPr>
        <w:jc w:val="both"/>
        <w:rPr>
          <w:rFonts w:ascii="Times New Roman" w:hAnsi="Times New Roman"/>
          <w:sz w:val="22"/>
          <w:szCs w:val="22"/>
          <w:lang w:val="lt-LT"/>
        </w:rPr>
      </w:pPr>
      <w:r w:rsidRPr="00584E28">
        <w:rPr>
          <w:rFonts w:ascii="Times New Roman" w:hAnsi="Times New Roman"/>
          <w:sz w:val="22"/>
          <w:szCs w:val="22"/>
          <w:lang w:val="lt-LT"/>
        </w:rPr>
        <w:t>2002 m. sausio 28 d. Europos Parlamento ir Tarybos reglamentas (EB) Nr. 178/2002 nustatantis maistui skirtų teisės aktų bendruosius principus ir reikalavimus, įsteigiantis Europos maisto saugos tarnybą  ir nustatantis su maisto saugos klausimais susijusias procedūras;</w:t>
      </w:r>
    </w:p>
    <w:p w14:paraId="76AF8D20" w14:textId="77777777" w:rsidR="00447B65" w:rsidRPr="00584E28" w:rsidRDefault="00447B65" w:rsidP="00447B65">
      <w:pPr>
        <w:ind w:left="720"/>
        <w:jc w:val="both"/>
        <w:rPr>
          <w:rFonts w:ascii="Times New Roman" w:hAnsi="Times New Roman"/>
          <w:sz w:val="22"/>
          <w:szCs w:val="22"/>
        </w:rPr>
      </w:pPr>
      <w:hyperlink r:id="rId52" w:history="1">
        <w:r w:rsidRPr="00584E28">
          <w:rPr>
            <w:rStyle w:val="Hyperlink"/>
            <w:rFonts w:ascii="Times New Roman" w:eastAsiaTheme="majorEastAsia" w:hAnsi="Times New Roman"/>
            <w:color w:val="auto"/>
            <w:sz w:val="22"/>
            <w:szCs w:val="22"/>
          </w:rPr>
          <w:t>https://eur-lex.europa.eu/legal-content/LT/TXT/HTML/?uri=CELEX:02002R0178-20260101</w:t>
        </w:r>
      </w:hyperlink>
    </w:p>
    <w:p w14:paraId="47C5EF79" w14:textId="77777777" w:rsidR="00447B65" w:rsidRPr="00584E28" w:rsidRDefault="00447B65" w:rsidP="00447B65">
      <w:pPr>
        <w:numPr>
          <w:ilvl w:val="0"/>
          <w:numId w:val="2"/>
        </w:numPr>
        <w:jc w:val="both"/>
        <w:rPr>
          <w:rFonts w:ascii="Times New Roman" w:hAnsi="Times New Roman"/>
          <w:sz w:val="22"/>
          <w:szCs w:val="22"/>
          <w:lang w:val="lt-LT"/>
        </w:rPr>
      </w:pPr>
      <w:r w:rsidRPr="00584E28">
        <w:rPr>
          <w:rFonts w:ascii="Times New Roman" w:hAnsi="Times New Roman"/>
          <w:sz w:val="22"/>
          <w:szCs w:val="22"/>
          <w:lang w:val="lt-LT"/>
        </w:rPr>
        <w:t>2005 m. sausio 12 d. Europos Parlamento ir Tarybos reglamentas (EB) Nr. 183/2005, nustatantis pašarų higienos reikalavimus;</w:t>
      </w:r>
    </w:p>
    <w:p w14:paraId="0F80CFB3" w14:textId="77777777" w:rsidR="00447B65" w:rsidRPr="00584E28" w:rsidRDefault="00447B65" w:rsidP="00447B65">
      <w:pPr>
        <w:ind w:left="720"/>
        <w:jc w:val="both"/>
        <w:rPr>
          <w:rFonts w:ascii="Times New Roman" w:hAnsi="Times New Roman"/>
          <w:sz w:val="22"/>
          <w:szCs w:val="22"/>
        </w:rPr>
      </w:pPr>
      <w:hyperlink r:id="rId53" w:history="1">
        <w:r w:rsidRPr="00584E28">
          <w:rPr>
            <w:rStyle w:val="Hyperlink"/>
            <w:rFonts w:ascii="Times New Roman" w:eastAsiaTheme="majorEastAsia" w:hAnsi="Times New Roman"/>
            <w:color w:val="auto"/>
            <w:sz w:val="22"/>
            <w:szCs w:val="22"/>
          </w:rPr>
          <w:t>https://eur-lex.europa.eu/legal-content/LT/TXT/HTML/?uri=CELEX:02005R0183-20220128</w:t>
        </w:r>
      </w:hyperlink>
    </w:p>
    <w:p w14:paraId="5BACB83A" w14:textId="77777777" w:rsidR="00447B65" w:rsidRPr="00584E28" w:rsidRDefault="00447B65" w:rsidP="00447B65">
      <w:pPr>
        <w:numPr>
          <w:ilvl w:val="0"/>
          <w:numId w:val="2"/>
        </w:numPr>
        <w:jc w:val="both"/>
        <w:rPr>
          <w:rFonts w:ascii="Times New Roman" w:hAnsi="Times New Roman"/>
          <w:sz w:val="22"/>
          <w:szCs w:val="22"/>
          <w:lang w:val="lt-LT"/>
        </w:rPr>
      </w:pPr>
      <w:r w:rsidRPr="00584E28">
        <w:rPr>
          <w:rFonts w:ascii="Times New Roman" w:hAnsi="Times New Roman"/>
          <w:sz w:val="22"/>
          <w:szCs w:val="22"/>
          <w:lang w:val="lt-LT"/>
        </w:rPr>
        <w:t xml:space="preserve">2009 m. liepos 13 d. Europos Parlamento ir Tarybos reglamentas (EB) Nr. 767/2009 dėl pašarų tiekimo rinkai ir naudojimo, iš dalies keičiantis Reglamentą (EB) Nr. 1831/2003 ir panaikinantis Direktyvas 79/373/EEB, 80/511/EEB, 82/471/EEB, 83/228/EB, 93/74/EEB, 93/113/EB, 96/25/EB bei Sprendimą 2004/217/EB; </w:t>
      </w:r>
    </w:p>
    <w:p w14:paraId="0C247DBD" w14:textId="77777777" w:rsidR="00447B65" w:rsidRPr="00584E28" w:rsidRDefault="00447B65" w:rsidP="00447B65">
      <w:pPr>
        <w:ind w:left="720"/>
        <w:jc w:val="both"/>
        <w:rPr>
          <w:rFonts w:ascii="Times New Roman" w:hAnsi="Times New Roman"/>
          <w:sz w:val="22"/>
          <w:szCs w:val="22"/>
        </w:rPr>
      </w:pPr>
      <w:hyperlink r:id="rId54" w:history="1">
        <w:r w:rsidRPr="00584E28">
          <w:rPr>
            <w:rStyle w:val="Hyperlink"/>
            <w:rFonts w:ascii="Times New Roman" w:eastAsiaTheme="majorEastAsia" w:hAnsi="Times New Roman"/>
            <w:color w:val="auto"/>
            <w:sz w:val="22"/>
            <w:szCs w:val="22"/>
          </w:rPr>
          <w:t>https://eur-lex.europa.eu/legal-content/LT/TXT/HTML/?uri=CELEX:02009R0767-20181226</w:t>
        </w:r>
      </w:hyperlink>
    </w:p>
    <w:p w14:paraId="6EF86804" w14:textId="77777777" w:rsidR="00447B65" w:rsidRPr="00584E28" w:rsidRDefault="00447B65" w:rsidP="00447B65">
      <w:pPr>
        <w:numPr>
          <w:ilvl w:val="0"/>
          <w:numId w:val="2"/>
        </w:numPr>
        <w:ind w:right="828"/>
        <w:contextualSpacing/>
        <w:jc w:val="both"/>
        <w:rPr>
          <w:rFonts w:ascii="Times New Roman" w:hAnsi="Times New Roman"/>
          <w:snapToGrid w:val="0"/>
          <w:sz w:val="22"/>
          <w:szCs w:val="22"/>
          <w:u w:val="single"/>
          <w:lang w:val="lt-LT"/>
        </w:rPr>
      </w:pPr>
      <w:r w:rsidRPr="00584E28">
        <w:rPr>
          <w:rFonts w:ascii="Times New Roman" w:hAnsi="Times New Roman"/>
          <w:sz w:val="22"/>
          <w:szCs w:val="22"/>
          <w:shd w:val="clear" w:color="auto" w:fill="FFFFFF"/>
          <w:lang w:val="lt-LT"/>
        </w:rPr>
        <w:t xml:space="preserve">2011 m. vasario 25 d. Komisijos reglamentas (ES) Nr. 142/2011, kuriuo įgyvendinamas Europos Parlamento ir Tarybos reglamentas (EB) Nr. 1069/2009, kuriuo nustatomos žmonėms vartoti neskirtų gyvūninės kilmės šalutinių produktų ir jų gaminių sveikumo taisyklės, ir Tarybos direktyva 97/78/EB dėl tam tikrų mėginių ir prekių, kuriems netaikomi veterinariniai patikrinimai pasienyje pagal tą direktyvą </w:t>
      </w:r>
    </w:p>
    <w:p w14:paraId="4ABB4FAC" w14:textId="77777777" w:rsidR="00447B65" w:rsidRPr="00584E28" w:rsidRDefault="00447B65" w:rsidP="00447B65">
      <w:pPr>
        <w:ind w:left="720" w:right="828"/>
        <w:jc w:val="both"/>
        <w:rPr>
          <w:rFonts w:ascii="Times New Roman" w:hAnsi="Times New Roman"/>
          <w:sz w:val="22"/>
          <w:szCs w:val="22"/>
          <w:lang w:val="lt-LT"/>
        </w:rPr>
      </w:pPr>
      <w:hyperlink r:id="rId55" w:history="1">
        <w:r w:rsidRPr="00584E28">
          <w:rPr>
            <w:rStyle w:val="Hyperlink"/>
            <w:rFonts w:ascii="Times New Roman" w:eastAsiaTheme="majorEastAsia" w:hAnsi="Times New Roman"/>
            <w:color w:val="auto"/>
            <w:sz w:val="22"/>
            <w:szCs w:val="22"/>
            <w:lang w:val="lt-LT"/>
          </w:rPr>
          <w:t>https://eur-lex.europa.eu/legal-content/LT/TXT/HTML/?uri=CELEX:02011R0142-20251029</w:t>
        </w:r>
      </w:hyperlink>
    </w:p>
    <w:p w14:paraId="0EEC5AD2" w14:textId="77777777" w:rsidR="00447B65" w:rsidRPr="00584E28" w:rsidRDefault="00447B65" w:rsidP="00447B65">
      <w:pPr>
        <w:numPr>
          <w:ilvl w:val="0"/>
          <w:numId w:val="2"/>
        </w:numPr>
        <w:jc w:val="both"/>
        <w:rPr>
          <w:rFonts w:ascii="Times New Roman" w:hAnsi="Times New Roman"/>
          <w:sz w:val="22"/>
          <w:szCs w:val="22"/>
          <w:lang w:val="lt-LT"/>
        </w:rPr>
      </w:pPr>
      <w:r w:rsidRPr="00584E28">
        <w:rPr>
          <w:rFonts w:ascii="Times New Roman" w:hAnsi="Times New Roman"/>
          <w:sz w:val="22"/>
          <w:szCs w:val="22"/>
          <w:lang w:val="lt-LT" w:eastAsia="lt-LT"/>
        </w:rPr>
        <w:t>2018 m. gruodžio 11 d. Europos Parlamento ir Tarybos reglamentas (ES) 2019/4 dėl vaistinių pašarų gamybos, pateikimo rinkai ir naudojimo, kuriuo iš dalies keičiamas Europos Parlamento ir Tarybos reglamentas (EB) Nr. 183/2005 ir panaikinama Tarybos direktyva 90/167/EEB;</w:t>
      </w:r>
    </w:p>
    <w:p w14:paraId="1C64DBE5" w14:textId="77777777" w:rsidR="00447B65" w:rsidRPr="00584E28" w:rsidRDefault="00447B65" w:rsidP="00447B65">
      <w:pPr>
        <w:ind w:left="720"/>
        <w:jc w:val="both"/>
        <w:rPr>
          <w:rFonts w:ascii="Times New Roman" w:hAnsi="Times New Roman"/>
          <w:sz w:val="22"/>
          <w:szCs w:val="22"/>
          <w:lang w:val="lt-LT"/>
        </w:rPr>
      </w:pPr>
      <w:hyperlink r:id="rId56" w:history="1">
        <w:r w:rsidRPr="00584E28">
          <w:rPr>
            <w:rFonts w:ascii="Times New Roman" w:hAnsi="Times New Roman"/>
            <w:sz w:val="22"/>
            <w:szCs w:val="22"/>
            <w:u w:val="single"/>
            <w:lang w:val="lt-LT"/>
          </w:rPr>
          <w:t>https://eur-lex.europa.eu/legal-content/LT/TXT/HTML/?uri=CELEX:32019R0004</w:t>
        </w:r>
      </w:hyperlink>
    </w:p>
    <w:p w14:paraId="64549D1B" w14:textId="77777777" w:rsidR="00447B65" w:rsidRPr="00584E28" w:rsidRDefault="00447B65" w:rsidP="00447B65">
      <w:pPr>
        <w:numPr>
          <w:ilvl w:val="0"/>
          <w:numId w:val="2"/>
        </w:numPr>
        <w:jc w:val="both"/>
        <w:rPr>
          <w:rFonts w:ascii="Times New Roman" w:hAnsi="Times New Roman"/>
          <w:sz w:val="22"/>
          <w:szCs w:val="22"/>
          <w:lang w:val="lt-LT"/>
        </w:rPr>
      </w:pPr>
      <w:r w:rsidRPr="00584E28">
        <w:rPr>
          <w:rFonts w:ascii="Times New Roman" w:hAnsi="Times New Roman"/>
          <w:sz w:val="22"/>
          <w:szCs w:val="22"/>
          <w:shd w:val="clear" w:color="auto" w:fill="FFFFFF"/>
          <w:lang w:val="lt-LT"/>
        </w:rPr>
        <w:t xml:space="preserve">2018 m. gruodžio 11 d. </w:t>
      </w:r>
      <w:r w:rsidRPr="00584E28">
        <w:rPr>
          <w:rFonts w:ascii="Times New Roman" w:hAnsi="Times New Roman"/>
          <w:sz w:val="22"/>
          <w:szCs w:val="22"/>
          <w:lang w:val="lt-LT"/>
        </w:rPr>
        <w:t xml:space="preserve">Europos Parlamento ir Tarybos reglamento (ES) 2019/6 </w:t>
      </w:r>
      <w:r w:rsidRPr="00584E28">
        <w:rPr>
          <w:rFonts w:ascii="Times New Roman" w:hAnsi="Times New Roman"/>
          <w:sz w:val="22"/>
          <w:szCs w:val="22"/>
          <w:shd w:val="clear" w:color="auto" w:fill="FFFFFF"/>
          <w:lang w:val="lt-LT"/>
        </w:rPr>
        <w:t>dėl veterinarinių vaistų, kuriuo panaikinama Direktyva 2001/82/EB;</w:t>
      </w:r>
    </w:p>
    <w:p w14:paraId="1D1C0880" w14:textId="77777777" w:rsidR="00447B65" w:rsidRPr="00584E28" w:rsidRDefault="00447B65" w:rsidP="00447B65">
      <w:pPr>
        <w:ind w:left="720"/>
        <w:jc w:val="both"/>
        <w:rPr>
          <w:rFonts w:ascii="Times New Roman" w:hAnsi="Times New Roman"/>
          <w:sz w:val="22"/>
          <w:szCs w:val="22"/>
          <w:lang w:val="lt-LT"/>
        </w:rPr>
      </w:pPr>
      <w:hyperlink r:id="rId57" w:history="1">
        <w:r w:rsidRPr="00584E28">
          <w:rPr>
            <w:rStyle w:val="Hyperlink"/>
            <w:rFonts w:ascii="Times New Roman" w:eastAsiaTheme="majorEastAsia" w:hAnsi="Times New Roman"/>
            <w:color w:val="auto"/>
            <w:sz w:val="22"/>
            <w:szCs w:val="22"/>
            <w:lang w:val="lt-LT"/>
          </w:rPr>
          <w:t>https://eur-lex.europa.eu/legal-content/LT/TXT/HTML/?uri=CELEX:02019R0006-20220128</w:t>
        </w:r>
      </w:hyperlink>
    </w:p>
    <w:p w14:paraId="577EDB5C" w14:textId="77777777" w:rsidR="00447B65" w:rsidRPr="00584E28" w:rsidRDefault="00447B65" w:rsidP="00447B65">
      <w:pPr>
        <w:numPr>
          <w:ilvl w:val="0"/>
          <w:numId w:val="2"/>
        </w:numPr>
        <w:jc w:val="both"/>
        <w:rPr>
          <w:rFonts w:ascii="Times New Roman" w:hAnsi="Times New Roman"/>
          <w:sz w:val="22"/>
          <w:szCs w:val="22"/>
          <w:lang w:val="lt-LT"/>
        </w:rPr>
      </w:pPr>
      <w:r w:rsidRPr="00584E28">
        <w:rPr>
          <w:rFonts w:ascii="Times New Roman" w:hAnsi="Times New Roman"/>
          <w:sz w:val="22"/>
          <w:szCs w:val="22"/>
          <w:lang w:val="lt-LT"/>
        </w:rPr>
        <w:t xml:space="preserve">Lietuvos Respublikos veterinarijos įstatymas </w:t>
      </w:r>
    </w:p>
    <w:p w14:paraId="38B22F7D" w14:textId="77777777" w:rsidR="00447B65" w:rsidRPr="00584E28" w:rsidRDefault="00447B65" w:rsidP="00447B65">
      <w:pPr>
        <w:ind w:left="720"/>
        <w:jc w:val="both"/>
        <w:rPr>
          <w:rFonts w:ascii="Times New Roman" w:hAnsi="Times New Roman"/>
          <w:sz w:val="22"/>
          <w:szCs w:val="22"/>
          <w:lang w:val="lt-LT"/>
        </w:rPr>
      </w:pPr>
      <w:hyperlink r:id="rId58" w:history="1">
        <w:r w:rsidRPr="00584E28">
          <w:rPr>
            <w:rStyle w:val="Hyperlink"/>
            <w:rFonts w:ascii="Times New Roman" w:eastAsiaTheme="majorEastAsia" w:hAnsi="Times New Roman"/>
            <w:color w:val="auto"/>
            <w:sz w:val="22"/>
            <w:szCs w:val="22"/>
            <w:lang w:val="lt-LT"/>
          </w:rPr>
          <w:t>https://www.e-tar.lt/portal/lt/legalAct/TAR.97BDCD719E57/nECHFwSZWt</w:t>
        </w:r>
      </w:hyperlink>
    </w:p>
    <w:p w14:paraId="26D4AACC" w14:textId="77777777" w:rsidR="00447B65" w:rsidRPr="00584E28" w:rsidRDefault="00447B65" w:rsidP="00447B65">
      <w:pPr>
        <w:numPr>
          <w:ilvl w:val="0"/>
          <w:numId w:val="2"/>
        </w:numPr>
        <w:jc w:val="both"/>
        <w:rPr>
          <w:rFonts w:ascii="Times New Roman" w:hAnsi="Times New Roman"/>
          <w:sz w:val="22"/>
          <w:szCs w:val="22"/>
          <w:lang w:val="lt-LT"/>
        </w:rPr>
      </w:pPr>
      <w:r w:rsidRPr="00584E28">
        <w:rPr>
          <w:rFonts w:ascii="Times New Roman" w:hAnsi="Times New Roman"/>
          <w:sz w:val="22"/>
          <w:szCs w:val="22"/>
          <w:lang w:val="lt-LT"/>
        </w:rPr>
        <w:t>Lietuvos Respublikos pašarų įstatymas;</w:t>
      </w:r>
    </w:p>
    <w:p w14:paraId="47A92C86" w14:textId="77777777" w:rsidR="00447B65" w:rsidRPr="00584E28" w:rsidRDefault="00447B65" w:rsidP="00447B65">
      <w:pPr>
        <w:ind w:left="720"/>
        <w:jc w:val="both"/>
        <w:rPr>
          <w:rFonts w:ascii="Times New Roman" w:hAnsi="Times New Roman"/>
          <w:sz w:val="22"/>
          <w:szCs w:val="22"/>
        </w:rPr>
      </w:pPr>
      <w:hyperlink r:id="rId59" w:history="1">
        <w:r w:rsidRPr="00584E28">
          <w:rPr>
            <w:rStyle w:val="Hyperlink"/>
            <w:rFonts w:ascii="Times New Roman" w:eastAsiaTheme="majorEastAsia" w:hAnsi="Times New Roman"/>
            <w:color w:val="auto"/>
            <w:sz w:val="22"/>
            <w:szCs w:val="22"/>
          </w:rPr>
          <w:t>https://www.e-tar.lt/portal/lt/legalAct/TAR.5B55C0654B4A/IoPylcMuKu</w:t>
        </w:r>
      </w:hyperlink>
    </w:p>
    <w:p w14:paraId="401DF768" w14:textId="77777777" w:rsidR="00447B65" w:rsidRPr="00584E28" w:rsidRDefault="00447B65" w:rsidP="00447B65">
      <w:pPr>
        <w:numPr>
          <w:ilvl w:val="0"/>
          <w:numId w:val="2"/>
        </w:numPr>
        <w:jc w:val="both"/>
        <w:rPr>
          <w:rFonts w:ascii="Times New Roman" w:hAnsi="Times New Roman"/>
          <w:sz w:val="22"/>
          <w:szCs w:val="22"/>
          <w:lang w:val="lt-LT"/>
        </w:rPr>
      </w:pPr>
      <w:r w:rsidRPr="00584E28">
        <w:rPr>
          <w:rFonts w:ascii="Times New Roman" w:hAnsi="Times New Roman"/>
          <w:sz w:val="22"/>
          <w:szCs w:val="22"/>
          <w:shd w:val="clear" w:color="auto" w:fill="FFFFFF"/>
          <w:lang w:val="lt-LT"/>
        </w:rPr>
        <w:t>Lietuvos Respublikos žemės ūkio ministro</w:t>
      </w:r>
      <w:r w:rsidRPr="00584E28">
        <w:rPr>
          <w:rFonts w:ascii="Times New Roman" w:hAnsi="Times New Roman"/>
          <w:sz w:val="22"/>
          <w:szCs w:val="22"/>
          <w:lang w:val="lt-LT"/>
        </w:rPr>
        <w:t xml:space="preserve"> 2023 m. vasario 27 d. įsakymas Nr. 3D-109</w:t>
      </w:r>
      <w:r w:rsidRPr="00584E28">
        <w:rPr>
          <w:rFonts w:ascii="Times New Roman" w:hAnsi="Times New Roman"/>
          <w:sz w:val="22"/>
          <w:szCs w:val="22"/>
          <w:shd w:val="clear" w:color="auto" w:fill="FFFFFF"/>
          <w:lang w:val="lt-LT"/>
        </w:rPr>
        <w:t xml:space="preserve"> </w:t>
      </w:r>
      <w:r w:rsidRPr="00584E28">
        <w:rPr>
          <w:rFonts w:ascii="Times New Roman" w:hAnsi="Times New Roman"/>
          <w:sz w:val="22"/>
          <w:szCs w:val="22"/>
          <w:lang w:val="lt-LT"/>
        </w:rPr>
        <w:t>„</w:t>
      </w:r>
      <w:r w:rsidRPr="00584E28">
        <w:rPr>
          <w:rFonts w:ascii="Times New Roman" w:hAnsi="Times New Roman"/>
          <w:sz w:val="22"/>
          <w:szCs w:val="22"/>
          <w:shd w:val="clear" w:color="auto" w:fill="FFFFFF"/>
          <w:lang w:val="lt-LT"/>
        </w:rPr>
        <w:t>Dėl Žemės ūkio veiklos valdymo reikalavimų, taikomų nuo 2023 metų, aprašo patvirtinimo ir kontrolės institucijų paskyrimo</w:t>
      </w:r>
      <w:r w:rsidRPr="00584E28">
        <w:rPr>
          <w:rFonts w:ascii="Times New Roman" w:hAnsi="Times New Roman"/>
          <w:sz w:val="22"/>
          <w:szCs w:val="22"/>
          <w:lang w:val="lt-LT"/>
        </w:rPr>
        <w:t>“</w:t>
      </w:r>
      <w:r w:rsidRPr="00584E28">
        <w:rPr>
          <w:rFonts w:ascii="Times New Roman" w:hAnsi="Times New Roman"/>
          <w:sz w:val="22"/>
          <w:szCs w:val="22"/>
          <w:shd w:val="clear" w:color="auto" w:fill="FFFFFF"/>
          <w:lang w:val="lt-LT"/>
        </w:rPr>
        <w:t>;</w:t>
      </w:r>
    </w:p>
    <w:p w14:paraId="58A92BBE" w14:textId="77777777" w:rsidR="00447B65" w:rsidRPr="00584E28" w:rsidRDefault="00447B65" w:rsidP="00447B65">
      <w:pPr>
        <w:ind w:left="720"/>
        <w:jc w:val="both"/>
        <w:rPr>
          <w:rFonts w:ascii="Times New Roman" w:hAnsi="Times New Roman"/>
          <w:sz w:val="22"/>
          <w:szCs w:val="22"/>
          <w:lang w:val="lt-LT"/>
        </w:rPr>
      </w:pPr>
      <w:hyperlink r:id="rId60" w:history="1">
        <w:r w:rsidRPr="00584E28">
          <w:rPr>
            <w:rStyle w:val="Hyperlink"/>
            <w:rFonts w:ascii="Times New Roman" w:eastAsiaTheme="majorEastAsia" w:hAnsi="Times New Roman"/>
            <w:color w:val="auto"/>
            <w:sz w:val="22"/>
            <w:szCs w:val="22"/>
            <w:lang w:val="lt-LT"/>
          </w:rPr>
          <w:t>https://www.e-tar.lt/portal/lt/legalAct/db36b0a0b66511ed8df094f359a60216/asr</w:t>
        </w:r>
      </w:hyperlink>
    </w:p>
    <w:p w14:paraId="6D00057E" w14:textId="77777777" w:rsidR="00447B65" w:rsidRPr="00584E28" w:rsidRDefault="00447B65" w:rsidP="00447B65">
      <w:pPr>
        <w:numPr>
          <w:ilvl w:val="0"/>
          <w:numId w:val="2"/>
        </w:numPr>
        <w:jc w:val="both"/>
        <w:rPr>
          <w:rFonts w:ascii="Times New Roman" w:hAnsi="Times New Roman"/>
          <w:sz w:val="22"/>
          <w:szCs w:val="22"/>
          <w:lang w:val="lt-LT"/>
        </w:rPr>
      </w:pPr>
      <w:r w:rsidRPr="00584E28">
        <w:rPr>
          <w:rFonts w:ascii="Times New Roman" w:hAnsi="Times New Roman"/>
          <w:sz w:val="22"/>
          <w:szCs w:val="22"/>
          <w:lang w:val="lt-LT"/>
        </w:rPr>
        <w:t xml:space="preserve">Valstybinės maisto ir veterinarijos tarnybos direktoriaus 2008 m. gruodžio 30 d. įsakymas Nr. B1-665 „Dėl Kai kurių medžiagų, turinčių hormoninį ar </w:t>
      </w:r>
      <w:proofErr w:type="spellStart"/>
      <w:r w:rsidRPr="00584E28">
        <w:rPr>
          <w:rFonts w:ascii="Times New Roman" w:hAnsi="Times New Roman"/>
          <w:sz w:val="22"/>
          <w:szCs w:val="22"/>
          <w:lang w:val="lt-LT"/>
        </w:rPr>
        <w:t>tirostatinį</w:t>
      </w:r>
      <w:proofErr w:type="spellEnd"/>
      <w:r w:rsidRPr="00584E28">
        <w:rPr>
          <w:rFonts w:ascii="Times New Roman" w:hAnsi="Times New Roman"/>
          <w:sz w:val="22"/>
          <w:szCs w:val="22"/>
          <w:lang w:val="lt-LT"/>
        </w:rPr>
        <w:t xml:space="preserve"> poveikį, ir beta </w:t>
      </w:r>
      <w:proofErr w:type="spellStart"/>
      <w:r w:rsidRPr="00584E28">
        <w:rPr>
          <w:rFonts w:ascii="Times New Roman" w:hAnsi="Times New Roman"/>
          <w:sz w:val="22"/>
          <w:szCs w:val="22"/>
          <w:lang w:val="lt-LT"/>
        </w:rPr>
        <w:t>agonistų</w:t>
      </w:r>
      <w:proofErr w:type="spellEnd"/>
      <w:r w:rsidRPr="00584E28">
        <w:rPr>
          <w:rFonts w:ascii="Times New Roman" w:hAnsi="Times New Roman"/>
          <w:sz w:val="22"/>
          <w:szCs w:val="22"/>
          <w:lang w:val="lt-LT"/>
        </w:rPr>
        <w:t xml:space="preserve"> draudimo naudoti gyvulininkystėje reikalavimų patvirtinimo“.</w:t>
      </w:r>
    </w:p>
    <w:p w14:paraId="34DF9B13" w14:textId="77777777" w:rsidR="00447B65" w:rsidRPr="00584E28" w:rsidRDefault="00447B65" w:rsidP="00447B65">
      <w:pPr>
        <w:ind w:left="720"/>
        <w:jc w:val="both"/>
        <w:rPr>
          <w:rFonts w:ascii="Times New Roman" w:hAnsi="Times New Roman"/>
          <w:sz w:val="22"/>
          <w:szCs w:val="22"/>
          <w:lang w:val="lt-LT"/>
        </w:rPr>
      </w:pPr>
      <w:hyperlink r:id="rId61" w:history="1">
        <w:r w:rsidRPr="00584E28">
          <w:rPr>
            <w:rFonts w:ascii="Times New Roman" w:hAnsi="Times New Roman"/>
            <w:sz w:val="22"/>
            <w:szCs w:val="22"/>
            <w:u w:val="single"/>
            <w:lang w:val="lt-LT"/>
          </w:rPr>
          <w:t>https://e-seimas.lrs.lt/portal/legalAct/lt/TAD/TAIS.335923/asr</w:t>
        </w:r>
      </w:hyperlink>
    </w:p>
    <w:p w14:paraId="014CFBC0" w14:textId="77777777" w:rsidR="00447B65" w:rsidRPr="00584E28" w:rsidRDefault="00447B65" w:rsidP="00447B65">
      <w:pPr>
        <w:numPr>
          <w:ilvl w:val="0"/>
          <w:numId w:val="2"/>
        </w:numPr>
        <w:jc w:val="both"/>
        <w:rPr>
          <w:rFonts w:ascii="Times New Roman" w:hAnsi="Times New Roman"/>
          <w:sz w:val="22"/>
          <w:szCs w:val="22"/>
          <w:lang w:val="lt-LT"/>
        </w:rPr>
      </w:pPr>
      <w:r w:rsidRPr="00584E28">
        <w:rPr>
          <w:rFonts w:ascii="Times New Roman" w:hAnsi="Times New Roman"/>
          <w:sz w:val="22"/>
          <w:szCs w:val="22"/>
          <w:lang w:val="lt-LT"/>
        </w:rPr>
        <w:t xml:space="preserve">Valstybinės maisto ir veterinarijos tarnybos direktoriaus </w:t>
      </w:r>
      <w:r w:rsidRPr="00584E28">
        <w:rPr>
          <w:rFonts w:ascii="Times New Roman" w:hAnsi="Times New Roman"/>
          <w:sz w:val="22"/>
          <w:szCs w:val="22"/>
          <w:shd w:val="clear" w:color="auto" w:fill="FFFFFF"/>
          <w:lang w:val="lt-LT"/>
        </w:rPr>
        <w:t xml:space="preserve">2023 m. sausio 18 d. </w:t>
      </w:r>
      <w:r w:rsidRPr="00584E28">
        <w:rPr>
          <w:rFonts w:ascii="Times New Roman" w:hAnsi="Times New Roman"/>
          <w:sz w:val="22"/>
          <w:szCs w:val="22"/>
          <w:lang w:val="lt-LT"/>
        </w:rPr>
        <w:t>įsakymas</w:t>
      </w:r>
      <w:r w:rsidRPr="00584E28">
        <w:rPr>
          <w:rFonts w:ascii="Times New Roman" w:hAnsi="Times New Roman"/>
          <w:sz w:val="22"/>
          <w:szCs w:val="22"/>
          <w:shd w:val="clear" w:color="auto" w:fill="FFFFFF"/>
          <w:lang w:val="lt-LT"/>
        </w:rPr>
        <w:t xml:space="preserve"> Nr. </w:t>
      </w:r>
      <w:r w:rsidRPr="00584E28">
        <w:rPr>
          <w:rFonts w:ascii="Times New Roman" w:hAnsi="Times New Roman"/>
          <w:sz w:val="22"/>
          <w:szCs w:val="22"/>
          <w:shd w:val="clear" w:color="auto" w:fill="FFFFFF"/>
        </w:rPr>
        <w:t xml:space="preserve">B1-36 </w:t>
      </w:r>
      <w:r w:rsidRPr="00584E28">
        <w:rPr>
          <w:rFonts w:ascii="Times New Roman" w:hAnsi="Times New Roman"/>
          <w:sz w:val="22"/>
          <w:szCs w:val="22"/>
          <w:lang w:val="lt-LT"/>
        </w:rPr>
        <w:t>„</w:t>
      </w:r>
      <w:r w:rsidRPr="00584E28">
        <w:rPr>
          <w:rFonts w:ascii="Times New Roman" w:hAnsi="Times New Roman"/>
          <w:sz w:val="22"/>
          <w:szCs w:val="22"/>
          <w:shd w:val="clear" w:color="auto" w:fill="FFFFFF"/>
        </w:rPr>
        <w:t>Dėl vaistinių pašarų ir tarpinių produktų atliekų tvarkymo</w:t>
      </w:r>
      <w:r w:rsidRPr="00584E28">
        <w:rPr>
          <w:rFonts w:ascii="Times New Roman" w:hAnsi="Times New Roman"/>
          <w:sz w:val="22"/>
          <w:szCs w:val="22"/>
          <w:lang w:val="lt-LT"/>
        </w:rPr>
        <w:t>“.</w:t>
      </w:r>
    </w:p>
    <w:p w14:paraId="0162B20C" w14:textId="77777777" w:rsidR="00447B65" w:rsidRPr="00584E28" w:rsidRDefault="00447B65" w:rsidP="00447B65">
      <w:pPr>
        <w:ind w:left="720"/>
        <w:rPr>
          <w:rFonts w:ascii="Times New Roman" w:hAnsi="Times New Roman"/>
          <w:sz w:val="22"/>
          <w:szCs w:val="22"/>
          <w:lang w:val="lt-LT"/>
        </w:rPr>
      </w:pPr>
      <w:hyperlink r:id="rId62" w:history="1">
        <w:r w:rsidRPr="00584E28">
          <w:rPr>
            <w:rStyle w:val="Hyperlink"/>
            <w:rFonts w:ascii="Times New Roman" w:eastAsiaTheme="majorEastAsia" w:hAnsi="Times New Roman"/>
            <w:color w:val="auto"/>
            <w:sz w:val="22"/>
            <w:szCs w:val="22"/>
            <w:lang w:val="lt-LT"/>
          </w:rPr>
          <w:t>https://www.e-tar.lt/portal/lt/legalAct/74d7d9609d7911ed8df094f359a60216</w:t>
        </w:r>
      </w:hyperlink>
    </w:p>
    <w:p w14:paraId="425519CD" w14:textId="77777777" w:rsidR="00447B65" w:rsidRPr="00584E28" w:rsidRDefault="00447B65" w:rsidP="00447B65">
      <w:pPr>
        <w:rPr>
          <w:rFonts w:ascii="Times New Roman" w:hAnsi="Times New Roman"/>
          <w:sz w:val="22"/>
          <w:szCs w:val="22"/>
          <w:lang w:val="lt-LT" w:eastAsia="lt-LT"/>
        </w:rPr>
      </w:pPr>
      <w:r w:rsidRPr="00584E28">
        <w:rPr>
          <w:rFonts w:ascii="Times New Roman" w:hAnsi="Times New Roman"/>
          <w:sz w:val="22"/>
          <w:szCs w:val="22"/>
          <w:shd w:val="clear" w:color="auto" w:fill="FFFFFF"/>
          <w:lang w:val="lt-LT"/>
        </w:rPr>
        <w:t>, </w:t>
      </w:r>
    </w:p>
    <w:p w14:paraId="55CBAF97" w14:textId="77777777" w:rsidR="00447B65" w:rsidRDefault="00447B65" w:rsidP="00447B65">
      <w:pPr>
        <w:ind w:left="9639" w:right="828"/>
        <w:rPr>
          <w:rFonts w:ascii="Times New Roman" w:hAnsi="Times New Roman"/>
          <w:sz w:val="24"/>
          <w:szCs w:val="24"/>
          <w:lang w:val="lt-LT"/>
        </w:rPr>
      </w:pPr>
    </w:p>
    <w:p w14:paraId="021C047B" w14:textId="77777777" w:rsidR="00447B65" w:rsidRDefault="00447B65" w:rsidP="00447B65">
      <w:pPr>
        <w:ind w:left="9639" w:right="828"/>
        <w:rPr>
          <w:rFonts w:ascii="Times New Roman" w:hAnsi="Times New Roman"/>
          <w:sz w:val="24"/>
          <w:szCs w:val="24"/>
          <w:lang w:val="lt-LT"/>
        </w:rPr>
      </w:pPr>
    </w:p>
    <w:p w14:paraId="07E4A73F" w14:textId="77777777" w:rsidR="00447B65" w:rsidRDefault="00447B65" w:rsidP="00447B65">
      <w:pPr>
        <w:ind w:left="9639" w:right="828"/>
        <w:rPr>
          <w:rFonts w:ascii="Times New Roman" w:hAnsi="Times New Roman"/>
          <w:sz w:val="24"/>
          <w:szCs w:val="24"/>
          <w:lang w:val="lt-LT"/>
        </w:rPr>
      </w:pPr>
    </w:p>
    <w:p w14:paraId="252515D4" w14:textId="77777777" w:rsidR="008C79E6" w:rsidRDefault="008C79E6"/>
    <w:sectPr w:rsidR="008C79E6" w:rsidSect="00447B6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A1F7E"/>
    <w:multiLevelType w:val="hybridMultilevel"/>
    <w:tmpl w:val="7BC6CBDC"/>
    <w:lvl w:ilvl="0" w:tplc="38FEC7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0E4FAE"/>
    <w:multiLevelType w:val="hybridMultilevel"/>
    <w:tmpl w:val="0FE0754C"/>
    <w:lvl w:ilvl="0" w:tplc="6BB8CB78">
      <w:start w:val="1"/>
      <w:numFmt w:val="decimal"/>
      <w:lvlText w:val="%1."/>
      <w:lvlJc w:val="left"/>
      <w:pPr>
        <w:ind w:left="720" w:hanging="360"/>
      </w:pPr>
      <w:rPr>
        <w:rFonts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0080467">
    <w:abstractNumId w:val="1"/>
  </w:num>
  <w:num w:numId="2" w16cid:durableId="204408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65"/>
    <w:rsid w:val="00447B65"/>
    <w:rsid w:val="00777BB8"/>
    <w:rsid w:val="008C79E6"/>
    <w:rsid w:val="00DF7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ACC1"/>
  <w15:chartTrackingRefBased/>
  <w15:docId w15:val="{63E80EF7-BF12-46F0-9430-A757C635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B65"/>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447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B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B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B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B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B65"/>
    <w:rPr>
      <w:rFonts w:eastAsiaTheme="majorEastAsia" w:cstheme="majorBidi"/>
      <w:color w:val="272727" w:themeColor="text1" w:themeTint="D8"/>
    </w:rPr>
  </w:style>
  <w:style w:type="paragraph" w:styleId="Title">
    <w:name w:val="Title"/>
    <w:basedOn w:val="Normal"/>
    <w:next w:val="Normal"/>
    <w:link w:val="TitleChar"/>
    <w:uiPriority w:val="10"/>
    <w:qFormat/>
    <w:rsid w:val="00447B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B65"/>
    <w:pPr>
      <w:spacing w:before="160"/>
      <w:jc w:val="center"/>
    </w:pPr>
    <w:rPr>
      <w:i/>
      <w:iCs/>
      <w:color w:val="404040" w:themeColor="text1" w:themeTint="BF"/>
    </w:rPr>
  </w:style>
  <w:style w:type="character" w:customStyle="1" w:styleId="QuoteChar">
    <w:name w:val="Quote Char"/>
    <w:basedOn w:val="DefaultParagraphFont"/>
    <w:link w:val="Quote"/>
    <w:uiPriority w:val="29"/>
    <w:rsid w:val="00447B65"/>
    <w:rPr>
      <w:i/>
      <w:iCs/>
      <w:color w:val="404040" w:themeColor="text1" w:themeTint="BF"/>
    </w:rPr>
  </w:style>
  <w:style w:type="paragraph" w:styleId="ListParagraph">
    <w:name w:val="List Paragraph"/>
    <w:basedOn w:val="Normal"/>
    <w:qFormat/>
    <w:rsid w:val="00447B65"/>
    <w:pPr>
      <w:ind w:left="720"/>
      <w:contextualSpacing/>
    </w:pPr>
  </w:style>
  <w:style w:type="character" w:styleId="IntenseEmphasis">
    <w:name w:val="Intense Emphasis"/>
    <w:basedOn w:val="DefaultParagraphFont"/>
    <w:uiPriority w:val="21"/>
    <w:qFormat/>
    <w:rsid w:val="00447B65"/>
    <w:rPr>
      <w:i/>
      <w:iCs/>
      <w:color w:val="0F4761" w:themeColor="accent1" w:themeShade="BF"/>
    </w:rPr>
  </w:style>
  <w:style w:type="paragraph" w:styleId="IntenseQuote">
    <w:name w:val="Intense Quote"/>
    <w:basedOn w:val="Normal"/>
    <w:next w:val="Normal"/>
    <w:link w:val="IntenseQuoteChar"/>
    <w:uiPriority w:val="30"/>
    <w:qFormat/>
    <w:rsid w:val="00447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B65"/>
    <w:rPr>
      <w:i/>
      <w:iCs/>
      <w:color w:val="0F4761" w:themeColor="accent1" w:themeShade="BF"/>
    </w:rPr>
  </w:style>
  <w:style w:type="character" w:styleId="IntenseReference">
    <w:name w:val="Intense Reference"/>
    <w:basedOn w:val="DefaultParagraphFont"/>
    <w:uiPriority w:val="32"/>
    <w:qFormat/>
    <w:rsid w:val="00447B65"/>
    <w:rPr>
      <w:b/>
      <w:bCs/>
      <w:smallCaps/>
      <w:color w:val="0F4761" w:themeColor="accent1" w:themeShade="BF"/>
      <w:spacing w:val="5"/>
    </w:rPr>
  </w:style>
  <w:style w:type="character" w:styleId="Hyperlink">
    <w:name w:val="Hyperlink"/>
    <w:uiPriority w:val="99"/>
    <w:rsid w:val="00447B65"/>
    <w:rPr>
      <w:color w:val="0000FF"/>
      <w:u w:val="single"/>
    </w:rPr>
  </w:style>
  <w:style w:type="paragraph" w:customStyle="1" w:styleId="istatymas">
    <w:name w:val="istatymas"/>
    <w:basedOn w:val="Normal"/>
    <w:rsid w:val="00447B65"/>
    <w:pPr>
      <w:snapToGrid w:val="0"/>
      <w:jc w:val="center"/>
    </w:pPr>
    <w:rPr>
      <w:rFonts w:ascii="TimesLT"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5B55C0654B4A/IoPylcMuKu" TargetMode="External"/><Relationship Id="rId18" Type="http://schemas.openxmlformats.org/officeDocument/2006/relationships/hyperlink" Target="https://www.e-tar.lt/portal/lt/legalAct/TAR.5B55C0654B4A/IoPylcMuKu" TargetMode="External"/><Relationship Id="rId26" Type="http://schemas.openxmlformats.org/officeDocument/2006/relationships/hyperlink" Target="https://www.e-tar.lt/portal/lt/legalAct/TAR.5B55C0654B4A/IoPylcMuKu" TargetMode="External"/><Relationship Id="rId39" Type="http://schemas.openxmlformats.org/officeDocument/2006/relationships/hyperlink" Target="https://eur-lex.europa.eu/legal-content/LT/TXT/HTML/?uri=CELEX:02005R0183-20220128" TargetMode="External"/><Relationship Id="rId21" Type="http://schemas.openxmlformats.org/officeDocument/2006/relationships/hyperlink" Target="https://eur-lex.europa.eu/legal-content/LT/TXT/HTML/?uri=CELEX:02005R0183-20220128" TargetMode="External"/><Relationship Id="rId34" Type="http://schemas.openxmlformats.org/officeDocument/2006/relationships/hyperlink" Target="https://eur-lex.europa.eu/legal-content/LT/TXT/HTML/?uri=CELEX:02001R0999-20240415" TargetMode="External"/><Relationship Id="rId42" Type="http://schemas.openxmlformats.org/officeDocument/2006/relationships/hyperlink" Target="https://www.e-tar.lt/portal/lt/legalAct/TAR.97BDCD719E57/nECHFwSZWt" TargetMode="External"/><Relationship Id="rId47" Type="http://schemas.openxmlformats.org/officeDocument/2006/relationships/hyperlink" Target="https://e-seimas.lrs.lt/portal/legalAct/lt/TAD/TAIS.335923/asr" TargetMode="External"/><Relationship Id="rId50" Type="http://schemas.openxmlformats.org/officeDocument/2006/relationships/hyperlink" Target="https://e-seimas.lrs.lt/portal/legalAct/lt/TAD/TAIS.335923/asr" TargetMode="External"/><Relationship Id="rId55" Type="http://schemas.openxmlformats.org/officeDocument/2006/relationships/hyperlink" Target="https://eur-lex.europa.eu/legal-content/LT/TXT/HTML/?uri=CELEX:02011R0142-20251029" TargetMode="External"/><Relationship Id="rId63" Type="http://schemas.openxmlformats.org/officeDocument/2006/relationships/fontTable" Target="fontTable.xml"/><Relationship Id="rId7" Type="http://schemas.openxmlformats.org/officeDocument/2006/relationships/hyperlink" Target="https://eur-lex.europa.eu/legal-content/LT/TXT/HTML/?uri=CELEX:02005R0183-20220128" TargetMode="External"/><Relationship Id="rId2" Type="http://schemas.openxmlformats.org/officeDocument/2006/relationships/styles" Target="styles.xml"/><Relationship Id="rId16" Type="http://schemas.openxmlformats.org/officeDocument/2006/relationships/hyperlink" Target="https://eur-lex.europa.eu/legal-content/LT/TXT/HTML/?uri=CELEX:02005R0183-20220128" TargetMode="External"/><Relationship Id="rId20" Type="http://schemas.openxmlformats.org/officeDocument/2006/relationships/hyperlink" Target="https://eur-lex.europa.eu/legal-content/LT/TXT/HTML/?uri=CELEX:02005R0183-20220128" TargetMode="External"/><Relationship Id="rId29" Type="http://schemas.openxmlformats.org/officeDocument/2006/relationships/hyperlink" Target="https://www.e-tar.lt/portal/lt/legalAct/db36b0a0b66511ed8df094f359a60216/asr" TargetMode="External"/><Relationship Id="rId41" Type="http://schemas.openxmlformats.org/officeDocument/2006/relationships/hyperlink" Target="https://eur-lex.europa.eu/legal-content/LT/TXT/HTML/?uri=CELEX:02019R0006-20220128" TargetMode="External"/><Relationship Id="rId54" Type="http://schemas.openxmlformats.org/officeDocument/2006/relationships/hyperlink" Target="https://eur-lex.europa.eu/legal-content/LT/TXT/HTML/?uri=CELEX:02009R0767-20181226" TargetMode="External"/><Relationship Id="rId62" Type="http://schemas.openxmlformats.org/officeDocument/2006/relationships/hyperlink" Target="https://www.e-tar.lt/portal/lt/legalAct/74d7d9609d7911ed8df094f359a60216" TargetMode="External"/><Relationship Id="rId1" Type="http://schemas.openxmlformats.org/officeDocument/2006/relationships/numbering" Target="numbering.xml"/><Relationship Id="rId6" Type="http://schemas.openxmlformats.org/officeDocument/2006/relationships/hyperlink" Target="https://www.e-tar.lt/portal/lt/legalAct/TAR.5B55C0654B4A/IoPylcMuKu" TargetMode="External"/><Relationship Id="rId11" Type="http://schemas.openxmlformats.org/officeDocument/2006/relationships/hyperlink" Target="https://www.e-tar.lt/portal/lt/legalAct/db36b0a0b66511ed8df094f359a60216/asr" TargetMode="External"/><Relationship Id="rId24" Type="http://schemas.openxmlformats.org/officeDocument/2006/relationships/hyperlink" Target="https://eur-lex.europa.eu/legal-content/LT/TXT/HTML/?uri=CELEX:02005R0183-20220128" TargetMode="External"/><Relationship Id="rId32" Type="http://schemas.openxmlformats.org/officeDocument/2006/relationships/hyperlink" Target="https://www.e-tar.lt/portal/lt/legalAct/TAR.5B55C0654B4A/IoPylcMuKu" TargetMode="External"/><Relationship Id="rId37" Type="http://schemas.openxmlformats.org/officeDocument/2006/relationships/hyperlink" Target="https://eur-lex.europa.eu/legal-content/LT/TXT/HTML/?uri=CELEX:32019R0004" TargetMode="External"/><Relationship Id="rId40" Type="http://schemas.openxmlformats.org/officeDocument/2006/relationships/hyperlink" Target="https://www.e-tar.lt/portal/lt/legalAct/db36b0a0b66511ed8df094f359a60216/asr" TargetMode="External"/><Relationship Id="rId45" Type="http://schemas.openxmlformats.org/officeDocument/2006/relationships/hyperlink" Target="https://www.e-tar.lt/portal/lt/legalAct/TAR.97BDCD719E57/nECHFwSZWt" TargetMode="External"/><Relationship Id="rId53" Type="http://schemas.openxmlformats.org/officeDocument/2006/relationships/hyperlink" Target="https://eur-lex.europa.eu/legal-content/LT/TXT/HTML/?uri=CELEX:02005R0183-20220128" TargetMode="External"/><Relationship Id="rId58" Type="http://schemas.openxmlformats.org/officeDocument/2006/relationships/hyperlink" Target="https://www.e-tar.lt/portal/lt/legalAct/TAR.97BDCD719E57/nECHFwSZWt" TargetMode="External"/><Relationship Id="rId5" Type="http://schemas.openxmlformats.org/officeDocument/2006/relationships/hyperlink" Target="https://eur-lex.europa.eu/legal-content/LT/TXT/HTML/?uri=CELEX:02005R0183-20220128" TargetMode="External"/><Relationship Id="rId15" Type="http://schemas.openxmlformats.org/officeDocument/2006/relationships/hyperlink" Target="https://www.e-tar.lt/portal/lt/legalAct/TAR.5B55C0654B4A/IoPylcMuKu" TargetMode="External"/><Relationship Id="rId23" Type="http://schemas.openxmlformats.org/officeDocument/2006/relationships/hyperlink" Target="https://eur-lex.europa.eu/legal-content/LT/TXT/HTML/?uri=CELEX:02002R0178-20260101" TargetMode="External"/><Relationship Id="rId28" Type="http://schemas.openxmlformats.org/officeDocument/2006/relationships/hyperlink" Target="https://eur-lex.europa.eu/legal-content/LT/TXT/HTML/?uri=CELEX:02005R0183-20220128" TargetMode="External"/><Relationship Id="rId36" Type="http://schemas.openxmlformats.org/officeDocument/2006/relationships/hyperlink" Target="https://eur-lex.europa.eu/legal-content/LT/TXT/HTML/?uri=CELEX:02001R0999-20240415" TargetMode="External"/><Relationship Id="rId49" Type="http://schemas.openxmlformats.org/officeDocument/2006/relationships/hyperlink" Target="https://www.e-tar.lt/portal/lt/legalAct/db36b0a0b66511ed8df094f359a60216/asr" TargetMode="External"/><Relationship Id="rId57" Type="http://schemas.openxmlformats.org/officeDocument/2006/relationships/hyperlink" Target="https://eur-lex.europa.eu/legal-content/LT/TXT/HTML/?uri=CELEX:02019R0006-20220128" TargetMode="External"/><Relationship Id="rId61" Type="http://schemas.openxmlformats.org/officeDocument/2006/relationships/hyperlink" Target="https://e-seimas.lrs.lt/portal/legalAct/lt/TAD/TAIS.335923/asr" TargetMode="External"/><Relationship Id="rId10" Type="http://schemas.openxmlformats.org/officeDocument/2006/relationships/hyperlink" Target="https://www.e-tar.lt/portal/lt/legalAct/TAR.5B55C0654B4A/IoPylcMuKu" TargetMode="External"/><Relationship Id="rId19" Type="http://schemas.openxmlformats.org/officeDocument/2006/relationships/hyperlink" Target="https://www.e-tar.lt/portal/lt/legalAct/db36b0a0b66511ed8df094f359a60216/asr" TargetMode="External"/><Relationship Id="rId31" Type="http://schemas.openxmlformats.org/officeDocument/2006/relationships/hyperlink" Target="https://eur-lex.europa.eu/legal-content/LT/TXT/HTML/?uri=CELEX:02005R0183-20220128" TargetMode="External"/><Relationship Id="rId44" Type="http://schemas.openxmlformats.org/officeDocument/2006/relationships/hyperlink" Target="https://e-seimas.lrs.lt/portal/legalAct/lt/TAD/TAIS.335923/asr" TargetMode="External"/><Relationship Id="rId52" Type="http://schemas.openxmlformats.org/officeDocument/2006/relationships/hyperlink" Target="https://eur-lex.europa.eu/legal-content/LT/TXT/HTML/?uri=CELEX:02002R0178-20260101" TargetMode="External"/><Relationship Id="rId60" Type="http://schemas.openxmlformats.org/officeDocument/2006/relationships/hyperlink" Target="https://www.e-tar.lt/portal/lt/legalAct/db36b0a0b66511ed8df094f359a60216/asr" TargetMode="External"/><Relationship Id="rId4" Type="http://schemas.openxmlformats.org/officeDocument/2006/relationships/webSettings" Target="webSettings.xml"/><Relationship Id="rId9" Type="http://schemas.openxmlformats.org/officeDocument/2006/relationships/hyperlink" Target="https://eur-lex.europa.eu/legal-content/LT/TXT/HTML/?uri=CELEX:02002R0178-20260101" TargetMode="External"/><Relationship Id="rId14" Type="http://schemas.openxmlformats.org/officeDocument/2006/relationships/hyperlink" Target="https://eur-lex.europa.eu/legal-content/LT/TXT/HTML/?uri=CELEX:02005R0183-20220128" TargetMode="External"/><Relationship Id="rId22" Type="http://schemas.openxmlformats.org/officeDocument/2006/relationships/hyperlink" Target="https://www.e-tar.lt/portal/lt/legalAct/db36b0a0b66511ed8df094f359a60216/asr" TargetMode="External"/><Relationship Id="rId27" Type="http://schemas.openxmlformats.org/officeDocument/2006/relationships/hyperlink" Target="https://www.e-tar.lt/portal/lt/legalAct/db36b0a0b66511ed8df094f359a60216/asr" TargetMode="External"/><Relationship Id="rId30" Type="http://schemas.openxmlformats.org/officeDocument/2006/relationships/hyperlink" Target="https://eur-lex.europa.eu/legal-content/LT/TXT/HTML/?uri=CELEX:02005R0183-20220128" TargetMode="External"/><Relationship Id="rId35" Type="http://schemas.openxmlformats.org/officeDocument/2006/relationships/hyperlink" Target="https://eur-lex.europa.eu/legal-content/LT/TXT/HTML/?uri=CELEX:02011R0142-20251029" TargetMode="External"/><Relationship Id="rId43" Type="http://schemas.openxmlformats.org/officeDocument/2006/relationships/hyperlink" Target="https://www.e-tar.lt/portal/lt/legalAct/db36b0a0b66511ed8df094f359a60216/asr" TargetMode="External"/><Relationship Id="rId48" Type="http://schemas.openxmlformats.org/officeDocument/2006/relationships/hyperlink" Target="https://www.e-tar.lt/portal/lt/legalAct/TAR.97BDCD719E57/nECHFwSZWt" TargetMode="External"/><Relationship Id="rId56" Type="http://schemas.openxmlformats.org/officeDocument/2006/relationships/hyperlink" Target="https://eur-lex.europa.eu/legal-content/LT/TXT/HTML/?uri=CELEX:32019R0004" TargetMode="External"/><Relationship Id="rId64" Type="http://schemas.openxmlformats.org/officeDocument/2006/relationships/theme" Target="theme/theme1.xml"/><Relationship Id="rId8" Type="http://schemas.openxmlformats.org/officeDocument/2006/relationships/hyperlink" Target="https://www.e-tar.lt/portal/lt/legalAct/db36b0a0b66511ed8df094f359a60216/asr" TargetMode="External"/><Relationship Id="rId51" Type="http://schemas.openxmlformats.org/officeDocument/2006/relationships/hyperlink" Target="https://eur-lex.europa.eu/legal-content/LT/TXT/HTML/?uri=CELEX:02001R0999-20250312" TargetMode="External"/><Relationship Id="rId3" Type="http://schemas.openxmlformats.org/officeDocument/2006/relationships/settings" Target="settings.xml"/><Relationship Id="rId12" Type="http://schemas.openxmlformats.org/officeDocument/2006/relationships/hyperlink" Target="https://eur-lex.europa.eu/legal-content/LT/TXT/HTML/?uri=CELEX:02009R0767-20181226" TargetMode="External"/><Relationship Id="rId17" Type="http://schemas.openxmlformats.org/officeDocument/2006/relationships/hyperlink" Target="https://eur-lex.europa.eu/legal-content/LT/TXT/HTML/?uri=CELEX:02005R0183-20220128" TargetMode="External"/><Relationship Id="rId25" Type="http://schemas.openxmlformats.org/officeDocument/2006/relationships/hyperlink" Target="https://eur-lex.europa.eu/legal-content/LT/TXT/HTML/?uri=CELEX:02009R0767-20181226" TargetMode="External"/><Relationship Id="rId33" Type="http://schemas.openxmlformats.org/officeDocument/2006/relationships/hyperlink" Target="https://eur-lex.europa.eu/legal-content/LT/TXT/HTML/?uri=CELEX:02001R0999-20250312" TargetMode="External"/><Relationship Id="rId38" Type="http://schemas.openxmlformats.org/officeDocument/2006/relationships/hyperlink" Target="https://www.e-tar.lt/portal/lt/legalAct/74d7d9609d7911ed8df094f359a60216" TargetMode="External"/><Relationship Id="rId46" Type="http://schemas.openxmlformats.org/officeDocument/2006/relationships/hyperlink" Target="https://www.e-tar.lt/portal/lt/legalAct/db36b0a0b66511ed8df094f359a60216/asr" TargetMode="External"/><Relationship Id="rId59" Type="http://schemas.openxmlformats.org/officeDocument/2006/relationships/hyperlink" Target="https://www.e-tar.lt/portal/lt/legalAct/TAR.5B55C0654B4A/IoPylcM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9797</Words>
  <Characters>5585</Characters>
  <Application>Microsoft Office Word</Application>
  <DocSecurity>0</DocSecurity>
  <Lines>46</Lines>
  <Paragraphs>30</Paragraphs>
  <ScaleCrop>false</ScaleCrop>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2026-04-17T06:30:00Z</dcterms:created>
  <dcterms:modified xsi:type="dcterms:W3CDTF">2026-04-17T06:31:00Z</dcterms:modified>
</cp:coreProperties>
</file>