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5DF9" w14:textId="77777777" w:rsidR="000432BE" w:rsidRDefault="000432BE" w:rsidP="000432BE">
      <w:pPr>
        <w:spacing w:before="91"/>
        <w:ind w:left="5670" w:right="-1"/>
        <w:rPr>
          <w:sz w:val="20"/>
        </w:rPr>
      </w:pPr>
      <w:r>
        <w:rPr>
          <w:sz w:val="20"/>
        </w:rPr>
        <w:t>Kokybės</w:t>
      </w:r>
      <w:r>
        <w:rPr>
          <w:spacing w:val="-10"/>
          <w:sz w:val="20"/>
        </w:rPr>
        <w:t xml:space="preserve"> </w:t>
      </w:r>
      <w:r>
        <w:rPr>
          <w:sz w:val="20"/>
        </w:rPr>
        <w:t>sistemos</w:t>
      </w:r>
      <w:r>
        <w:rPr>
          <w:spacing w:val="-9"/>
          <w:sz w:val="20"/>
        </w:rPr>
        <w:t xml:space="preserve"> </w:t>
      </w:r>
      <w:r>
        <w:rPr>
          <w:sz w:val="20"/>
        </w:rPr>
        <w:t>programos</w:t>
      </w:r>
      <w:r>
        <w:rPr>
          <w:spacing w:val="-7"/>
          <w:sz w:val="20"/>
        </w:rPr>
        <w:t xml:space="preserve"> </w:t>
      </w:r>
      <w:r>
        <w:rPr>
          <w:sz w:val="20"/>
        </w:rPr>
        <w:t>KT-2-2-</w:t>
      </w:r>
      <w:r>
        <w:rPr>
          <w:spacing w:val="-5"/>
          <w:sz w:val="20"/>
        </w:rPr>
        <w:t>21</w:t>
      </w:r>
      <w:r>
        <w:rPr>
          <w:sz w:val="20"/>
        </w:rPr>
        <w:t xml:space="preserve"> </w:t>
      </w:r>
      <w:r>
        <w:rPr>
          <w:b/>
          <w:sz w:val="20"/>
        </w:rPr>
        <w:t>„</w:t>
      </w:r>
      <w:r>
        <w:rPr>
          <w:sz w:val="20"/>
        </w:rPr>
        <w:t>Pirminės</w:t>
      </w:r>
      <w:r>
        <w:rPr>
          <w:spacing w:val="-6"/>
          <w:sz w:val="20"/>
        </w:rPr>
        <w:t xml:space="preserve"> </w:t>
      </w:r>
      <w:r>
        <w:rPr>
          <w:sz w:val="20"/>
        </w:rPr>
        <w:t>gyvūninio</w:t>
      </w:r>
      <w:r>
        <w:rPr>
          <w:spacing w:val="37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z w:val="20"/>
        </w:rPr>
        <w:t>negyvūninio</w:t>
      </w:r>
      <w:r>
        <w:rPr>
          <w:spacing w:val="-5"/>
          <w:sz w:val="20"/>
        </w:rPr>
        <w:t xml:space="preserve"> </w:t>
      </w:r>
      <w:r>
        <w:rPr>
          <w:sz w:val="20"/>
        </w:rPr>
        <w:t>maisto</w:t>
      </w:r>
      <w:r>
        <w:rPr>
          <w:spacing w:val="-5"/>
          <w:sz w:val="20"/>
        </w:rPr>
        <w:t xml:space="preserve"> </w:t>
      </w:r>
      <w:r>
        <w:rPr>
          <w:sz w:val="20"/>
        </w:rPr>
        <w:t>gamybos subjektų kontrolė“</w:t>
      </w:r>
    </w:p>
    <w:p w14:paraId="0FDF1BFC" w14:textId="77777777" w:rsidR="000432BE" w:rsidRPr="004170AB" w:rsidRDefault="000432BE" w:rsidP="000432BE">
      <w:pPr>
        <w:ind w:left="5670" w:right="1854"/>
        <w:rPr>
          <w:bCs/>
          <w:sz w:val="20"/>
        </w:rPr>
      </w:pPr>
      <w:r>
        <w:rPr>
          <w:bCs/>
          <w:sz w:val="20"/>
        </w:rPr>
        <w:t>1</w:t>
      </w:r>
      <w:r w:rsidRPr="004170AB">
        <w:rPr>
          <w:bCs/>
          <w:sz w:val="20"/>
        </w:rPr>
        <w:t xml:space="preserve"> priedas</w:t>
      </w:r>
    </w:p>
    <w:p w14:paraId="7D415634" w14:textId="77777777" w:rsidR="000432BE" w:rsidRPr="00D26DA1" w:rsidRDefault="000432BE" w:rsidP="000432BE">
      <w:pPr>
        <w:spacing w:before="3"/>
        <w:ind w:right="3272"/>
        <w:rPr>
          <w:sz w:val="32"/>
          <w:szCs w:val="32"/>
        </w:rPr>
      </w:pPr>
    </w:p>
    <w:p w14:paraId="4E9509EB" w14:textId="2D643D76" w:rsidR="000432BE" w:rsidRPr="00D26DA1" w:rsidRDefault="000432BE" w:rsidP="000432BE">
      <w:pPr>
        <w:ind w:left="993" w:right="1854"/>
        <w:jc w:val="center"/>
        <w:rPr>
          <w:sz w:val="24"/>
          <w:szCs w:val="24"/>
        </w:rPr>
      </w:pPr>
      <w:r w:rsidRPr="00D26DA1">
        <w:rPr>
          <w:b/>
          <w:sz w:val="24"/>
          <w:szCs w:val="24"/>
        </w:rPr>
        <w:t>Žemės</w:t>
      </w:r>
      <w:r w:rsidRPr="00D26DA1">
        <w:rPr>
          <w:b/>
          <w:spacing w:val="-10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ūkio</w:t>
      </w:r>
      <w:r w:rsidRPr="00D26DA1">
        <w:rPr>
          <w:b/>
          <w:spacing w:val="-6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veiklą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vykdančio</w:t>
      </w:r>
      <w:r w:rsidRPr="00D26DA1">
        <w:rPr>
          <w:b/>
          <w:spacing w:val="-6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ūkio</w:t>
      </w:r>
      <w:r w:rsidRPr="00D26DA1">
        <w:rPr>
          <w:b/>
          <w:spacing w:val="-6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subjekto</w:t>
      </w:r>
      <w:r w:rsidRPr="00D26DA1">
        <w:rPr>
          <w:b/>
          <w:spacing w:val="-4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patikrinimo</w:t>
      </w:r>
      <w:r w:rsidRPr="00D26DA1">
        <w:rPr>
          <w:b/>
          <w:spacing w:val="-9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akto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rFonts w:eastAsia="Arial Unicode MS"/>
          <w:b/>
          <w:sz w:val="24"/>
          <w:szCs w:val="24"/>
        </w:rPr>
        <w:t>reikalavimų srit</w:t>
      </w:r>
      <w:r>
        <w:rPr>
          <w:rFonts w:eastAsia="Arial Unicode MS"/>
          <w:b/>
          <w:sz w:val="24"/>
          <w:szCs w:val="24"/>
        </w:rPr>
        <w:t>i</w:t>
      </w:r>
      <w:r w:rsidR="009F7093">
        <w:rPr>
          <w:rFonts w:eastAsia="Arial Unicode MS"/>
          <w:b/>
          <w:sz w:val="24"/>
          <w:szCs w:val="24"/>
        </w:rPr>
        <w:t>e</w:t>
      </w:r>
      <w:r w:rsidRPr="00D26DA1">
        <w:rPr>
          <w:rFonts w:eastAsia="Arial Unicode MS"/>
          <w:b/>
          <w:sz w:val="24"/>
          <w:szCs w:val="24"/>
        </w:rPr>
        <w:t xml:space="preserve">s </w:t>
      </w:r>
      <w:r w:rsidRPr="00D26DA1">
        <w:rPr>
          <w:b/>
          <w:sz w:val="24"/>
          <w:szCs w:val="24"/>
        </w:rPr>
        <w:t>„Reikalavimai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gyvūninės</w:t>
      </w:r>
      <w:r w:rsidRPr="00D26DA1">
        <w:rPr>
          <w:b/>
          <w:spacing w:val="-4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ir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negyvūninės</w:t>
      </w:r>
      <w:r w:rsidRPr="00D26DA1">
        <w:rPr>
          <w:b/>
          <w:spacing w:val="-6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kilmės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maisto</w:t>
      </w:r>
      <w:r w:rsidRPr="00D26DA1">
        <w:rPr>
          <w:b/>
          <w:spacing w:val="-5"/>
          <w:sz w:val="24"/>
          <w:szCs w:val="24"/>
        </w:rPr>
        <w:t xml:space="preserve"> </w:t>
      </w:r>
      <w:r w:rsidRPr="00D26DA1">
        <w:rPr>
          <w:b/>
          <w:spacing w:val="-2"/>
          <w:sz w:val="24"/>
          <w:szCs w:val="24"/>
        </w:rPr>
        <w:t>pirminės</w:t>
      </w:r>
      <w:r w:rsidRPr="00D26DA1">
        <w:rPr>
          <w:b/>
          <w:sz w:val="24"/>
          <w:szCs w:val="24"/>
        </w:rPr>
        <w:t xml:space="preserve"> gamybos</w:t>
      </w:r>
      <w:r w:rsidRPr="00D26DA1">
        <w:rPr>
          <w:b/>
          <w:spacing w:val="-7"/>
          <w:sz w:val="24"/>
          <w:szCs w:val="24"/>
        </w:rPr>
        <w:t xml:space="preserve"> </w:t>
      </w:r>
      <w:r w:rsidRPr="00D26DA1">
        <w:rPr>
          <w:b/>
          <w:sz w:val="24"/>
          <w:szCs w:val="24"/>
        </w:rPr>
        <w:t>subjektui“</w:t>
      </w:r>
      <w:r w:rsidRPr="00D26DA1">
        <w:rPr>
          <w:b/>
          <w:spacing w:val="-6"/>
          <w:sz w:val="24"/>
          <w:szCs w:val="24"/>
        </w:rPr>
        <w:t xml:space="preserve"> </w:t>
      </w:r>
      <w:r w:rsidR="006733E2">
        <w:rPr>
          <w:b/>
          <w:spacing w:val="-6"/>
          <w:sz w:val="24"/>
          <w:szCs w:val="24"/>
        </w:rPr>
        <w:t>kontrolinis klausimynas</w:t>
      </w:r>
    </w:p>
    <w:p w14:paraId="46AA4E1E" w14:textId="77777777" w:rsidR="000432BE" w:rsidRDefault="000432BE" w:rsidP="000432BE">
      <w:pPr>
        <w:spacing w:before="3"/>
      </w:pPr>
    </w:p>
    <w:tbl>
      <w:tblPr>
        <w:tblW w:w="103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4832"/>
        <w:gridCol w:w="1276"/>
        <w:gridCol w:w="1270"/>
        <w:gridCol w:w="2415"/>
      </w:tblGrid>
      <w:tr w:rsidR="002078FE" w14:paraId="3B303FE7" w14:textId="77777777" w:rsidTr="453055AA">
        <w:trPr>
          <w:trHeight w:val="492"/>
          <w:jc w:val="center"/>
        </w:trPr>
        <w:tc>
          <w:tcPr>
            <w:tcW w:w="555" w:type="dxa"/>
          </w:tcPr>
          <w:p w14:paraId="0E83B542" w14:textId="77777777" w:rsidR="002078FE" w:rsidRPr="00D26DA1" w:rsidRDefault="002078FE" w:rsidP="00485A7B">
            <w:pPr>
              <w:pStyle w:val="TableParagraph"/>
              <w:spacing w:line="275" w:lineRule="exact"/>
              <w:ind w:left="-426" w:right="190" w:firstLine="426"/>
              <w:jc w:val="center"/>
              <w:rPr>
                <w:b/>
                <w:bCs/>
                <w:sz w:val="20"/>
                <w:szCs w:val="20"/>
              </w:rPr>
            </w:pPr>
            <w:bookmarkStart w:id="0" w:name="_Hlk118796821"/>
            <w:bookmarkStart w:id="1" w:name="_Hlk118728758"/>
            <w:r w:rsidRPr="00D26DA1">
              <w:rPr>
                <w:b/>
                <w:bCs/>
                <w:sz w:val="20"/>
                <w:szCs w:val="20"/>
              </w:rPr>
              <w:t>Eil.</w:t>
            </w:r>
          </w:p>
          <w:p w14:paraId="6DCD6F14" w14:textId="77777777" w:rsidR="002078FE" w:rsidRPr="00D26DA1" w:rsidRDefault="002078FE" w:rsidP="00485A7B">
            <w:pPr>
              <w:pStyle w:val="TableParagraph"/>
              <w:spacing w:line="275" w:lineRule="exact"/>
              <w:ind w:left="-426" w:right="190" w:firstLine="426"/>
              <w:jc w:val="center"/>
              <w:rPr>
                <w:b/>
                <w:bCs/>
                <w:sz w:val="20"/>
                <w:szCs w:val="20"/>
              </w:rPr>
            </w:pPr>
            <w:r w:rsidRPr="00D26DA1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832" w:type="dxa"/>
          </w:tcPr>
          <w:p w14:paraId="7D2B44C1" w14:textId="77777777" w:rsidR="002078FE" w:rsidRPr="00D26DA1" w:rsidRDefault="002078FE" w:rsidP="00485A7B">
            <w:pPr>
              <w:pStyle w:val="TableParagraph"/>
              <w:spacing w:line="276" w:lineRule="exact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D26DA1">
              <w:rPr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1276" w:type="dxa"/>
          </w:tcPr>
          <w:p w14:paraId="7FF98EEE" w14:textId="20279126" w:rsidR="002078FE" w:rsidRPr="00D26DA1" w:rsidRDefault="002078FE" w:rsidP="00485A7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6DA1">
              <w:rPr>
                <w:b/>
                <w:bCs/>
                <w:sz w:val="20"/>
                <w:szCs w:val="20"/>
              </w:rPr>
              <w:t>Taip/</w:t>
            </w:r>
            <w:r w:rsidR="00632AA8">
              <w:rPr>
                <w:b/>
                <w:bCs/>
                <w:sz w:val="20"/>
                <w:szCs w:val="20"/>
              </w:rPr>
              <w:t>N</w:t>
            </w:r>
            <w:r w:rsidRPr="00D26DA1">
              <w:rPr>
                <w:b/>
                <w:bCs/>
                <w:sz w:val="20"/>
                <w:szCs w:val="20"/>
              </w:rPr>
              <w:t>e</w:t>
            </w:r>
            <w:r w:rsidR="00632AA8" w:rsidRPr="00D26DA1">
              <w:rPr>
                <w:b/>
                <w:bCs/>
                <w:sz w:val="20"/>
                <w:szCs w:val="20"/>
              </w:rPr>
              <w:t>/</w:t>
            </w:r>
          </w:p>
          <w:p w14:paraId="23ED332E" w14:textId="77777777" w:rsidR="002078FE" w:rsidRPr="00D26DA1" w:rsidRDefault="002078FE" w:rsidP="00485A7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6DA1">
              <w:rPr>
                <w:b/>
                <w:bCs/>
                <w:sz w:val="20"/>
                <w:szCs w:val="20"/>
              </w:rPr>
              <w:t>Netikrinta</w:t>
            </w:r>
          </w:p>
        </w:tc>
        <w:tc>
          <w:tcPr>
            <w:tcW w:w="1270" w:type="dxa"/>
          </w:tcPr>
          <w:p w14:paraId="47D99688" w14:textId="23314B34" w:rsidR="002078FE" w:rsidRPr="00D26DA1" w:rsidRDefault="002078FE" w:rsidP="00485A7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Pažeidimas pašalintas patikros metu</w:t>
            </w:r>
          </w:p>
        </w:tc>
        <w:tc>
          <w:tcPr>
            <w:tcW w:w="2415" w:type="dxa"/>
          </w:tcPr>
          <w:p w14:paraId="5DD122C8" w14:textId="22418D61" w:rsidR="002078FE" w:rsidRPr="00D26DA1" w:rsidRDefault="002078FE" w:rsidP="00485A7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6DA1">
              <w:rPr>
                <w:b/>
                <w:bCs/>
                <w:sz w:val="20"/>
                <w:szCs w:val="20"/>
              </w:rPr>
              <w:t>Pastabos</w:t>
            </w:r>
          </w:p>
        </w:tc>
      </w:tr>
      <w:bookmarkEnd w:id="0"/>
      <w:tr w:rsidR="002078FE" w14:paraId="6FA7F8A6" w14:textId="77777777" w:rsidTr="453055AA">
        <w:trPr>
          <w:trHeight w:val="245"/>
          <w:jc w:val="center"/>
        </w:trPr>
        <w:tc>
          <w:tcPr>
            <w:tcW w:w="555" w:type="dxa"/>
          </w:tcPr>
          <w:p w14:paraId="45105450" w14:textId="77777777" w:rsidR="002078FE" w:rsidRPr="00112779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 w:rsidRPr="00112779">
              <w:rPr>
                <w:sz w:val="20"/>
                <w:szCs w:val="20"/>
              </w:rPr>
              <w:t>1.</w:t>
            </w:r>
          </w:p>
        </w:tc>
        <w:tc>
          <w:tcPr>
            <w:tcW w:w="4832" w:type="dxa"/>
          </w:tcPr>
          <w:p w14:paraId="1E7F6146" w14:textId="209BB6B6" w:rsidR="002078FE" w:rsidRPr="00781E8C" w:rsidRDefault="002078FE" w:rsidP="000A5E34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Ar nesaugūs pirminiai produktai netiekiami į rinką?</w:t>
            </w:r>
          </w:p>
          <w:p w14:paraId="17C3769A" w14:textId="09FA9309" w:rsidR="002078FE" w:rsidRPr="00C83269" w:rsidRDefault="002078FE" w:rsidP="000A5E34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8" w:history="1">
              <w:r w:rsidRPr="004B1581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>] 14 str. 1</w:t>
            </w:r>
            <w:r w:rsidRPr="00781E8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81E8C">
              <w:rPr>
                <w:color w:val="000000" w:themeColor="text1"/>
                <w:sz w:val="20"/>
                <w:szCs w:val="20"/>
              </w:rPr>
              <w:t>p.</w:t>
            </w:r>
            <w:r w:rsidR="0023533E">
              <w:rPr>
                <w:color w:val="000000" w:themeColor="text1"/>
                <w:sz w:val="20"/>
                <w:szCs w:val="20"/>
              </w:rPr>
              <w:t xml:space="preserve">, 2 p., </w:t>
            </w:r>
            <w:r w:rsidR="0023533E" w:rsidRPr="0023533E">
              <w:rPr>
                <w:color w:val="000000" w:themeColor="text1"/>
                <w:sz w:val="20"/>
                <w:szCs w:val="20"/>
              </w:rPr>
              <w:t xml:space="preserve">[6] 4 str. </w:t>
            </w:r>
            <w:r w:rsidR="00C02B42">
              <w:rPr>
                <w:color w:val="000000" w:themeColor="text1"/>
                <w:sz w:val="20"/>
                <w:szCs w:val="20"/>
              </w:rPr>
              <w:t>1 p.</w:t>
            </w:r>
          </w:p>
        </w:tc>
        <w:tc>
          <w:tcPr>
            <w:tcW w:w="1276" w:type="dxa"/>
          </w:tcPr>
          <w:p w14:paraId="40A99FF4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5E7C40AB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466A1B59" w14:textId="0170C683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66FE3D79" w14:textId="77777777" w:rsidTr="453055AA">
        <w:trPr>
          <w:trHeight w:val="245"/>
          <w:jc w:val="center"/>
        </w:trPr>
        <w:tc>
          <w:tcPr>
            <w:tcW w:w="555" w:type="dxa"/>
          </w:tcPr>
          <w:p w14:paraId="19FAF7E9" w14:textId="77777777" w:rsidR="002078FE" w:rsidRPr="005E213D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213D">
              <w:rPr>
                <w:sz w:val="20"/>
                <w:szCs w:val="20"/>
              </w:rPr>
              <w:t>.</w:t>
            </w:r>
          </w:p>
        </w:tc>
        <w:tc>
          <w:tcPr>
            <w:tcW w:w="4832" w:type="dxa"/>
          </w:tcPr>
          <w:p w14:paraId="4C056602" w14:textId="77848E2D" w:rsidR="002078FE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453055AA">
              <w:rPr>
                <w:color w:val="000000" w:themeColor="text1"/>
                <w:sz w:val="20"/>
                <w:szCs w:val="20"/>
              </w:rPr>
              <w:t xml:space="preserve">Ar pirminės gamybos subjektas vykdo priemones, skirtas higienai palaikyti ir produktų apsaugai nuo užteršimo, sušalimo, puvimo, gedimo? </w:t>
            </w:r>
          </w:p>
          <w:p w14:paraId="062735B2" w14:textId="7F87D957" w:rsidR="002078FE" w:rsidRPr="00004668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9" w:history="1">
              <w:r w:rsidR="004B1581" w:rsidRPr="004B1581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>] 14 str. 5</w:t>
            </w:r>
            <w:r w:rsidRPr="00781E8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81E8C">
              <w:rPr>
                <w:color w:val="000000" w:themeColor="text1"/>
                <w:sz w:val="20"/>
                <w:szCs w:val="20"/>
              </w:rPr>
              <w:t>p.,</w:t>
            </w:r>
            <w:r w:rsidRPr="00781E8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10" w:history="1">
              <w:r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2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>., [</w:t>
            </w:r>
            <w:hyperlink r:id="rId11" w:history="1">
              <w:r w:rsidRPr="00432E98">
                <w:rPr>
                  <w:rStyle w:val="Hyperlink"/>
                  <w:sz w:val="20"/>
                  <w:szCs w:val="20"/>
                </w:rPr>
                <w:t>3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>] II pr. X skirsn. 1 sk. 1 d.</w:t>
            </w:r>
          </w:p>
        </w:tc>
        <w:tc>
          <w:tcPr>
            <w:tcW w:w="1276" w:type="dxa"/>
          </w:tcPr>
          <w:p w14:paraId="29438E69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58CA912F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FBB1415" w14:textId="5FC9B8FC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0855129D" w14:textId="77777777" w:rsidTr="453055AA">
        <w:trPr>
          <w:trHeight w:val="245"/>
          <w:jc w:val="center"/>
        </w:trPr>
        <w:tc>
          <w:tcPr>
            <w:tcW w:w="555" w:type="dxa"/>
          </w:tcPr>
          <w:p w14:paraId="42892E9D" w14:textId="77777777" w:rsidR="002078FE" w:rsidRPr="005E213D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213D">
              <w:rPr>
                <w:sz w:val="20"/>
                <w:szCs w:val="20"/>
              </w:rPr>
              <w:t>.</w:t>
            </w:r>
          </w:p>
        </w:tc>
        <w:tc>
          <w:tcPr>
            <w:tcW w:w="4832" w:type="dxa"/>
          </w:tcPr>
          <w:p w14:paraId="23CE06D7" w14:textId="481CFD32" w:rsidR="002078FE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Ar laikomasi nustatytų reikalavimų dėl naudojamų augalų apsaugos priemonių, biocidų ir kitų cheminių medžiagų, vedama jų apskaita?</w:t>
            </w:r>
          </w:p>
          <w:p w14:paraId="31E93CB9" w14:textId="6EE11AF9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12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3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7 p.</w:t>
            </w:r>
          </w:p>
        </w:tc>
        <w:tc>
          <w:tcPr>
            <w:tcW w:w="1276" w:type="dxa"/>
          </w:tcPr>
          <w:p w14:paraId="5BCB5E25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595D440A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23E7A296" w14:textId="6E3098A7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0B57B1B9" w14:textId="77777777" w:rsidTr="453055AA">
        <w:trPr>
          <w:trHeight w:val="245"/>
          <w:jc w:val="center"/>
        </w:trPr>
        <w:tc>
          <w:tcPr>
            <w:tcW w:w="555" w:type="dxa"/>
          </w:tcPr>
          <w:p w14:paraId="42B7B467" w14:textId="77777777" w:rsidR="002078FE" w:rsidRPr="005E213D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213D">
              <w:rPr>
                <w:sz w:val="20"/>
                <w:szCs w:val="20"/>
              </w:rPr>
              <w:t>.</w:t>
            </w:r>
          </w:p>
        </w:tc>
        <w:tc>
          <w:tcPr>
            <w:tcW w:w="4832" w:type="dxa"/>
          </w:tcPr>
          <w:p w14:paraId="1C90A312" w14:textId="77777777" w:rsidR="002078FE" w:rsidRPr="00647B55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647B55">
              <w:rPr>
                <w:sz w:val="20"/>
                <w:szCs w:val="20"/>
              </w:rPr>
              <w:t>Ar atsižvelgiama į pirminės gamybos produktų</w:t>
            </w:r>
          </w:p>
          <w:p w14:paraId="73CCA03C" w14:textId="2EEA7A97" w:rsidR="002078FE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mėginių tyrimų ir kitų su maisto sauga susijusių tyrimų rezultatus?</w:t>
            </w:r>
            <w:r w:rsidRPr="453055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C2C0E91" w14:textId="43AE2804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13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4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. i) p. 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r 5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 xml:space="preserve">g) </w:t>
            </w:r>
            <w:r w:rsidRPr="00781E8C">
              <w:rPr>
                <w:color w:val="000000" w:themeColor="text1"/>
                <w:sz w:val="20"/>
                <w:szCs w:val="20"/>
              </w:rPr>
              <w:t>p.</w:t>
            </w:r>
          </w:p>
        </w:tc>
        <w:tc>
          <w:tcPr>
            <w:tcW w:w="1276" w:type="dxa"/>
          </w:tcPr>
          <w:p w14:paraId="11379264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53D1176B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BF7C545" w14:textId="6A0819C2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58F7568A" w14:textId="77777777" w:rsidTr="453055AA">
        <w:trPr>
          <w:trHeight w:val="245"/>
          <w:jc w:val="center"/>
        </w:trPr>
        <w:tc>
          <w:tcPr>
            <w:tcW w:w="555" w:type="dxa"/>
          </w:tcPr>
          <w:p w14:paraId="3E49CEE3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32" w:type="dxa"/>
          </w:tcPr>
          <w:p w14:paraId="3092BBA6" w14:textId="7573509A" w:rsidR="002078FE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 xml:space="preserve">Ar užtikrinamas pirminių produktų atsekamumas? </w:t>
            </w:r>
          </w:p>
          <w:p w14:paraId="08359956" w14:textId="316703A5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14" w:history="1">
              <w:r w:rsidR="004B1581" w:rsidRPr="004B1581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>] 18 str. 1-4</w:t>
            </w:r>
            <w:r w:rsidRPr="00781E8C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81E8C">
              <w:rPr>
                <w:color w:val="000000" w:themeColor="text1"/>
                <w:sz w:val="20"/>
                <w:szCs w:val="20"/>
              </w:rPr>
              <w:t>d.</w:t>
            </w:r>
          </w:p>
        </w:tc>
        <w:tc>
          <w:tcPr>
            <w:tcW w:w="1276" w:type="dxa"/>
          </w:tcPr>
          <w:p w14:paraId="0B483D68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167A6838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6D6864FE" w14:textId="177C4BF3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24595E15" w14:textId="77777777" w:rsidTr="453055AA">
        <w:trPr>
          <w:trHeight w:val="245"/>
          <w:jc w:val="center"/>
        </w:trPr>
        <w:tc>
          <w:tcPr>
            <w:tcW w:w="555" w:type="dxa"/>
          </w:tcPr>
          <w:p w14:paraId="23BFC620" w14:textId="77777777" w:rsidR="002078FE" w:rsidRPr="003A48AC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 w:rsidRPr="003A48AC">
              <w:rPr>
                <w:sz w:val="20"/>
                <w:szCs w:val="20"/>
              </w:rPr>
              <w:t>6.</w:t>
            </w:r>
          </w:p>
        </w:tc>
        <w:tc>
          <w:tcPr>
            <w:tcW w:w="4832" w:type="dxa"/>
          </w:tcPr>
          <w:p w14:paraId="0F2072E0" w14:textId="78869125" w:rsidR="002078FE" w:rsidRPr="003A48AC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 xml:space="preserve">Ar pirminiai produktai ženklinami teisės aktų nustatyta tvarka? </w:t>
            </w:r>
          </w:p>
          <w:p w14:paraId="6AE3A628" w14:textId="2792F11C" w:rsidR="002078FE" w:rsidRPr="003A48AC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3A48AC">
              <w:rPr>
                <w:color w:val="000000" w:themeColor="text1"/>
                <w:sz w:val="20"/>
                <w:szCs w:val="20"/>
              </w:rPr>
              <w:t>[</w:t>
            </w:r>
            <w:hyperlink r:id="rId15" w:history="1">
              <w:r w:rsidR="004B1581" w:rsidRPr="004B1581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>] 16 str., [</w:t>
            </w:r>
            <w:hyperlink r:id="rId16" w:history="1">
              <w:r w:rsidR="00715FC6">
                <w:rPr>
                  <w:rStyle w:val="Hyperlink"/>
                  <w:sz w:val="20"/>
                  <w:szCs w:val="20"/>
                </w:rPr>
                <w:t>6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>] 4 str. 2</w:t>
            </w:r>
            <w:r w:rsidR="002F53D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A48AC">
              <w:rPr>
                <w:color w:val="000000" w:themeColor="text1"/>
                <w:sz w:val="20"/>
                <w:szCs w:val="20"/>
              </w:rPr>
              <w:t>d. 5 p., [</w:t>
            </w:r>
            <w:hyperlink r:id="rId17" w:history="1">
              <w:r w:rsidR="00715FC6">
                <w:rPr>
                  <w:rStyle w:val="Hyperlink"/>
                  <w:sz w:val="20"/>
                  <w:szCs w:val="20"/>
                </w:rPr>
                <w:t>7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>] I sk. 1,3 - 4 p., [</w:t>
            </w:r>
            <w:hyperlink r:id="rId18" w:history="1">
              <w:r w:rsidR="00715FC6">
                <w:rPr>
                  <w:rStyle w:val="Hyperlink"/>
                  <w:sz w:val="20"/>
                  <w:szCs w:val="20"/>
                </w:rPr>
                <w:t>4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 xml:space="preserve">] </w:t>
            </w:r>
            <w:r w:rsidRPr="00B9764B">
              <w:rPr>
                <w:color w:val="000000" w:themeColor="text1"/>
                <w:sz w:val="20"/>
                <w:szCs w:val="20"/>
              </w:rPr>
              <w:t xml:space="preserve">6 str. </w:t>
            </w:r>
            <w:r w:rsidRPr="0069583B">
              <w:rPr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B9764B">
              <w:rPr>
                <w:color w:val="000000" w:themeColor="text1"/>
                <w:sz w:val="20"/>
                <w:szCs w:val="20"/>
              </w:rPr>
              <w:t>2 p., 7 str.</w:t>
            </w:r>
            <w:r w:rsidRPr="003A48AC">
              <w:rPr>
                <w:color w:val="000000" w:themeColor="text1"/>
                <w:sz w:val="20"/>
                <w:szCs w:val="20"/>
              </w:rPr>
              <w:t xml:space="preserve"> [</w:t>
            </w:r>
            <w:hyperlink r:id="rId19" w:history="1">
              <w:r w:rsidR="00715FC6">
                <w:rPr>
                  <w:rStyle w:val="Hyperlink"/>
                  <w:sz w:val="20"/>
                  <w:szCs w:val="20"/>
                </w:rPr>
                <w:t>5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>] 1 str. 3 p., [</w:t>
            </w:r>
            <w:hyperlink r:id="rId20" w:history="1">
              <w:r w:rsidRPr="00084534">
                <w:rPr>
                  <w:rStyle w:val="Hyperlink"/>
                  <w:sz w:val="20"/>
                  <w:szCs w:val="20"/>
                </w:rPr>
                <w:t>8</w:t>
              </w:r>
            </w:hyperlink>
            <w:r w:rsidRPr="003A48AC">
              <w:rPr>
                <w:color w:val="000000" w:themeColor="text1"/>
                <w:sz w:val="20"/>
                <w:szCs w:val="20"/>
              </w:rPr>
              <w:t>] VII sk. 20-22 p.</w:t>
            </w:r>
          </w:p>
        </w:tc>
        <w:tc>
          <w:tcPr>
            <w:tcW w:w="1276" w:type="dxa"/>
          </w:tcPr>
          <w:p w14:paraId="3A6A41DF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337626AE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96DCCE0" w14:textId="4367C7B9" w:rsidR="002078FE" w:rsidRDefault="002078FE" w:rsidP="00485A7B">
            <w:pPr>
              <w:pStyle w:val="TableParagraph"/>
              <w:rPr>
                <w:sz w:val="20"/>
              </w:rPr>
            </w:pPr>
            <w:r w:rsidRPr="002078FE">
              <w:rPr>
                <w:sz w:val="20"/>
              </w:rPr>
              <w:t xml:space="preserve">Nustačius pažeidimus </w:t>
            </w:r>
            <w:r w:rsidR="00321CB7">
              <w:rPr>
                <w:sz w:val="20"/>
              </w:rPr>
              <w:t xml:space="preserve">įvertinti </w:t>
            </w:r>
            <w:r w:rsidRPr="002078FE">
              <w:rPr>
                <w:sz w:val="20"/>
              </w:rPr>
              <w:t>ar pažeidimas gali būti laikomas nereikšmingu, vadovaujantis Lietuvos Respublikos žemės ūkio ministro 2023 m. balandžio 7 d. įsakymo Nr. D-232 „Dėl Sankcijų už paramos sąlygų reikalavimų pažeidimą taikymo metodikos patvirtinimo“ 56</w:t>
            </w:r>
            <w:r w:rsidRPr="004B1581">
              <w:rPr>
                <w:sz w:val="20"/>
                <w:vertAlign w:val="superscript"/>
              </w:rPr>
              <w:t>1</w:t>
            </w:r>
            <w:r w:rsidRPr="002078FE">
              <w:rPr>
                <w:sz w:val="20"/>
              </w:rPr>
              <w:t>.1 papunkčiu, ir</w:t>
            </w:r>
            <w:r>
              <w:rPr>
                <w:sz w:val="20"/>
              </w:rPr>
              <w:t xml:space="preserve"> pažymima ar buvo pašalintas patikros metu.</w:t>
            </w:r>
          </w:p>
        </w:tc>
      </w:tr>
      <w:tr w:rsidR="002078FE" w14:paraId="5977213A" w14:textId="77777777" w:rsidTr="453055AA">
        <w:trPr>
          <w:trHeight w:val="245"/>
          <w:jc w:val="center"/>
        </w:trPr>
        <w:tc>
          <w:tcPr>
            <w:tcW w:w="555" w:type="dxa"/>
          </w:tcPr>
          <w:p w14:paraId="137B01A8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32" w:type="dxa"/>
          </w:tcPr>
          <w:p w14:paraId="70FB3C15" w14:textId="77777777" w:rsidR="002078FE" w:rsidRPr="00647B55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647B55">
              <w:rPr>
                <w:sz w:val="20"/>
                <w:szCs w:val="20"/>
              </w:rPr>
              <w:t>Ar užtikrinama, kad bus imamasi veiksmų dėl</w:t>
            </w:r>
          </w:p>
          <w:p w14:paraId="713CD85A" w14:textId="5DB578CF" w:rsidR="002078FE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nesaugių pirminės gamybos produktų atšaukimo iš rinkos ir kitų gavėjų?</w:t>
            </w:r>
            <w:r w:rsidRPr="453055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644F619" w14:textId="42241FA2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21" w:history="1">
              <w:r w:rsidR="004B1581" w:rsidRPr="004B1581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>] 19 str. 1 ir 3 p.</w:t>
            </w:r>
          </w:p>
        </w:tc>
        <w:tc>
          <w:tcPr>
            <w:tcW w:w="1276" w:type="dxa"/>
          </w:tcPr>
          <w:p w14:paraId="5EA1EB3B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3C522676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04CA2196" w14:textId="56B6C28B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139C0C28" w14:textId="77777777" w:rsidTr="453055AA">
        <w:trPr>
          <w:trHeight w:val="245"/>
          <w:jc w:val="center"/>
        </w:trPr>
        <w:tc>
          <w:tcPr>
            <w:tcW w:w="555" w:type="dxa"/>
          </w:tcPr>
          <w:p w14:paraId="4A428E94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32" w:type="dxa"/>
          </w:tcPr>
          <w:p w14:paraId="76649BCE" w14:textId="77777777" w:rsidR="002078FE" w:rsidRPr="00647B55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647B55">
              <w:rPr>
                <w:sz w:val="20"/>
                <w:szCs w:val="20"/>
              </w:rPr>
              <w:t>Ar patalpos, įrengimai, talpyklos, dėžės, transporto</w:t>
            </w:r>
          </w:p>
          <w:p w14:paraId="0CBA1816" w14:textId="5C0FD2BD" w:rsidR="002078FE" w:rsidRDefault="002078FE" w:rsidP="000A5E34">
            <w:pPr>
              <w:pStyle w:val="TableParagraph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priemonės švarios, geros būklės ir, jei reikia, dezinfekuojamos tinkamu būdu?</w:t>
            </w:r>
            <w:r w:rsidRPr="453055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3ACD59" w14:textId="7FBF21FB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22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4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. a) - b) p. ir 5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>. a) - b) p.</w:t>
            </w:r>
          </w:p>
        </w:tc>
        <w:tc>
          <w:tcPr>
            <w:tcW w:w="1276" w:type="dxa"/>
          </w:tcPr>
          <w:p w14:paraId="1CE4A281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5B675F21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0A3AFA2B" w14:textId="369A6026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3496652A" w14:textId="77777777" w:rsidTr="453055AA">
        <w:trPr>
          <w:trHeight w:val="245"/>
          <w:jc w:val="center"/>
        </w:trPr>
        <w:tc>
          <w:tcPr>
            <w:tcW w:w="555" w:type="dxa"/>
          </w:tcPr>
          <w:p w14:paraId="648B0769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832" w:type="dxa"/>
          </w:tcPr>
          <w:p w14:paraId="44A83FC7" w14:textId="49F2B929" w:rsidR="002078FE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 xml:space="preserve">Ar pirminių produktų gamybai naudojamas geriamasis vanduo apsaugotas nuo užteršimo? </w:t>
            </w:r>
          </w:p>
          <w:p w14:paraId="05A3A012" w14:textId="2740AE52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23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4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 xml:space="preserve">. d) p. ir 5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>. c) p.</w:t>
            </w:r>
          </w:p>
        </w:tc>
        <w:tc>
          <w:tcPr>
            <w:tcW w:w="1276" w:type="dxa"/>
          </w:tcPr>
          <w:p w14:paraId="71407FCB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0DACCEB0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527383DC" w14:textId="27B96036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410CABE0" w14:textId="77777777" w:rsidTr="453055AA">
        <w:trPr>
          <w:trHeight w:val="245"/>
          <w:jc w:val="center"/>
        </w:trPr>
        <w:tc>
          <w:tcPr>
            <w:tcW w:w="555" w:type="dxa"/>
          </w:tcPr>
          <w:p w14:paraId="08B3D8B9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832" w:type="dxa"/>
          </w:tcPr>
          <w:p w14:paraId="768DEA39" w14:textId="206510E6" w:rsidR="002078FE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>Ar taikomos</w:t>
            </w:r>
            <w:r w:rsidR="00E85E0F">
              <w:t xml:space="preserve"> </w:t>
            </w:r>
            <w:r w:rsidRPr="453055AA">
              <w:rPr>
                <w:sz w:val="20"/>
                <w:szCs w:val="20"/>
              </w:rPr>
              <w:t>apsaugos</w:t>
            </w:r>
            <w:r w:rsidR="00E85E0F">
              <w:t xml:space="preserve"> </w:t>
            </w:r>
            <w:r w:rsidRPr="453055AA">
              <w:rPr>
                <w:sz w:val="20"/>
                <w:szCs w:val="20"/>
              </w:rPr>
              <w:t xml:space="preserve">priemonės nuo kenkėjų, graužikų plitimo? </w:t>
            </w:r>
          </w:p>
          <w:p w14:paraId="3D5F95AD" w14:textId="0E8CD725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24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4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>. f) p. ir 5 p. e) p.</w:t>
            </w:r>
          </w:p>
        </w:tc>
        <w:tc>
          <w:tcPr>
            <w:tcW w:w="1276" w:type="dxa"/>
          </w:tcPr>
          <w:p w14:paraId="16FDE930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484614C8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25E79A06" w14:textId="3981EBF6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tr w:rsidR="002078FE" w14:paraId="62AACE03" w14:textId="77777777" w:rsidTr="453055AA">
        <w:trPr>
          <w:trHeight w:val="245"/>
          <w:jc w:val="center"/>
        </w:trPr>
        <w:tc>
          <w:tcPr>
            <w:tcW w:w="555" w:type="dxa"/>
          </w:tcPr>
          <w:p w14:paraId="1E2A8618" w14:textId="77777777" w:rsidR="002078FE" w:rsidRDefault="002078FE" w:rsidP="00485A7B">
            <w:pPr>
              <w:pStyle w:val="TableParagraph"/>
              <w:spacing w:line="255" w:lineRule="exact"/>
              <w:ind w:left="-426" w:right="190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832" w:type="dxa"/>
          </w:tcPr>
          <w:p w14:paraId="606718C3" w14:textId="2BFA9E3D" w:rsidR="002078FE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453055AA">
              <w:rPr>
                <w:sz w:val="20"/>
                <w:szCs w:val="20"/>
              </w:rPr>
              <w:t xml:space="preserve">Ar atliekos laikomos ir tvarkomos taip, kad netaptų taršos priežastimi? </w:t>
            </w:r>
          </w:p>
          <w:p w14:paraId="6E2DED12" w14:textId="756E6863" w:rsidR="002078FE" w:rsidRPr="00C83269" w:rsidRDefault="002078FE" w:rsidP="000A5E34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781E8C">
              <w:rPr>
                <w:color w:val="000000" w:themeColor="text1"/>
                <w:sz w:val="20"/>
                <w:szCs w:val="20"/>
              </w:rPr>
              <w:t>[</w:t>
            </w:r>
            <w:hyperlink r:id="rId25" w:history="1">
              <w:r w:rsidR="004B1581" w:rsidRPr="004B1581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781E8C">
              <w:rPr>
                <w:color w:val="000000" w:themeColor="text1"/>
                <w:sz w:val="20"/>
                <w:szCs w:val="20"/>
              </w:rPr>
              <w:t xml:space="preserve">] I pr. A d. II sk. 4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781E8C">
              <w:rPr>
                <w:color w:val="000000" w:themeColor="text1"/>
                <w:sz w:val="20"/>
                <w:szCs w:val="20"/>
              </w:rPr>
              <w:t>. g) p. ir 5 p. f) p.</w:t>
            </w:r>
          </w:p>
        </w:tc>
        <w:tc>
          <w:tcPr>
            <w:tcW w:w="1276" w:type="dxa"/>
          </w:tcPr>
          <w:p w14:paraId="72ECAB85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14:paraId="3E924191" w14:textId="77777777" w:rsidR="002078FE" w:rsidRDefault="002078FE" w:rsidP="00485A7B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7C7D0161" w14:textId="43982362" w:rsidR="002078FE" w:rsidRDefault="002078FE" w:rsidP="00485A7B">
            <w:pPr>
              <w:pStyle w:val="TableParagraph"/>
              <w:rPr>
                <w:sz w:val="20"/>
              </w:rPr>
            </w:pPr>
          </w:p>
        </w:tc>
      </w:tr>
      <w:bookmarkEnd w:id="1"/>
    </w:tbl>
    <w:p w14:paraId="4DAE38F5" w14:textId="77777777" w:rsidR="000432BE" w:rsidRDefault="000432BE" w:rsidP="000432BE">
      <w:pPr>
        <w:spacing w:before="3"/>
        <w:ind w:left="7088"/>
        <w:jc w:val="right"/>
      </w:pPr>
    </w:p>
    <w:p w14:paraId="2FCBF01D" w14:textId="77777777" w:rsidR="000432BE" w:rsidRDefault="000432BE" w:rsidP="000432BE">
      <w:pPr>
        <w:spacing w:before="9"/>
        <w:rPr>
          <w:sz w:val="21"/>
        </w:rPr>
      </w:pPr>
    </w:p>
    <w:p w14:paraId="5D03EB7C" w14:textId="2AAABBA2" w:rsidR="000432BE" w:rsidRPr="00C0074C" w:rsidRDefault="000432BE" w:rsidP="00C0074C">
      <w:pPr>
        <w:rPr>
          <w:b/>
          <w:sz w:val="15"/>
        </w:rPr>
      </w:pPr>
    </w:p>
    <w:p w14:paraId="36527B07" w14:textId="00C0702D" w:rsidR="000C43BD" w:rsidRDefault="000C43BD" w:rsidP="00110CA9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110CA9">
        <w:rPr>
          <w:b/>
          <w:bCs/>
          <w:sz w:val="24"/>
          <w:szCs w:val="24"/>
        </w:rPr>
        <w:t>Teisės aktų, pagal kuriuos atliekamas reikalavimo atitikties įvertinimas, sąrašas:</w:t>
      </w:r>
    </w:p>
    <w:p w14:paraId="0F069F1A" w14:textId="77777777" w:rsidR="00110CA9" w:rsidRPr="00110CA9" w:rsidRDefault="00110CA9" w:rsidP="00110CA9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</w:p>
    <w:p w14:paraId="65B07EE5" w14:textId="77777777" w:rsidR="000432BE" w:rsidRPr="00110CA9" w:rsidRDefault="000432BE" w:rsidP="00603E77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2002 m. sausio 28 d. Europos Parlamento ir Tarybos Reglamentas (EB) Nr. 178/2002 nustatantis maistui skirtų teisės aktų bendruosius principus ir reikalavimus, įsteigiantis Europos maisto saugos tarnybą ir nustatantis su maisto saugos klausimais susijusias procedūras</w:t>
      </w:r>
    </w:p>
    <w:p w14:paraId="64FE9FB1" w14:textId="448C9DBD" w:rsidR="00C0074C" w:rsidRPr="00110CA9" w:rsidRDefault="00C0074C" w:rsidP="000C43BD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hyperlink r:id="rId26" w:history="1">
        <w:r w:rsidRPr="00110CA9">
          <w:rPr>
            <w:rStyle w:val="Hyperlink"/>
            <w:sz w:val="24"/>
            <w:szCs w:val="24"/>
          </w:rPr>
          <w:t>https://eur-lex.europa.eu/legal-content/LT/TXT/?uri=CELEX%3A02002R0178-20260101</w:t>
        </w:r>
      </w:hyperlink>
      <w:r w:rsidRPr="00110CA9">
        <w:rPr>
          <w:sz w:val="24"/>
          <w:szCs w:val="24"/>
        </w:rPr>
        <w:t xml:space="preserve"> </w:t>
      </w:r>
    </w:p>
    <w:p w14:paraId="2778548A" w14:textId="77777777" w:rsidR="000432BE" w:rsidRPr="00110CA9" w:rsidRDefault="000432BE" w:rsidP="00603E77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2004 m. balandžio 29 d. Europos Parlamento ir Tarybos reglamentas (EB) Nr. 852/2004 dėl maisto produktų higienos</w:t>
      </w:r>
    </w:p>
    <w:p w14:paraId="783EA76C" w14:textId="14A769CC" w:rsidR="00C0074C" w:rsidRPr="00110CA9" w:rsidRDefault="00C0074C" w:rsidP="000C43BD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hyperlink r:id="rId27" w:history="1">
        <w:r w:rsidRPr="00110CA9">
          <w:rPr>
            <w:rStyle w:val="Hyperlink"/>
            <w:sz w:val="24"/>
            <w:szCs w:val="24"/>
          </w:rPr>
          <w:t>https://eur-lex.europa.eu/legal-content/LT/TXT/?uri=CELEX%3A02004R0852-20210324</w:t>
        </w:r>
      </w:hyperlink>
      <w:r w:rsidRPr="00110CA9">
        <w:rPr>
          <w:sz w:val="24"/>
          <w:szCs w:val="24"/>
        </w:rPr>
        <w:t xml:space="preserve"> </w:t>
      </w:r>
    </w:p>
    <w:p w14:paraId="03A20AE0" w14:textId="77777777" w:rsidR="00C0074C" w:rsidRPr="00110CA9" w:rsidRDefault="000432BE" w:rsidP="00603E77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2004 m. Balandžio 29 d. Europos Parlamento ir Tarybos reglamentas (EB) Nr. 853/2004 nustatantis konkrečius gyvūninės kilmės maisto produktų higienos reikalavimus</w:t>
      </w:r>
    </w:p>
    <w:p w14:paraId="07F4BFD6" w14:textId="26A197E8" w:rsidR="00C0074C" w:rsidRPr="00110CA9" w:rsidRDefault="00110CA9" w:rsidP="00F40A59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hyperlink r:id="rId28" w:history="1">
        <w:r w:rsidRPr="000035D8">
          <w:rPr>
            <w:rStyle w:val="Hyperlink"/>
            <w:sz w:val="24"/>
            <w:szCs w:val="24"/>
          </w:rPr>
          <w:t>https://eur-lex.europa.eu/legal-content/LT/TXT/?uri=CELEX%3A02004R0853-20260127</w:t>
        </w:r>
      </w:hyperlink>
      <w:r w:rsidR="00C0074C" w:rsidRPr="00110CA9">
        <w:rPr>
          <w:sz w:val="24"/>
          <w:szCs w:val="24"/>
        </w:rPr>
        <w:t xml:space="preserve"> </w:t>
      </w:r>
    </w:p>
    <w:p w14:paraId="3705D56C" w14:textId="77777777" w:rsidR="000C43BD" w:rsidRPr="00110CA9" w:rsidRDefault="000432BE" w:rsidP="00603E77">
      <w:pPr>
        <w:pStyle w:val="TableParagraph"/>
        <w:numPr>
          <w:ilvl w:val="0"/>
          <w:numId w:val="1"/>
        </w:numPr>
        <w:spacing w:line="276" w:lineRule="auto"/>
        <w:ind w:left="0" w:hanging="283"/>
        <w:jc w:val="both"/>
        <w:rPr>
          <w:sz w:val="24"/>
          <w:szCs w:val="24"/>
        </w:rPr>
      </w:pPr>
      <w:bookmarkStart w:id="2" w:name="_Hlk133333134"/>
      <w:r w:rsidRPr="00110CA9">
        <w:rPr>
          <w:sz w:val="24"/>
          <w:szCs w:val="24"/>
        </w:rPr>
        <w:t>2023 m. rugpjūčio 17 d. Komisijos deleguotuoju reglamentu (ES) 2023/2429, kuriuo Europos Parlamento ir Tarybos reglamentas (ES) Nr. 1308/2013 papildomas vaisių ir daržovių sektoriaus, tam tikrų perdirbtų vaisių ir daržovių produktų bei bananų sektoriaus prekybos standartais ir panaikinamas Komisijos reglamentas (EB) Nr. 1666/1999 ir Komisijos įgyvendinimo reglamentai (ES) Nr. 543/2011 ir (ES) Nr. 1333/2011</w:t>
      </w:r>
      <w:r w:rsidR="000C43BD" w:rsidRPr="00110CA9">
        <w:rPr>
          <w:sz w:val="24"/>
          <w:szCs w:val="24"/>
        </w:rPr>
        <w:t xml:space="preserve"> </w:t>
      </w:r>
    </w:p>
    <w:p w14:paraId="0DEA9D59" w14:textId="14B0C490" w:rsidR="000432BE" w:rsidRPr="00110CA9" w:rsidRDefault="000C43BD" w:rsidP="000C43BD">
      <w:pPr>
        <w:pStyle w:val="TableParagraph"/>
        <w:spacing w:line="276" w:lineRule="auto"/>
        <w:jc w:val="both"/>
        <w:rPr>
          <w:sz w:val="24"/>
          <w:szCs w:val="24"/>
        </w:rPr>
      </w:pPr>
      <w:hyperlink r:id="rId29" w:history="1">
        <w:r w:rsidRPr="00110CA9">
          <w:rPr>
            <w:rStyle w:val="Hyperlink"/>
            <w:sz w:val="24"/>
            <w:szCs w:val="24"/>
          </w:rPr>
          <w:t>https://eur-lex.europa.eu/legal-content/LT/TXT/?uri=CELEX%3A02023R2429-20251004</w:t>
        </w:r>
      </w:hyperlink>
      <w:r w:rsidRPr="00110CA9">
        <w:rPr>
          <w:sz w:val="24"/>
          <w:szCs w:val="24"/>
        </w:rPr>
        <w:t xml:space="preserve"> </w:t>
      </w:r>
    </w:p>
    <w:bookmarkEnd w:id="2"/>
    <w:p w14:paraId="35430351" w14:textId="77777777" w:rsidR="000C43BD" w:rsidRPr="00110CA9" w:rsidRDefault="000432BE" w:rsidP="00603E77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2011 m. spalio 25 d. Europos Parlamento ir Tarybos reglamentas (ES) Nr. 1169/2011 dėl informacijos apie maistą teikimo vartotojams, kuriuo iš dalies keičiami Europos Parlamento ir Tarybos reglamentai (EB) Nr. 1924/2006 ir (EB) Nr. 1925/2006 bei kuriuo panaikinami Komisijos direktyva 87/250/EEB, Tarybos direktyva 90/496/EEB, Komisijos direktyva 1999/10/EB, Europos Parlamento ir Tarybos direktyva 2000/13/EB, Komisijos direktyvos 2002/67/EB ir 2008/5/EB bei Komisijos reglamentas (EB) Nr. 608/2004</w:t>
      </w:r>
      <w:r w:rsidR="000C43BD" w:rsidRPr="00110CA9">
        <w:rPr>
          <w:sz w:val="24"/>
          <w:szCs w:val="24"/>
        </w:rPr>
        <w:t xml:space="preserve"> </w:t>
      </w:r>
    </w:p>
    <w:p w14:paraId="18996F6A" w14:textId="28CD7A3A" w:rsidR="000432BE" w:rsidRPr="00110CA9" w:rsidRDefault="000C43BD" w:rsidP="000C43BD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hyperlink r:id="rId30" w:history="1">
        <w:r w:rsidRPr="00110CA9">
          <w:rPr>
            <w:rStyle w:val="Hyperlink"/>
            <w:sz w:val="24"/>
            <w:szCs w:val="24"/>
          </w:rPr>
          <w:t>https://eur-lex.europa.eu/legal-content/LT/TXT/?uri=CELEX%3A02011R1169-20250401</w:t>
        </w:r>
      </w:hyperlink>
      <w:r w:rsidRPr="00110CA9">
        <w:rPr>
          <w:sz w:val="24"/>
          <w:szCs w:val="24"/>
        </w:rPr>
        <w:t xml:space="preserve"> </w:t>
      </w:r>
    </w:p>
    <w:p w14:paraId="0534237A" w14:textId="77777777" w:rsidR="00F40A59" w:rsidRPr="00110CA9" w:rsidRDefault="00F40A59" w:rsidP="00603E77">
      <w:pPr>
        <w:pStyle w:val="TableParagraph"/>
        <w:numPr>
          <w:ilvl w:val="0"/>
          <w:numId w:val="1"/>
        </w:numPr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Lietuvos</w:t>
      </w:r>
      <w:r w:rsidRPr="00110CA9">
        <w:rPr>
          <w:spacing w:val="-14"/>
          <w:sz w:val="24"/>
          <w:szCs w:val="24"/>
        </w:rPr>
        <w:t xml:space="preserve"> </w:t>
      </w:r>
      <w:r w:rsidRPr="00110CA9">
        <w:rPr>
          <w:sz w:val="24"/>
          <w:szCs w:val="24"/>
        </w:rPr>
        <w:t>Respublikos</w:t>
      </w:r>
      <w:r w:rsidRPr="00110CA9">
        <w:rPr>
          <w:spacing w:val="-14"/>
          <w:sz w:val="24"/>
          <w:szCs w:val="24"/>
        </w:rPr>
        <w:t xml:space="preserve"> </w:t>
      </w:r>
      <w:r w:rsidRPr="00110CA9">
        <w:rPr>
          <w:sz w:val="24"/>
          <w:szCs w:val="24"/>
        </w:rPr>
        <w:t xml:space="preserve">maisto </w:t>
      </w:r>
      <w:r w:rsidRPr="00110CA9">
        <w:rPr>
          <w:spacing w:val="-2"/>
          <w:sz w:val="24"/>
          <w:szCs w:val="24"/>
        </w:rPr>
        <w:t>įstatymas</w:t>
      </w:r>
    </w:p>
    <w:p w14:paraId="0EF7E84D" w14:textId="19C15E38" w:rsidR="00F40A59" w:rsidRPr="00110CA9" w:rsidRDefault="00F40A59" w:rsidP="00F40A59">
      <w:pPr>
        <w:pStyle w:val="TableParagraph"/>
        <w:spacing w:line="276" w:lineRule="auto"/>
        <w:jc w:val="both"/>
        <w:rPr>
          <w:sz w:val="24"/>
          <w:szCs w:val="24"/>
        </w:rPr>
      </w:pPr>
      <w:hyperlink r:id="rId31" w:history="1">
        <w:r w:rsidRPr="00110CA9">
          <w:rPr>
            <w:rStyle w:val="Hyperlink"/>
            <w:sz w:val="24"/>
            <w:szCs w:val="24"/>
          </w:rPr>
          <w:t>https://www.e-tar.lt/portal/lt/legalAct/TAR.5B99A78DA6C7/asr?csrt=4920231417179650005</w:t>
        </w:r>
      </w:hyperlink>
    </w:p>
    <w:p w14:paraId="37857F2D" w14:textId="4B387B57" w:rsidR="00F40A59" w:rsidRPr="00110CA9" w:rsidRDefault="00F40A59" w:rsidP="00603E77">
      <w:pPr>
        <w:pStyle w:val="TableParagraph"/>
        <w:numPr>
          <w:ilvl w:val="0"/>
          <w:numId w:val="1"/>
        </w:numPr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 xml:space="preserve">Lietuvos Respublikos sveikatos apsaugos ministro 2002 m. gruodžio 24 d. įsakymas Nr. 677 „Dėl Lietuvos higienos normos HN 119:2014 „Maisto produktų ženklinimas“ patvirtinimo </w:t>
      </w:r>
    </w:p>
    <w:p w14:paraId="6E9F6CF6" w14:textId="3E08D822" w:rsidR="00F40A59" w:rsidRPr="00110CA9" w:rsidRDefault="00F40A59" w:rsidP="00F40A59">
      <w:pPr>
        <w:pStyle w:val="TableParagraph"/>
        <w:spacing w:line="276" w:lineRule="auto"/>
        <w:jc w:val="both"/>
        <w:rPr>
          <w:sz w:val="24"/>
          <w:szCs w:val="24"/>
        </w:rPr>
      </w:pPr>
      <w:hyperlink r:id="rId32" w:history="1">
        <w:r w:rsidRPr="00110CA9">
          <w:rPr>
            <w:rStyle w:val="Hyperlink"/>
            <w:sz w:val="24"/>
            <w:szCs w:val="24"/>
          </w:rPr>
          <w:t>https://e-tar.lt/portal/lt/legalAct/TAR.C136AD7D0E61/ZOhbKxpfeA</w:t>
        </w:r>
      </w:hyperlink>
      <w:r w:rsidRPr="00110CA9">
        <w:rPr>
          <w:sz w:val="24"/>
          <w:szCs w:val="24"/>
        </w:rPr>
        <w:t xml:space="preserve"> </w:t>
      </w:r>
    </w:p>
    <w:p w14:paraId="330D9538" w14:textId="6E5F9A99" w:rsidR="00F40A59" w:rsidRPr="00110CA9" w:rsidRDefault="000432BE" w:rsidP="00603E77">
      <w:pPr>
        <w:pStyle w:val="TableParagraph"/>
        <w:numPr>
          <w:ilvl w:val="0"/>
          <w:numId w:val="1"/>
        </w:numPr>
        <w:spacing w:line="276" w:lineRule="auto"/>
        <w:ind w:left="0" w:hanging="283"/>
        <w:jc w:val="both"/>
        <w:rPr>
          <w:sz w:val="24"/>
          <w:szCs w:val="24"/>
        </w:rPr>
      </w:pPr>
      <w:r w:rsidRPr="00110CA9">
        <w:rPr>
          <w:sz w:val="24"/>
          <w:szCs w:val="24"/>
        </w:rPr>
        <w:t>2002 m. gegužės 23 d. Nr. 193 Lietuvos Respublikos Žemės ūkio ministro įsakymas „Dėl maistinių bulvių kokybės reikalavimų pat</w:t>
      </w:r>
      <w:r w:rsidR="00EB0BB3">
        <w:rPr>
          <w:sz w:val="24"/>
          <w:szCs w:val="24"/>
        </w:rPr>
        <w:t>v</w:t>
      </w:r>
      <w:r w:rsidRPr="00110CA9">
        <w:rPr>
          <w:sz w:val="24"/>
          <w:szCs w:val="24"/>
        </w:rPr>
        <w:t>irtinimo“</w:t>
      </w:r>
      <w:r w:rsidR="00F40A59" w:rsidRPr="00110CA9">
        <w:rPr>
          <w:sz w:val="24"/>
          <w:szCs w:val="24"/>
        </w:rPr>
        <w:t xml:space="preserve"> </w:t>
      </w:r>
    </w:p>
    <w:p w14:paraId="1DEC7CE4" w14:textId="20299D12" w:rsidR="000432BE" w:rsidRPr="00F40A59" w:rsidRDefault="00084534" w:rsidP="00F40A59">
      <w:pPr>
        <w:pStyle w:val="TableParagraph"/>
        <w:spacing w:line="276" w:lineRule="auto"/>
        <w:jc w:val="both"/>
        <w:rPr>
          <w:sz w:val="24"/>
          <w:szCs w:val="24"/>
        </w:rPr>
      </w:pPr>
      <w:hyperlink r:id="rId33" w:history="1">
        <w:r w:rsidRPr="00013A25">
          <w:rPr>
            <w:rStyle w:val="Hyperlink"/>
            <w:sz w:val="24"/>
            <w:szCs w:val="24"/>
          </w:rPr>
          <w:t>https://www.e-tar.lt/portal/lt/legalAct/TAR.22103196C3CF/asr?csrt=6768742594388862171</w:t>
        </w:r>
      </w:hyperlink>
      <w:r>
        <w:rPr>
          <w:sz w:val="24"/>
          <w:szCs w:val="24"/>
        </w:rPr>
        <w:t xml:space="preserve"> </w:t>
      </w:r>
    </w:p>
    <w:p w14:paraId="00B8CD29" w14:textId="419E394B" w:rsidR="000C43BD" w:rsidRPr="000C43BD" w:rsidRDefault="000C43BD" w:rsidP="000C43BD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sectPr w:rsidR="000C43BD" w:rsidRPr="000C43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3263"/>
    <w:multiLevelType w:val="hybridMultilevel"/>
    <w:tmpl w:val="F4C27FCE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6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BE"/>
    <w:rsid w:val="00031DA3"/>
    <w:rsid w:val="000432BE"/>
    <w:rsid w:val="000706F7"/>
    <w:rsid w:val="00073784"/>
    <w:rsid w:val="00084534"/>
    <w:rsid w:val="000A5E34"/>
    <w:rsid w:val="000B5730"/>
    <w:rsid w:val="000C43BD"/>
    <w:rsid w:val="00105E76"/>
    <w:rsid w:val="00110CA9"/>
    <w:rsid w:val="001D0CE6"/>
    <w:rsid w:val="002078FE"/>
    <w:rsid w:val="00231A62"/>
    <w:rsid w:val="0023533E"/>
    <w:rsid w:val="002B6058"/>
    <w:rsid w:val="002F53DB"/>
    <w:rsid w:val="00321CB7"/>
    <w:rsid w:val="003D3156"/>
    <w:rsid w:val="00415E3C"/>
    <w:rsid w:val="00432E98"/>
    <w:rsid w:val="004363B6"/>
    <w:rsid w:val="004701C8"/>
    <w:rsid w:val="00485A7B"/>
    <w:rsid w:val="004B1581"/>
    <w:rsid w:val="005566D7"/>
    <w:rsid w:val="005837CE"/>
    <w:rsid w:val="005A2B5A"/>
    <w:rsid w:val="005B12A7"/>
    <w:rsid w:val="00603E77"/>
    <w:rsid w:val="00632AA8"/>
    <w:rsid w:val="006733E2"/>
    <w:rsid w:val="00691E1D"/>
    <w:rsid w:val="00703A35"/>
    <w:rsid w:val="00714CFB"/>
    <w:rsid w:val="00715FC6"/>
    <w:rsid w:val="00777BB8"/>
    <w:rsid w:val="007E46F5"/>
    <w:rsid w:val="008079FA"/>
    <w:rsid w:val="008325EC"/>
    <w:rsid w:val="00840F94"/>
    <w:rsid w:val="008415B6"/>
    <w:rsid w:val="00860A30"/>
    <w:rsid w:val="008C79E6"/>
    <w:rsid w:val="008F54FA"/>
    <w:rsid w:val="00911E93"/>
    <w:rsid w:val="009F7093"/>
    <w:rsid w:val="00A51022"/>
    <w:rsid w:val="00AD5474"/>
    <w:rsid w:val="00B21609"/>
    <w:rsid w:val="00C0074C"/>
    <w:rsid w:val="00C02B42"/>
    <w:rsid w:val="00CA7CEB"/>
    <w:rsid w:val="00E85E0F"/>
    <w:rsid w:val="00EB0BB3"/>
    <w:rsid w:val="00ED3659"/>
    <w:rsid w:val="00EE2983"/>
    <w:rsid w:val="00F40A59"/>
    <w:rsid w:val="1575EDCD"/>
    <w:rsid w:val="453055AA"/>
    <w:rsid w:val="7BD0B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77A8"/>
  <w15:chartTrackingRefBased/>
  <w15:docId w15:val="{D20C3E79-E7E9-4489-9B46-351B5C0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04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4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43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4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43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43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43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43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43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B5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73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43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2B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432BE"/>
  </w:style>
  <w:style w:type="character" w:styleId="Hyperlink">
    <w:name w:val="Hyperlink"/>
    <w:basedOn w:val="DefaultParagraphFont"/>
    <w:uiPriority w:val="99"/>
    <w:unhideWhenUsed/>
    <w:rsid w:val="000432B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D54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547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7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1E93"/>
    <w:rPr>
      <w:sz w:val="16"/>
      <w:szCs w:val="16"/>
    </w:rPr>
  </w:style>
  <w:style w:type="character" w:customStyle="1" w:styleId="Antrat1Diagrama">
    <w:name w:val="Antraštė 1 Diagrama"/>
    <w:basedOn w:val="DefaultParagraphFont"/>
    <w:uiPriority w:val="9"/>
    <w:rsid w:val="0060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60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60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603E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603E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603E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603E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603E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603E77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60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60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603E77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603E77"/>
    <w:rPr>
      <w:i/>
      <w:iCs/>
      <w:color w:val="0F4761" w:themeColor="accent1" w:themeShade="BF"/>
    </w:rPr>
  </w:style>
  <w:style w:type="character" w:customStyle="1" w:styleId="PagrindinistekstasDiagrama">
    <w:name w:val="Pagrindinis tekstas Diagrama"/>
    <w:basedOn w:val="DefaultParagraphFont"/>
    <w:uiPriority w:val="1"/>
    <w:rsid w:val="00603E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KomentarotekstasDiagrama">
    <w:name w:val="Komentaro tekstas Diagrama"/>
    <w:basedOn w:val="DefaultParagraphFont"/>
    <w:uiPriority w:val="99"/>
    <w:rsid w:val="00603E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603E7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02R0178-20260101" TargetMode="External"/><Relationship Id="rId13" Type="http://schemas.openxmlformats.org/officeDocument/2006/relationships/hyperlink" Target="https://eur-lex.europa.eu/legal-content/LT/TXT/?uri=CELEX%3A02004R0852-20210324" TargetMode="External"/><Relationship Id="rId18" Type="http://schemas.openxmlformats.org/officeDocument/2006/relationships/hyperlink" Target="https://eur-lex.europa.eu/legal-content/LT/TXT/?uri=CELEX%3A02023R2429-20251004" TargetMode="External"/><Relationship Id="rId26" Type="http://schemas.openxmlformats.org/officeDocument/2006/relationships/hyperlink" Target="https://eur-lex.europa.eu/legal-content/LT/TXT/?uri=CELEX%3A02002R0178-2026010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LT/TXT/?uri=CELEX%3A02002R0178-2026010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LT/TXT/?uri=CELEX%3A02004R0852-20210324" TargetMode="External"/><Relationship Id="rId17" Type="http://schemas.openxmlformats.org/officeDocument/2006/relationships/hyperlink" Target="https://e-tar.lt/portal/lt/legalAct/TAR.C136AD7D0E61/ZOhbKxpfeA" TargetMode="External"/><Relationship Id="rId25" Type="http://schemas.openxmlformats.org/officeDocument/2006/relationships/hyperlink" Target="https://eur-lex.europa.eu/legal-content/LT/TXT/?uri=CELEX%3A02004R0852-20210324" TargetMode="External"/><Relationship Id="rId33" Type="http://schemas.openxmlformats.org/officeDocument/2006/relationships/hyperlink" Target="https://www.e-tar.lt/portal/lt/legalAct/TAR.22103196C3CF/asr?csrt=676874259438886217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TAR.5B99A78DA6C7/asr?csrt=4920231417179650005" TargetMode="External"/><Relationship Id="rId20" Type="http://schemas.openxmlformats.org/officeDocument/2006/relationships/hyperlink" Target="https://www.e-tar.lt/portal/lt/legalAct/TAR.22103196C3CF/asr?csrt=6768742594388862171" TargetMode="External"/><Relationship Id="rId29" Type="http://schemas.openxmlformats.org/officeDocument/2006/relationships/hyperlink" Target="https://eur-lex.europa.eu/legal-content/LT/TXT/?uri=CELEX%3A02023R2429-2025100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04R0853-20260127" TargetMode="External"/><Relationship Id="rId24" Type="http://schemas.openxmlformats.org/officeDocument/2006/relationships/hyperlink" Target="https://eur-lex.europa.eu/legal-content/LT/TXT/?uri=CELEX%3A02004R0852-20210324" TargetMode="External"/><Relationship Id="rId32" Type="http://schemas.openxmlformats.org/officeDocument/2006/relationships/hyperlink" Target="https://e-tar.lt/portal/lt/legalAct/TAR.C136AD7D0E61/ZOhbKxpfe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LT/TXT/?uri=CELEX%3A02002R0178-20260101" TargetMode="External"/><Relationship Id="rId23" Type="http://schemas.openxmlformats.org/officeDocument/2006/relationships/hyperlink" Target="https://eur-lex.europa.eu/legal-content/LT/TXT/?uri=CELEX%3A02004R0852-20210324" TargetMode="External"/><Relationship Id="rId28" Type="http://schemas.openxmlformats.org/officeDocument/2006/relationships/hyperlink" Target="https://eur-lex.europa.eu/legal-content/LT/TXT/?uri=CELEX%3A02004R0853-20260127" TargetMode="External"/><Relationship Id="rId10" Type="http://schemas.openxmlformats.org/officeDocument/2006/relationships/hyperlink" Target="https://eur-lex.europa.eu/legal-content/LT/TXT/?uri=CELEX%3A02004R0852-20210324" TargetMode="External"/><Relationship Id="rId19" Type="http://schemas.openxmlformats.org/officeDocument/2006/relationships/hyperlink" Target="https://eur-lex.europa.eu/legal-content/LT/TXT/?uri=CELEX%3A02011R1169-20250401" TargetMode="External"/><Relationship Id="rId31" Type="http://schemas.openxmlformats.org/officeDocument/2006/relationships/hyperlink" Target="https://www.e-tar.lt/portal/lt/legalAct/TAR.5B99A78DA6C7/asr?csrt=492023141717965000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legal-content/LT/TXT/?uri=CELEX%3A02002R0178-20260101" TargetMode="External"/><Relationship Id="rId14" Type="http://schemas.openxmlformats.org/officeDocument/2006/relationships/hyperlink" Target="https://eur-lex.europa.eu/legal-content/LT/TXT/?uri=CELEX%3A02002R0178-20260101" TargetMode="External"/><Relationship Id="rId22" Type="http://schemas.openxmlformats.org/officeDocument/2006/relationships/hyperlink" Target="https://eur-lex.europa.eu/legal-content/LT/TXT/?uri=CELEX%3A02004R0852-20210324" TargetMode="External"/><Relationship Id="rId27" Type="http://schemas.openxmlformats.org/officeDocument/2006/relationships/hyperlink" Target="https://eur-lex.europa.eu/legal-content/LT/TXT/?uri=CELEX%3A02004R0852-20210324" TargetMode="External"/><Relationship Id="rId30" Type="http://schemas.openxmlformats.org/officeDocument/2006/relationships/hyperlink" Target="https://eur-lex.europa.eu/legal-content/LT/TXT/?uri=CELEX%3A02011R1169-202504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3C7F583533D48890992C990FF7880" ma:contentTypeVersion="5" ma:contentTypeDescription="Kurkite naują dokumentą." ma:contentTypeScope="" ma:versionID="0c33c3f11e75a8b1b53d33d86789b5aa">
  <xsd:schema xmlns:xsd="http://www.w3.org/2001/XMLSchema" xmlns:xs="http://www.w3.org/2001/XMLSchema" xmlns:p="http://schemas.microsoft.com/office/2006/metadata/properties" xmlns:ns2="c8aaa8b5-9ba3-4030-836e-cc05b791315c" targetNamespace="http://schemas.microsoft.com/office/2006/metadata/properties" ma:root="true" ma:fieldsID="d90500e0fd0a91ab33c4a94976fb7727" ns2:_="">
    <xsd:import namespace="c8aaa8b5-9ba3-4030-836e-cc05b7913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a8b5-9ba3-4030-836e-cc05b791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A8744-518E-43D4-B148-360B0C530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0200D-9128-44A3-8E12-863E72D7B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aa8b5-9ba3-4030-836e-cc05b791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F5C00-8D10-4F32-A11C-3B33C5CB6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4689</Words>
  <Characters>2673</Characters>
  <Application>Microsoft Office Word</Application>
  <DocSecurity>4</DocSecurity>
  <Lines>22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Jarmakauskienė</dc:creator>
  <cp:lastModifiedBy>Jurgita Jarmakauskienė</cp:lastModifiedBy>
  <cp:revision>2</cp:revision>
  <dcterms:created xsi:type="dcterms:W3CDTF">2026-04-16T05:20:00Z</dcterms:created>
  <dcterms:modified xsi:type="dcterms:W3CDTF">2026-04-16T05:20:00Z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0x010100EC33C7F583533D48890992C990FF7880</vt:lpwstr>
  </property>
</Properties>
</file>