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2EA5" w14:textId="77777777" w:rsidR="006C6006" w:rsidRDefault="006C6006" w:rsidP="006C6006">
      <w:pPr>
        <w:ind w:left="5103"/>
        <w:rPr>
          <w:rFonts w:ascii="Times New Roman" w:eastAsia="Calibri" w:hAnsi="Times New Roman"/>
          <w:sz w:val="24"/>
          <w:szCs w:val="24"/>
          <w:lang w:val="lt-LT" w:eastAsia="en-US"/>
        </w:rPr>
      </w:pPr>
      <w:r w:rsidRPr="00E0607F">
        <w:rPr>
          <w:rFonts w:ascii="Times New Roman" w:hAnsi="Times New Roman"/>
          <w:sz w:val="24"/>
          <w:szCs w:val="24"/>
          <w:lang w:val="lt-LT"/>
        </w:rPr>
        <w:t>Darbo instrukcijos AP-2-4-2-D1 „Pašarų</w:t>
      </w:r>
      <w:r w:rsidRPr="00E0607F">
        <w:rPr>
          <w:rFonts w:ascii="Times New Roman" w:eastAsia="Calibri" w:hAnsi="Times New Roman"/>
          <w:sz w:val="24"/>
          <w:szCs w:val="24"/>
          <w:lang w:val="lt-LT" w:eastAsia="en-US"/>
        </w:rPr>
        <w:t xml:space="preserve"> ūkio subjektų registravimas ir patvirtinimas“ </w:t>
      </w:r>
    </w:p>
    <w:p w14:paraId="3D4BD941" w14:textId="47DB1115" w:rsidR="006C6006" w:rsidRPr="00E0607F" w:rsidRDefault="006C6006" w:rsidP="006C6006">
      <w:pPr>
        <w:ind w:left="5103"/>
        <w:rPr>
          <w:rFonts w:ascii="Times New Roman" w:hAnsi="Times New Roman"/>
          <w:sz w:val="24"/>
          <w:szCs w:val="24"/>
          <w:lang w:val="lt-LT"/>
        </w:rPr>
      </w:pPr>
      <w:r>
        <w:rPr>
          <w:rFonts w:ascii="Times New Roman" w:hAnsi="Times New Roman"/>
          <w:bCs/>
          <w:sz w:val="24"/>
          <w:szCs w:val="24"/>
          <w:lang w:val="lt-LT"/>
        </w:rPr>
        <w:t>2</w:t>
      </w:r>
      <w:r w:rsidRPr="00E0607F">
        <w:rPr>
          <w:rFonts w:ascii="Times New Roman" w:hAnsi="Times New Roman"/>
          <w:sz w:val="24"/>
          <w:szCs w:val="24"/>
          <w:lang w:val="lt-LT"/>
        </w:rPr>
        <w:t xml:space="preserve"> priedas </w:t>
      </w:r>
    </w:p>
    <w:p w14:paraId="21DA5C92" w14:textId="77777777" w:rsidR="006C6006" w:rsidRDefault="006C6006" w:rsidP="006C6006">
      <w:pPr>
        <w:widowControl w:val="0"/>
        <w:shd w:val="clear" w:color="auto" w:fill="FFFFFF"/>
        <w:tabs>
          <w:tab w:val="left" w:leader="underscore" w:pos="4752"/>
        </w:tabs>
        <w:rPr>
          <w:rFonts w:ascii="Times New Roman" w:hAnsi="Times New Roman"/>
          <w:lang w:val="lt-LT"/>
        </w:rPr>
      </w:pPr>
    </w:p>
    <w:p w14:paraId="511E0B3B" w14:textId="77777777" w:rsidR="006C6006" w:rsidRDefault="006C6006" w:rsidP="006C6006">
      <w:pPr>
        <w:widowControl w:val="0"/>
        <w:shd w:val="clear" w:color="auto" w:fill="FFFFFF"/>
        <w:tabs>
          <w:tab w:val="left" w:leader="underscore" w:pos="4752"/>
        </w:tabs>
        <w:jc w:val="center"/>
        <w:rPr>
          <w:rFonts w:ascii="Times New Roman" w:hAnsi="Times New Roman"/>
          <w:b/>
          <w:bCs/>
          <w:sz w:val="24"/>
          <w:szCs w:val="24"/>
          <w:lang w:val="lt-LT" w:eastAsia="en-US"/>
        </w:rPr>
      </w:pPr>
      <w:r w:rsidRPr="3A1C14FF">
        <w:rPr>
          <w:rFonts w:ascii="Times New Roman" w:hAnsi="Times New Roman"/>
          <w:b/>
          <w:bCs/>
          <w:sz w:val="24"/>
          <w:szCs w:val="24"/>
          <w:lang w:val="pt-BR"/>
        </w:rPr>
        <w:t xml:space="preserve"> </w:t>
      </w:r>
      <w:r>
        <w:rPr>
          <w:rFonts w:ascii="Times New Roman" w:hAnsi="Times New Roman"/>
          <w:b/>
          <w:bCs/>
          <w:sz w:val="24"/>
          <w:szCs w:val="24"/>
          <w:lang w:val="pt-BR"/>
        </w:rPr>
        <w:t xml:space="preserve">BENDRASIS </w:t>
      </w:r>
      <w:r w:rsidRPr="3A1C14FF">
        <w:rPr>
          <w:rFonts w:ascii="Times New Roman" w:hAnsi="Times New Roman"/>
          <w:b/>
          <w:bCs/>
          <w:sz w:val="24"/>
          <w:szCs w:val="24"/>
        </w:rPr>
        <w:t>PAŠARŲ ŪKIO SUBJEKTO ATITIKTIES VERTINIMO KLAUSIMYNAS</w:t>
      </w:r>
    </w:p>
    <w:p w14:paraId="08A1A723" w14:textId="77777777" w:rsidR="006C6006" w:rsidRDefault="006C6006" w:rsidP="006C6006">
      <w:pPr>
        <w:widowControl w:val="0"/>
        <w:shd w:val="clear" w:color="auto" w:fill="FFFFFF"/>
        <w:tabs>
          <w:tab w:val="left" w:leader="underscore" w:pos="4752"/>
        </w:tabs>
        <w:jc w:val="center"/>
        <w:rPr>
          <w:rFonts w:ascii="Times New Roman" w:hAnsi="Times New Roman"/>
          <w:b/>
        </w:rPr>
      </w:pPr>
    </w:p>
    <w:tbl>
      <w:tblPr>
        <w:tblW w:w="10206"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977"/>
        <w:gridCol w:w="1985"/>
        <w:gridCol w:w="708"/>
        <w:gridCol w:w="709"/>
        <w:gridCol w:w="1134"/>
        <w:gridCol w:w="76"/>
        <w:gridCol w:w="2050"/>
      </w:tblGrid>
      <w:tr w:rsidR="006C6006" w:rsidRPr="00EF1110" w14:paraId="17508C3E" w14:textId="77777777" w:rsidTr="00872702">
        <w:trPr>
          <w:cantSplit/>
          <w:trHeight w:val="22"/>
        </w:trPr>
        <w:tc>
          <w:tcPr>
            <w:tcW w:w="567" w:type="dxa"/>
            <w:vMerge w:val="restart"/>
            <w:tcBorders>
              <w:top w:val="single" w:sz="4" w:space="0" w:color="auto"/>
              <w:left w:val="single" w:sz="4" w:space="0" w:color="auto"/>
              <w:bottom w:val="single" w:sz="4" w:space="0" w:color="auto"/>
              <w:right w:val="single" w:sz="4" w:space="0" w:color="auto"/>
            </w:tcBorders>
            <w:hideMark/>
          </w:tcPr>
          <w:p w14:paraId="3C958EE1" w14:textId="77777777" w:rsidR="006C6006" w:rsidRPr="00EF1110" w:rsidRDefault="006C6006" w:rsidP="00872702">
            <w:pPr>
              <w:widowControl w:val="0"/>
              <w:shd w:val="clear" w:color="auto" w:fill="FFFFFF"/>
              <w:spacing w:line="252" w:lineRule="auto"/>
              <w:jc w:val="center"/>
              <w:rPr>
                <w:rFonts w:ascii="Times New Roman" w:hAnsi="Times New Roman"/>
                <w:kern w:val="2"/>
                <w:sz w:val="22"/>
                <w:szCs w:val="22"/>
              </w:rPr>
            </w:pPr>
            <w:r w:rsidRPr="00EF1110">
              <w:rPr>
                <w:rFonts w:ascii="Times New Roman" w:hAnsi="Times New Roman"/>
                <w:kern w:val="2"/>
                <w:sz w:val="22"/>
                <w:szCs w:val="22"/>
              </w:rPr>
              <w:t>Eil. 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972B2C" w14:textId="77777777" w:rsidR="006C6006" w:rsidRPr="00EF1110" w:rsidRDefault="006C6006" w:rsidP="00872702">
            <w:pPr>
              <w:widowControl w:val="0"/>
              <w:shd w:val="clear" w:color="auto" w:fill="FFFFFF"/>
              <w:spacing w:line="252" w:lineRule="auto"/>
              <w:jc w:val="center"/>
              <w:rPr>
                <w:rFonts w:ascii="Times New Roman" w:hAnsi="Times New Roman"/>
                <w:kern w:val="2"/>
                <w:sz w:val="22"/>
                <w:szCs w:val="22"/>
              </w:rPr>
            </w:pPr>
            <w:r w:rsidRPr="00EF1110">
              <w:rPr>
                <w:rFonts w:ascii="Times New Roman" w:hAnsi="Times New Roman"/>
                <w:kern w:val="2"/>
                <w:sz w:val="22"/>
                <w:szCs w:val="22"/>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260243B" w14:textId="77777777" w:rsidR="006C6006" w:rsidRPr="003B166F" w:rsidRDefault="006C6006" w:rsidP="00872702">
            <w:pPr>
              <w:widowControl w:val="0"/>
              <w:shd w:val="clear" w:color="auto" w:fill="FFFFFF"/>
              <w:spacing w:line="252" w:lineRule="auto"/>
              <w:jc w:val="center"/>
              <w:rPr>
                <w:rFonts w:ascii="Times New Roman" w:hAnsi="Times New Roman"/>
                <w:kern w:val="2"/>
                <w:sz w:val="22"/>
                <w:szCs w:val="22"/>
                <w:lang w:val="pt-BR"/>
              </w:rPr>
            </w:pPr>
            <w:r w:rsidRPr="003B166F">
              <w:rPr>
                <w:rFonts w:ascii="Times New Roman" w:hAnsi="Times New Roman"/>
                <w:kern w:val="2"/>
                <w:sz w:val="22"/>
                <w:szCs w:val="22"/>
                <w:lang w:val="pt-BR"/>
              </w:rPr>
              <w:t>Teisės aktas ir jo straipsnis, dalis, punktas, nustatantis reikalavimą</w:t>
            </w:r>
          </w:p>
        </w:tc>
        <w:tc>
          <w:tcPr>
            <w:tcW w:w="262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5ABED4" w14:textId="77777777" w:rsidR="006C6006" w:rsidRPr="00EF1110" w:rsidRDefault="006C6006" w:rsidP="00872702">
            <w:pPr>
              <w:widowControl w:val="0"/>
              <w:shd w:val="clear" w:color="auto" w:fill="FFFFFF"/>
              <w:spacing w:line="252" w:lineRule="auto"/>
              <w:jc w:val="center"/>
              <w:rPr>
                <w:rFonts w:ascii="Times New Roman" w:hAnsi="Times New Roman"/>
                <w:kern w:val="2"/>
                <w:sz w:val="22"/>
                <w:szCs w:val="22"/>
              </w:rPr>
            </w:pPr>
            <w:r w:rsidRPr="00EF1110">
              <w:rPr>
                <w:rFonts w:ascii="Times New Roman" w:hAnsi="Times New Roman"/>
                <w:kern w:val="2"/>
                <w:sz w:val="22"/>
                <w:szCs w:val="22"/>
              </w:rPr>
              <w:t>Atitikties įvertinimas</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14:paraId="2D57AB3A" w14:textId="77777777" w:rsidR="006C6006" w:rsidRPr="00EF1110" w:rsidRDefault="006C6006" w:rsidP="00872702">
            <w:pPr>
              <w:widowControl w:val="0"/>
              <w:shd w:val="clear" w:color="auto" w:fill="FFFFFF"/>
              <w:tabs>
                <w:tab w:val="left" w:pos="3512"/>
              </w:tabs>
              <w:spacing w:line="252" w:lineRule="auto"/>
              <w:rPr>
                <w:rFonts w:ascii="Times New Roman" w:hAnsi="Times New Roman"/>
                <w:kern w:val="2"/>
                <w:sz w:val="22"/>
                <w:szCs w:val="22"/>
              </w:rPr>
            </w:pPr>
            <w:r w:rsidRPr="00EF1110">
              <w:rPr>
                <w:rFonts w:ascii="Times New Roman" w:hAnsi="Times New Roman"/>
                <w:kern w:val="2"/>
                <w:sz w:val="22"/>
                <w:szCs w:val="22"/>
              </w:rPr>
              <w:t>Pastabos</w:t>
            </w:r>
          </w:p>
        </w:tc>
      </w:tr>
      <w:tr w:rsidR="006C6006" w:rsidRPr="00EF1110" w14:paraId="406FC005" w14:textId="77777777" w:rsidTr="00872702">
        <w:trPr>
          <w:cantSplit/>
          <w:trHeight w:val="22"/>
        </w:trPr>
        <w:tc>
          <w:tcPr>
            <w:tcW w:w="567" w:type="dxa"/>
            <w:vMerge/>
            <w:vAlign w:val="center"/>
            <w:hideMark/>
          </w:tcPr>
          <w:p w14:paraId="0820D488" w14:textId="77777777" w:rsidR="006C6006" w:rsidRPr="00EF1110" w:rsidRDefault="006C6006" w:rsidP="00872702">
            <w:pPr>
              <w:spacing w:line="256" w:lineRule="auto"/>
              <w:rPr>
                <w:rFonts w:ascii="Times New Roman" w:hAnsi="Times New Roman"/>
                <w:kern w:val="2"/>
                <w:sz w:val="22"/>
                <w:szCs w:val="22"/>
              </w:rPr>
            </w:pPr>
          </w:p>
        </w:tc>
        <w:tc>
          <w:tcPr>
            <w:tcW w:w="2977" w:type="dxa"/>
            <w:vMerge/>
            <w:vAlign w:val="center"/>
            <w:hideMark/>
          </w:tcPr>
          <w:p w14:paraId="6E862D1C" w14:textId="77777777" w:rsidR="006C6006" w:rsidRPr="00EF1110" w:rsidRDefault="006C6006" w:rsidP="00872702">
            <w:pPr>
              <w:spacing w:line="256" w:lineRule="auto"/>
              <w:rPr>
                <w:rFonts w:ascii="Times New Roman" w:hAnsi="Times New Roman"/>
                <w:kern w:val="2"/>
                <w:sz w:val="22"/>
                <w:szCs w:val="22"/>
              </w:rPr>
            </w:pPr>
          </w:p>
        </w:tc>
        <w:tc>
          <w:tcPr>
            <w:tcW w:w="1985" w:type="dxa"/>
            <w:vMerge/>
            <w:vAlign w:val="center"/>
            <w:hideMark/>
          </w:tcPr>
          <w:p w14:paraId="2C7D84DB" w14:textId="77777777" w:rsidR="006C6006" w:rsidRPr="00EF1110" w:rsidRDefault="006C6006" w:rsidP="00872702">
            <w:pPr>
              <w:spacing w:line="256"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65E9ECC" w14:textId="77777777" w:rsidR="006C6006" w:rsidRPr="00EF1110" w:rsidRDefault="006C6006" w:rsidP="00872702">
            <w:pPr>
              <w:widowControl w:val="0"/>
              <w:shd w:val="clear" w:color="auto" w:fill="FFFFFF"/>
              <w:spacing w:line="252" w:lineRule="auto"/>
              <w:jc w:val="center"/>
              <w:rPr>
                <w:rFonts w:ascii="Times New Roman" w:hAnsi="Times New Roman"/>
                <w:kern w:val="2"/>
                <w:sz w:val="22"/>
                <w:szCs w:val="22"/>
              </w:rPr>
            </w:pPr>
            <w:r>
              <w:rPr>
                <w:rFonts w:ascii="Times New Roman" w:hAnsi="Times New Roman"/>
                <w:kern w:val="2"/>
                <w:sz w:val="22"/>
                <w:szCs w:val="22"/>
              </w:rPr>
              <w:t>T</w:t>
            </w:r>
            <w:r w:rsidRPr="00EF1110">
              <w:rPr>
                <w:rFonts w:ascii="Times New Roman" w:hAnsi="Times New Roman"/>
                <w:kern w:val="2"/>
                <w:sz w:val="22"/>
                <w:szCs w:val="22"/>
              </w:rPr>
              <w:t>aip</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6FEDEC3" w14:textId="77777777" w:rsidR="006C6006" w:rsidRPr="00EF1110" w:rsidRDefault="006C6006" w:rsidP="00872702">
            <w:pPr>
              <w:widowControl w:val="0"/>
              <w:shd w:val="clear" w:color="auto" w:fill="FFFFFF"/>
              <w:spacing w:line="252" w:lineRule="auto"/>
              <w:jc w:val="center"/>
              <w:rPr>
                <w:rFonts w:ascii="Times New Roman" w:hAnsi="Times New Roman"/>
                <w:kern w:val="2"/>
                <w:sz w:val="22"/>
                <w:szCs w:val="22"/>
              </w:rPr>
            </w:pPr>
            <w:r w:rsidRPr="00EF1110">
              <w:rPr>
                <w:rFonts w:ascii="Times New Roman" w:hAnsi="Times New Roman"/>
                <w:kern w:val="2"/>
                <w:sz w:val="22"/>
                <w:szCs w:val="22"/>
              </w:rPr>
              <w:t xml:space="preserve"> </w:t>
            </w:r>
            <w:r>
              <w:rPr>
                <w:rFonts w:ascii="Times New Roman" w:hAnsi="Times New Roman"/>
                <w:kern w:val="2"/>
                <w:sz w:val="22"/>
                <w:szCs w:val="22"/>
              </w:rPr>
              <w:t>N</w:t>
            </w:r>
            <w:r w:rsidRPr="00EF1110">
              <w:rPr>
                <w:rFonts w:ascii="Times New Roman" w:hAnsi="Times New Roman"/>
                <w:kern w:val="2"/>
                <w:sz w:val="22"/>
                <w:szCs w:val="22"/>
              </w:rPr>
              <w:t>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AB4B2D7" w14:textId="77777777" w:rsidR="006C6006" w:rsidRPr="00EF1110" w:rsidRDefault="006C6006" w:rsidP="00872702">
            <w:pPr>
              <w:widowControl w:val="0"/>
              <w:shd w:val="clear" w:color="auto" w:fill="FFFFFF"/>
              <w:spacing w:line="252" w:lineRule="auto"/>
              <w:jc w:val="center"/>
              <w:rPr>
                <w:rFonts w:ascii="Times New Roman" w:hAnsi="Times New Roman"/>
                <w:kern w:val="2"/>
                <w:sz w:val="22"/>
                <w:szCs w:val="22"/>
              </w:rPr>
            </w:pPr>
            <w:r>
              <w:rPr>
                <w:rFonts w:ascii="Times New Roman" w:hAnsi="Times New Roman"/>
                <w:kern w:val="2"/>
                <w:sz w:val="22"/>
                <w:szCs w:val="22"/>
              </w:rPr>
              <w:t>N</w:t>
            </w:r>
            <w:r w:rsidRPr="00EF1110">
              <w:rPr>
                <w:rFonts w:ascii="Times New Roman" w:hAnsi="Times New Roman"/>
                <w:kern w:val="2"/>
                <w:sz w:val="22"/>
                <w:szCs w:val="22"/>
              </w:rPr>
              <w:t xml:space="preserve">etaikoma/ </w:t>
            </w:r>
            <w:r>
              <w:rPr>
                <w:rFonts w:ascii="Times New Roman" w:hAnsi="Times New Roman"/>
                <w:kern w:val="2"/>
                <w:sz w:val="22"/>
                <w:szCs w:val="22"/>
              </w:rPr>
              <w:t>N</w:t>
            </w:r>
            <w:r w:rsidRPr="00EF1110">
              <w:rPr>
                <w:rFonts w:ascii="Times New Roman" w:hAnsi="Times New Roman"/>
                <w:kern w:val="2"/>
                <w:sz w:val="22"/>
                <w:szCs w:val="22"/>
              </w:rPr>
              <w:t>eaktualu</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13D86F8" w14:textId="77777777" w:rsidR="006C6006" w:rsidRPr="00EF1110" w:rsidRDefault="006C6006" w:rsidP="00872702">
            <w:pPr>
              <w:rPr>
                <w:rFonts w:ascii="Times New Roman" w:hAnsi="Times New Roman"/>
                <w:kern w:val="2"/>
                <w:sz w:val="22"/>
                <w:szCs w:val="22"/>
              </w:rPr>
            </w:pPr>
          </w:p>
        </w:tc>
      </w:tr>
      <w:tr w:rsidR="006C6006" w:rsidRPr="003B166F" w14:paraId="4BEB77F8"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vAlign w:val="center"/>
            <w:hideMark/>
          </w:tcPr>
          <w:p w14:paraId="1A26572F" w14:textId="77777777" w:rsidR="006C6006" w:rsidRPr="00EF1110" w:rsidRDefault="006C6006" w:rsidP="00872702">
            <w:pPr>
              <w:spacing w:line="252" w:lineRule="auto"/>
              <w:jc w:val="center"/>
              <w:rPr>
                <w:rFonts w:ascii="Times New Roman" w:hAnsi="Times New Roman"/>
                <w:b/>
                <w:bCs/>
                <w:kern w:val="2"/>
                <w:sz w:val="22"/>
                <w:szCs w:val="22"/>
                <w:lang w:val="lt-LT"/>
              </w:rPr>
            </w:pPr>
            <w:r w:rsidRPr="00EF1110">
              <w:rPr>
                <w:rFonts w:ascii="Times New Roman" w:hAnsi="Times New Roman"/>
                <w:b/>
                <w:bCs/>
                <w:kern w:val="2"/>
                <w:sz w:val="22"/>
                <w:szCs w:val="22"/>
                <w:lang w:val="lt-LT"/>
              </w:rPr>
              <w:t>I DALIS. INFRASTRUKTŪROS IR ĮRANGOS VERTINIMAS</w:t>
            </w:r>
          </w:p>
        </w:tc>
      </w:tr>
      <w:tr w:rsidR="006C6006" w:rsidRPr="003B166F" w14:paraId="18F95FE4"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3665364" w14:textId="77777777" w:rsidR="006C6006" w:rsidRPr="003B166F"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lang w:val="pt-BR"/>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799E531" w14:textId="77777777" w:rsidR="006C6006" w:rsidRPr="00EF1110" w:rsidRDefault="006C6006" w:rsidP="00872702">
            <w:pPr>
              <w:widowControl w:val="0"/>
              <w:shd w:val="clear" w:color="auto" w:fill="FFFFFF"/>
              <w:spacing w:line="256" w:lineRule="auto"/>
              <w:jc w:val="both"/>
              <w:rPr>
                <w:rFonts w:ascii="Times New Roman" w:hAnsi="Times New Roman"/>
                <w:color w:val="000000"/>
                <w:kern w:val="2"/>
                <w:sz w:val="22"/>
                <w:szCs w:val="22"/>
                <w:lang w:val="lt-LT"/>
              </w:rPr>
            </w:pPr>
            <w:r w:rsidRPr="0068644D">
              <w:rPr>
                <w:rFonts w:ascii="Times New Roman" w:hAnsi="Times New Roman"/>
                <w:sz w:val="22"/>
                <w:szCs w:val="22"/>
                <w:lang w:eastAsia="lt-LT"/>
              </w:rPr>
              <w:t>Ar patalpos ir įranga toki</w:t>
            </w:r>
            <w:r>
              <w:rPr>
                <w:rFonts w:ascii="Times New Roman" w:hAnsi="Times New Roman"/>
                <w:sz w:val="22"/>
                <w:szCs w:val="22"/>
                <w:lang w:eastAsia="lt-LT"/>
              </w:rPr>
              <w:t>e</w:t>
            </w:r>
            <w:r w:rsidRPr="0068644D">
              <w:rPr>
                <w:rFonts w:ascii="Times New Roman" w:hAnsi="Times New Roman"/>
                <w:sz w:val="22"/>
                <w:szCs w:val="22"/>
                <w:lang w:eastAsia="lt-LT"/>
              </w:rPr>
              <w:t>, kad jas būtų įmanoma tinkamai valyti ir (ar) dezinfekuoti?</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5FA55AD"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r w:rsidRPr="00EF1110">
              <w:rPr>
                <w:rFonts w:ascii="Times New Roman" w:hAnsi="Times New Roman"/>
                <w:kern w:val="2"/>
                <w:sz w:val="22"/>
                <w:szCs w:val="22"/>
                <w:lang w:val="lt-LT"/>
              </w:rPr>
              <w:t>[</w:t>
            </w:r>
            <w:hyperlink r:id="rId5"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xml:space="preserve">] </w:t>
            </w:r>
            <w:r w:rsidRPr="002B060A">
              <w:rPr>
                <w:rFonts w:ascii="Times New Roman" w:hAnsi="Times New Roman"/>
                <w:sz w:val="22"/>
                <w:szCs w:val="22"/>
                <w:lang w:eastAsia="lt-LT"/>
              </w:rPr>
              <w:t xml:space="preserve">II priedo skyriaus </w:t>
            </w:r>
            <w:r>
              <w:rPr>
                <w:rFonts w:ascii="Times New Roman" w:hAnsi="Times New Roman"/>
                <w:sz w:val="22"/>
                <w:szCs w:val="22"/>
                <w:lang w:val="pt-BR" w:eastAsia="lt-LT"/>
              </w:rPr>
              <w:t>„</w:t>
            </w:r>
            <w:r w:rsidRPr="002B060A">
              <w:rPr>
                <w:rFonts w:ascii="Times New Roman" w:hAnsi="Times New Roman"/>
                <w:sz w:val="22"/>
                <w:szCs w:val="22"/>
                <w:lang w:eastAsia="lt-LT"/>
              </w:rPr>
              <w:t>Reikmenys ir įranga</w:t>
            </w:r>
            <w:r>
              <w:rPr>
                <w:rFonts w:ascii="Times New Roman" w:hAnsi="Times New Roman"/>
                <w:sz w:val="22"/>
                <w:szCs w:val="22"/>
                <w:lang w:val="pt-BR" w:eastAsia="lt-LT"/>
              </w:rPr>
              <w:t>“</w:t>
            </w:r>
            <w:r w:rsidRPr="002B060A">
              <w:rPr>
                <w:rFonts w:ascii="Times New Roman" w:hAnsi="Times New Roman"/>
                <w:sz w:val="22"/>
                <w:szCs w:val="22"/>
                <w:lang w:eastAsia="lt-LT"/>
              </w:rPr>
              <w:t xml:space="preserve"> 2</w:t>
            </w:r>
            <w:r>
              <w:rPr>
                <w:rFonts w:ascii="Times New Roman" w:hAnsi="Times New Roman"/>
                <w:sz w:val="22"/>
                <w:szCs w:val="22"/>
                <w:lang w:eastAsia="lt-LT"/>
              </w:rPr>
              <w:t xml:space="preserve"> dalies a punktas</w:t>
            </w:r>
            <w:r w:rsidRPr="002B060A">
              <w:rPr>
                <w:rFonts w:ascii="Times New Roman" w:hAnsi="Times New Roman"/>
                <w:sz w:val="22"/>
                <w:szCs w:val="22"/>
                <w:lang w:eastAsia="lt-LT"/>
              </w:rPr>
              <w:t xml:space="preserve">, skyriaus </w:t>
            </w:r>
            <w:r>
              <w:rPr>
                <w:rFonts w:ascii="Times New Roman" w:hAnsi="Times New Roman"/>
                <w:sz w:val="22"/>
                <w:szCs w:val="22"/>
                <w:lang w:val="pt-BR" w:eastAsia="lt-LT"/>
              </w:rPr>
              <w:t>„</w:t>
            </w:r>
            <w:r w:rsidRPr="002B060A">
              <w:rPr>
                <w:rFonts w:ascii="Times New Roman" w:hAnsi="Times New Roman"/>
                <w:sz w:val="22"/>
                <w:szCs w:val="22"/>
                <w:lang w:eastAsia="lt-LT"/>
              </w:rPr>
              <w:t>Sandėliavimas ir gabenimas</w:t>
            </w:r>
            <w:r>
              <w:rPr>
                <w:rFonts w:ascii="Times New Roman" w:hAnsi="Times New Roman"/>
                <w:sz w:val="22"/>
                <w:szCs w:val="22"/>
                <w:lang w:val="pt-BR" w:eastAsia="lt-LT"/>
              </w:rPr>
              <w:t>“</w:t>
            </w:r>
            <w:r w:rsidRPr="002B060A">
              <w:rPr>
                <w:rFonts w:ascii="Times New Roman" w:hAnsi="Times New Roman"/>
                <w:sz w:val="22"/>
                <w:szCs w:val="22"/>
                <w:lang w:eastAsia="lt-LT"/>
              </w:rPr>
              <w:t xml:space="preserve"> 2</w:t>
            </w:r>
            <w:r>
              <w:rPr>
                <w:rFonts w:ascii="Times New Roman" w:hAnsi="Times New Roman"/>
                <w:sz w:val="22"/>
                <w:szCs w:val="22"/>
                <w:lang w:eastAsia="lt-LT"/>
              </w:rPr>
              <w:t xml:space="preserve">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FB5B59F"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05848D"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BB15B9"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1B3D47D4" w14:textId="77777777" w:rsidR="006C6006" w:rsidRDefault="006C6006" w:rsidP="00872702">
            <w:pPr>
              <w:widowControl w:val="0"/>
              <w:shd w:val="clear" w:color="auto" w:fill="FFFFFF"/>
              <w:spacing w:line="252" w:lineRule="auto"/>
              <w:jc w:val="both"/>
              <w:rPr>
                <w:rFonts w:ascii="Times New Roman" w:hAnsi="Times New Roman"/>
                <w:color w:val="215E99"/>
                <w:kern w:val="2"/>
                <w:sz w:val="22"/>
                <w:szCs w:val="22"/>
                <w:lang w:val="pt-BR"/>
              </w:rPr>
            </w:pPr>
            <w:r>
              <w:rPr>
                <w:rFonts w:ascii="Times New Roman" w:hAnsi="Times New Roman"/>
                <w:color w:val="215E99"/>
                <w:kern w:val="2"/>
                <w:sz w:val="22"/>
                <w:szCs w:val="22"/>
                <w:lang w:val="pt-BR"/>
              </w:rPr>
              <w:t>[Paviršiai turi b</w:t>
            </w:r>
            <w:r>
              <w:rPr>
                <w:rFonts w:ascii="Times New Roman" w:hAnsi="Times New Roman" w:hint="eastAsia"/>
                <w:color w:val="215E99"/>
                <w:kern w:val="2"/>
                <w:sz w:val="22"/>
                <w:szCs w:val="22"/>
                <w:lang w:val="pt-BR"/>
              </w:rPr>
              <w:t>ū</w:t>
            </w:r>
            <w:r>
              <w:rPr>
                <w:rFonts w:ascii="Times New Roman" w:hAnsi="Times New Roman"/>
                <w:color w:val="215E99"/>
                <w:kern w:val="2"/>
                <w:sz w:val="22"/>
                <w:szCs w:val="22"/>
                <w:lang w:val="pt-BR"/>
              </w:rPr>
              <w:t>ti lyg</w:t>
            </w:r>
            <w:r>
              <w:rPr>
                <w:rFonts w:ascii="Times New Roman" w:hAnsi="Times New Roman" w:hint="eastAsia"/>
                <w:color w:val="215E99"/>
                <w:kern w:val="2"/>
                <w:sz w:val="22"/>
                <w:szCs w:val="22"/>
                <w:lang w:val="pt-BR"/>
              </w:rPr>
              <w:t>ū</w:t>
            </w:r>
            <w:r>
              <w:rPr>
                <w:rFonts w:ascii="Times New Roman" w:hAnsi="Times New Roman"/>
                <w:color w:val="215E99"/>
                <w:kern w:val="2"/>
                <w:sz w:val="22"/>
                <w:szCs w:val="22"/>
                <w:lang w:val="pt-BR"/>
              </w:rPr>
              <w:t xml:space="preserve">s, be korozijos ir pan.] </w:t>
            </w:r>
          </w:p>
        </w:tc>
      </w:tr>
      <w:tr w:rsidR="006C6006" w:rsidRPr="003B166F" w14:paraId="167A801F"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1E0796F" w14:textId="77777777" w:rsidR="006C6006" w:rsidRPr="003B166F"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lang w:val="pt-BR"/>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B9F555E" w14:textId="77777777" w:rsidR="006C6006" w:rsidRDefault="006C6006" w:rsidP="00872702">
            <w:pPr>
              <w:widowControl w:val="0"/>
              <w:shd w:val="clear" w:color="auto" w:fill="FFFFFF"/>
              <w:spacing w:line="256" w:lineRule="auto"/>
              <w:jc w:val="both"/>
              <w:rPr>
                <w:rFonts w:ascii="Times New Roman" w:hAnsi="Times New Roman"/>
                <w:color w:val="000000"/>
                <w:kern w:val="2"/>
                <w:sz w:val="22"/>
                <w:szCs w:val="22"/>
                <w:lang w:val="pt-BR"/>
              </w:rPr>
            </w:pPr>
            <w:r w:rsidRPr="0068644D">
              <w:rPr>
                <w:rFonts w:ascii="Times New Roman" w:hAnsi="Times New Roman"/>
                <w:sz w:val="22"/>
                <w:szCs w:val="22"/>
                <w:lang w:eastAsia="lt-LT"/>
              </w:rPr>
              <w:t>Ar patalpų ir įrangos dydis, išplanavimas ir konstrukcija yra tokie, kad pašarai būtų saugūs ir geros kokybės?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A9AB9E8" w14:textId="77777777" w:rsidR="006C6006" w:rsidRPr="00EF1110" w:rsidRDefault="006C6006" w:rsidP="00872702">
            <w:pPr>
              <w:widowControl w:val="0"/>
              <w:shd w:val="clear" w:color="auto" w:fill="FFFFFF"/>
              <w:spacing w:line="252" w:lineRule="auto"/>
              <w:jc w:val="both"/>
              <w:rPr>
                <w:rFonts w:ascii="Times New Roman" w:hAnsi="Times New Roman"/>
                <w:kern w:val="2"/>
                <w:sz w:val="22"/>
                <w:szCs w:val="22"/>
                <w:lang w:val="lt-LT"/>
              </w:rPr>
            </w:pPr>
            <w:r w:rsidRPr="00EF1110">
              <w:rPr>
                <w:rFonts w:ascii="Times New Roman" w:hAnsi="Times New Roman"/>
                <w:kern w:val="2"/>
                <w:sz w:val="22"/>
                <w:szCs w:val="22"/>
                <w:lang w:val="lt-LT"/>
              </w:rPr>
              <w:t>[</w:t>
            </w:r>
            <w:hyperlink r:id="rId6"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xml:space="preserve">] </w:t>
            </w:r>
            <w:r w:rsidRPr="002B060A">
              <w:rPr>
                <w:rFonts w:ascii="Times New Roman" w:hAnsi="Times New Roman"/>
                <w:sz w:val="22"/>
                <w:szCs w:val="22"/>
                <w:lang w:eastAsia="lt-LT"/>
              </w:rPr>
              <w:t xml:space="preserve">II priedo skyriaus </w:t>
            </w:r>
            <w:r>
              <w:rPr>
                <w:rFonts w:ascii="Times New Roman" w:hAnsi="Times New Roman"/>
                <w:sz w:val="22"/>
                <w:szCs w:val="22"/>
                <w:lang w:val="pt-BR" w:eastAsia="lt-LT"/>
              </w:rPr>
              <w:t>„</w:t>
            </w:r>
            <w:r w:rsidRPr="002B060A">
              <w:rPr>
                <w:rFonts w:ascii="Times New Roman" w:hAnsi="Times New Roman"/>
                <w:sz w:val="22"/>
                <w:szCs w:val="22"/>
                <w:lang w:eastAsia="lt-LT"/>
              </w:rPr>
              <w:t>Reikmenys ir įranga</w:t>
            </w:r>
            <w:r>
              <w:rPr>
                <w:rFonts w:ascii="Times New Roman" w:hAnsi="Times New Roman"/>
                <w:sz w:val="22"/>
                <w:szCs w:val="22"/>
                <w:lang w:val="pt-BR" w:eastAsia="lt-LT"/>
              </w:rPr>
              <w:t>“</w:t>
            </w:r>
            <w:r w:rsidRPr="002B060A">
              <w:rPr>
                <w:rFonts w:ascii="Times New Roman" w:hAnsi="Times New Roman"/>
                <w:sz w:val="22"/>
                <w:szCs w:val="22"/>
                <w:lang w:eastAsia="lt-LT"/>
              </w:rPr>
              <w:t xml:space="preserve"> 2</w:t>
            </w:r>
            <w:r>
              <w:rPr>
                <w:rFonts w:ascii="Times New Roman" w:hAnsi="Times New Roman"/>
                <w:sz w:val="22"/>
                <w:szCs w:val="22"/>
                <w:lang w:eastAsia="lt-LT"/>
              </w:rPr>
              <w:t xml:space="preserve"> dalies b punktas</w:t>
            </w:r>
            <w:r w:rsidRPr="002B060A">
              <w:rPr>
                <w:rFonts w:ascii="Times New Roman" w:hAnsi="Times New Roman"/>
                <w:sz w:val="22"/>
                <w:szCs w:val="22"/>
                <w:lang w:eastAsia="lt-LT"/>
              </w:rPr>
              <w:t xml:space="preserve">, 9 </w:t>
            </w:r>
            <w:r>
              <w:rPr>
                <w:rFonts w:ascii="Times New Roman" w:hAnsi="Times New Roman"/>
                <w:sz w:val="22"/>
                <w:szCs w:val="22"/>
                <w:lang w:eastAsia="lt-LT"/>
              </w:rPr>
              <w:t xml:space="preserve">dalis, </w:t>
            </w:r>
            <w:r w:rsidRPr="002B060A">
              <w:rPr>
                <w:rFonts w:ascii="Times New Roman" w:hAnsi="Times New Roman"/>
                <w:sz w:val="22"/>
                <w:szCs w:val="22"/>
                <w:lang w:eastAsia="lt-LT"/>
              </w:rPr>
              <w:t xml:space="preserve">skyriaus </w:t>
            </w:r>
            <w:r>
              <w:rPr>
                <w:rFonts w:ascii="Times New Roman" w:hAnsi="Times New Roman"/>
                <w:sz w:val="22"/>
                <w:szCs w:val="22"/>
                <w:lang w:val="pt-BR" w:eastAsia="lt-LT"/>
              </w:rPr>
              <w:t>„</w:t>
            </w:r>
            <w:r w:rsidRPr="002B060A">
              <w:rPr>
                <w:rFonts w:ascii="Times New Roman" w:hAnsi="Times New Roman"/>
                <w:sz w:val="22"/>
                <w:szCs w:val="22"/>
                <w:lang w:eastAsia="lt-LT"/>
              </w:rPr>
              <w:t>Sandėliavimas ir gabenimas</w:t>
            </w:r>
            <w:r>
              <w:rPr>
                <w:rFonts w:ascii="Times New Roman" w:hAnsi="Times New Roman"/>
                <w:sz w:val="22"/>
                <w:szCs w:val="22"/>
                <w:lang w:val="pt-BR" w:eastAsia="lt-LT"/>
              </w:rPr>
              <w:t>“</w:t>
            </w:r>
            <w:r w:rsidRPr="002B060A">
              <w:rPr>
                <w:rFonts w:ascii="Times New Roman" w:hAnsi="Times New Roman"/>
                <w:sz w:val="22"/>
                <w:szCs w:val="22"/>
                <w:lang w:eastAsia="lt-LT"/>
              </w:rPr>
              <w:t xml:space="preserve"> 2 </w:t>
            </w:r>
            <w:r>
              <w:rPr>
                <w:rFonts w:ascii="Times New Roman" w:hAnsi="Times New Roman"/>
                <w:sz w:val="22"/>
                <w:szCs w:val="22"/>
                <w:lang w:eastAsia="lt-LT"/>
              </w:rPr>
              <w:t>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DAF36B"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B90659"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3539D4"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3BF86E61" w14:textId="77777777" w:rsidR="006C6006" w:rsidRPr="00087D88" w:rsidRDefault="006C6006" w:rsidP="00872702">
            <w:pPr>
              <w:jc w:val="both"/>
              <w:rPr>
                <w:rFonts w:ascii="Times New Roman" w:hAnsi="Times New Roman"/>
                <w:color w:val="215E99"/>
                <w:sz w:val="22"/>
                <w:szCs w:val="22"/>
                <w:lang w:eastAsia="lt-LT"/>
              </w:rPr>
            </w:pPr>
            <w:r w:rsidRPr="00087D88">
              <w:rPr>
                <w:rFonts w:ascii="Times New Roman" w:hAnsi="Times New Roman"/>
                <w:color w:val="215E99"/>
                <w:sz w:val="22"/>
                <w:szCs w:val="22"/>
              </w:rPr>
              <w:t>[</w:t>
            </w:r>
            <w:r w:rsidRPr="00087D88">
              <w:rPr>
                <w:rFonts w:ascii="Times New Roman" w:hAnsi="Times New Roman"/>
                <w:color w:val="215E99"/>
                <w:sz w:val="22"/>
                <w:szCs w:val="22"/>
                <w:lang w:eastAsia="lt-LT"/>
              </w:rPr>
              <w:t xml:space="preserve">Patalpos ir įranga turi būti suprojektuotos ir įrengtos, o darbas organizuojamas taip, kad kuo labiau būtų sumažinta klaidų rizika, išvengta užteršimo, įskaitant kryžminę taršą, ar kito neigiamo poveikio produktų saugai ir kokybei. </w:t>
            </w:r>
          </w:p>
          <w:p w14:paraId="44AF5C73" w14:textId="77777777" w:rsidR="006C6006" w:rsidRDefault="006C6006" w:rsidP="00872702">
            <w:pPr>
              <w:widowControl w:val="0"/>
              <w:shd w:val="clear" w:color="auto" w:fill="FFFFFF"/>
              <w:spacing w:line="252" w:lineRule="auto"/>
              <w:jc w:val="both"/>
              <w:rPr>
                <w:rFonts w:ascii="Times New Roman" w:hAnsi="Times New Roman"/>
                <w:color w:val="215E99"/>
                <w:kern w:val="2"/>
                <w:sz w:val="22"/>
                <w:szCs w:val="22"/>
                <w:lang w:val="pt-BR"/>
              </w:rPr>
            </w:pPr>
            <w:r w:rsidRPr="00087D88">
              <w:rPr>
                <w:rFonts w:ascii="Times New Roman" w:hAnsi="Times New Roman"/>
                <w:color w:val="215E99"/>
                <w:sz w:val="22"/>
                <w:szCs w:val="22"/>
                <w:lang w:eastAsia="lt-LT"/>
              </w:rPr>
              <w:t>Lubos ir viršutiniai įrenginiai turi būti sukonstruoti taip, kad nesikauptų nešvarumai, kondensatas ir pelėsis, nekristų dalelės, galinčios turėti įtakos pašarų saugai ir kokybei.</w:t>
            </w:r>
            <w:r w:rsidRPr="00087D88">
              <w:rPr>
                <w:rFonts w:ascii="Times New Roman" w:hAnsi="Times New Roman"/>
                <w:color w:val="215E99"/>
                <w:sz w:val="22"/>
                <w:szCs w:val="22"/>
              </w:rPr>
              <w:t>]</w:t>
            </w:r>
          </w:p>
        </w:tc>
      </w:tr>
      <w:tr w:rsidR="006C6006" w:rsidRPr="003B166F" w14:paraId="0185E7BF"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491DEA7" w14:textId="77777777" w:rsidR="006C6006" w:rsidRPr="00EF1110"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B17B21E" w14:textId="77777777" w:rsidR="006C6006" w:rsidRPr="003B166F" w:rsidRDefault="006C6006" w:rsidP="00872702">
            <w:pPr>
              <w:widowControl w:val="0"/>
              <w:shd w:val="clear" w:color="auto" w:fill="FFFFFF"/>
              <w:spacing w:line="256" w:lineRule="auto"/>
              <w:jc w:val="both"/>
              <w:rPr>
                <w:rFonts w:ascii="Times New Roman" w:eastAsia="Arial Unicode MS" w:hAnsi="Times New Roman"/>
                <w:kern w:val="2"/>
                <w:sz w:val="22"/>
                <w:szCs w:val="22"/>
                <w:lang w:val="pt-BR"/>
              </w:rPr>
            </w:pPr>
            <w:r>
              <w:rPr>
                <w:rFonts w:ascii="Times New Roman" w:eastAsia="Arial Unicode MS" w:hAnsi="Times New Roman"/>
                <w:kern w:val="2"/>
                <w:sz w:val="22"/>
                <w:szCs w:val="22"/>
                <w:lang w:val="lt-LT"/>
              </w:rPr>
              <w:t>Ar p</w:t>
            </w:r>
            <w:r w:rsidRPr="003B166F">
              <w:rPr>
                <w:rFonts w:ascii="Times New Roman" w:eastAsia="Arial Unicode MS" w:hAnsi="Times New Roman"/>
                <w:kern w:val="2"/>
                <w:sz w:val="22"/>
                <w:szCs w:val="22"/>
                <w:lang w:val="pt-BR"/>
              </w:rPr>
              <w:t>atalpose įrengtas</w:t>
            </w:r>
            <w:r>
              <w:rPr>
                <w:rFonts w:ascii="Times New Roman" w:eastAsia="Arial Unicode MS" w:hAnsi="Times New Roman"/>
                <w:kern w:val="2"/>
                <w:sz w:val="22"/>
                <w:szCs w:val="22"/>
                <w:lang w:val="pt-BR"/>
              </w:rPr>
              <w:t xml:space="preserve"> pakankamas</w:t>
            </w:r>
            <w:r w:rsidRPr="003B166F">
              <w:rPr>
                <w:rFonts w:ascii="Times New Roman" w:eastAsia="Arial Unicode MS" w:hAnsi="Times New Roman"/>
                <w:kern w:val="2"/>
                <w:sz w:val="22"/>
                <w:szCs w:val="22"/>
                <w:lang w:val="pt-BR"/>
              </w:rPr>
              <w:t xml:space="preserve"> natūralus ir (arba) dirbtinis apšvietimas</w:t>
            </w:r>
            <w:r>
              <w:rPr>
                <w:rFonts w:ascii="Times New Roman" w:eastAsia="Arial Unicode MS" w:hAnsi="Times New Roman"/>
                <w:kern w:val="2"/>
                <w:sz w:val="22"/>
                <w:szCs w:val="22"/>
                <w:lang w:val="pt-BR"/>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718EFB4"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3B166F">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3B166F">
              <w:rPr>
                <w:rStyle w:val="Hyperlink"/>
                <w:rFonts w:ascii="Times New Roman" w:eastAsiaTheme="majorEastAsia" w:hAnsi="Times New Roman"/>
                <w:kern w:val="2"/>
                <w:sz w:val="22"/>
                <w:szCs w:val="22"/>
                <w:lang w:val="pt-BR"/>
              </w:rPr>
              <w:t>2</w:t>
            </w:r>
            <w:r>
              <w:fldChar w:fldCharType="end"/>
            </w:r>
            <w:r w:rsidRPr="003B166F">
              <w:rPr>
                <w:rFonts w:ascii="Times New Roman" w:hAnsi="Times New Roman"/>
                <w:kern w:val="2"/>
                <w:sz w:val="22"/>
                <w:szCs w:val="22"/>
                <w:lang w:val="pt-BR"/>
              </w:rPr>
              <w:t xml:space="preserve">] II priedo skyriaus </w:t>
            </w:r>
            <w:r>
              <w:rPr>
                <w:rFonts w:ascii="Times New Roman" w:hAnsi="Times New Roman"/>
                <w:sz w:val="22"/>
                <w:szCs w:val="22"/>
                <w:lang w:val="pt-BR" w:eastAsia="lt-LT"/>
              </w:rPr>
              <w:t>„</w:t>
            </w:r>
            <w:r w:rsidRPr="003B166F">
              <w:rPr>
                <w:rFonts w:ascii="Times New Roman" w:hAnsi="Times New Roman"/>
                <w:kern w:val="2"/>
                <w:sz w:val="22"/>
                <w:szCs w:val="22"/>
                <w:lang w:val="pt-BR"/>
              </w:rPr>
              <w:t>Reikmenys ir įranga“ 4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B0BF2F"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A32C0B"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DD5DCB"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4663E646" w14:textId="77777777" w:rsidR="006C6006" w:rsidRDefault="006C6006" w:rsidP="00872702">
            <w:pPr>
              <w:widowControl w:val="0"/>
              <w:shd w:val="clear" w:color="auto" w:fill="FFFFFF"/>
              <w:spacing w:line="252" w:lineRule="auto"/>
              <w:jc w:val="both"/>
              <w:rPr>
                <w:rFonts w:ascii="Times New Roman" w:hAnsi="Times New Roman"/>
                <w:color w:val="215E99"/>
                <w:kern w:val="2"/>
                <w:sz w:val="22"/>
                <w:szCs w:val="22"/>
                <w:lang w:val="pt-BR"/>
              </w:rPr>
            </w:pPr>
            <w:r>
              <w:rPr>
                <w:rFonts w:ascii="Times New Roman" w:hAnsi="Times New Roman"/>
                <w:color w:val="215E99"/>
                <w:sz w:val="22"/>
                <w:szCs w:val="22"/>
              </w:rPr>
              <w:t>[</w:t>
            </w:r>
            <w:r>
              <w:rPr>
                <w:rFonts w:ascii="Times New Roman" w:hAnsi="Times New Roman"/>
                <w:color w:val="215E99"/>
                <w:sz w:val="22"/>
                <w:szCs w:val="22"/>
                <w:lang w:eastAsia="lt-LT"/>
              </w:rPr>
              <w:t>Patalpose natūrali ir (ar) dirbtinė šviesa turi būti tokia, kad pašarų tvarkymo procesas vyktų sklandžiai.</w:t>
            </w:r>
            <w:r>
              <w:rPr>
                <w:rFonts w:ascii="Times New Roman" w:hAnsi="Times New Roman"/>
                <w:color w:val="215E99"/>
                <w:sz w:val="22"/>
                <w:szCs w:val="22"/>
              </w:rPr>
              <w:t>]</w:t>
            </w:r>
          </w:p>
        </w:tc>
      </w:tr>
      <w:tr w:rsidR="006C6006" w:rsidRPr="003B166F" w14:paraId="343C0169"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9183579" w14:textId="77777777" w:rsidR="006C6006" w:rsidRPr="00EF1110" w:rsidRDefault="006C6006" w:rsidP="006C6006">
            <w:pPr>
              <w:pStyle w:val="ListParagraph"/>
              <w:widowControl w:val="0"/>
              <w:numPr>
                <w:ilvl w:val="0"/>
                <w:numId w:val="1"/>
              </w:numPr>
              <w:shd w:val="clear" w:color="auto" w:fill="FFFFFF"/>
              <w:spacing w:line="252" w:lineRule="auto"/>
              <w:ind w:left="238" w:hanging="238"/>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0C82772" w14:textId="77777777" w:rsidR="006C6006" w:rsidRPr="00EF1110" w:rsidRDefault="006C6006" w:rsidP="00872702">
            <w:pPr>
              <w:widowControl w:val="0"/>
              <w:shd w:val="clear" w:color="auto" w:fill="FFFFFF"/>
              <w:spacing w:line="256" w:lineRule="auto"/>
              <w:jc w:val="both"/>
              <w:rPr>
                <w:rFonts w:ascii="Times New Roman" w:hAnsi="Times New Roman"/>
                <w:color w:val="156082"/>
                <w:kern w:val="2"/>
                <w:sz w:val="22"/>
                <w:szCs w:val="22"/>
                <w:lang w:val="lt-LT"/>
              </w:rPr>
            </w:pPr>
            <w:r>
              <w:rPr>
                <w:rFonts w:ascii="Times New Roman" w:hAnsi="Times New Roman"/>
                <w:color w:val="000000"/>
                <w:kern w:val="2"/>
                <w:sz w:val="22"/>
                <w:szCs w:val="22"/>
                <w:lang w:val="lt-LT"/>
              </w:rPr>
              <w:t>Ar p</w:t>
            </w:r>
            <w:r w:rsidRPr="00EF1110">
              <w:rPr>
                <w:rFonts w:ascii="Times New Roman" w:hAnsi="Times New Roman"/>
                <w:color w:val="000000"/>
                <w:kern w:val="2"/>
                <w:sz w:val="22"/>
                <w:szCs w:val="22"/>
                <w:lang w:val="lt-LT"/>
              </w:rPr>
              <w:t xml:space="preserve">ašarų gamybai naudojamas </w:t>
            </w:r>
            <w:r>
              <w:rPr>
                <w:rFonts w:ascii="Times New Roman" w:hAnsi="Times New Roman"/>
                <w:color w:val="000000"/>
                <w:kern w:val="2"/>
                <w:sz w:val="22"/>
                <w:szCs w:val="22"/>
                <w:lang w:val="lt-LT"/>
              </w:rPr>
              <w:t xml:space="preserve">tinkamos </w:t>
            </w:r>
            <w:r w:rsidRPr="00EF1110">
              <w:rPr>
                <w:rFonts w:ascii="Times New Roman" w:hAnsi="Times New Roman"/>
                <w:color w:val="000000"/>
                <w:kern w:val="2"/>
                <w:sz w:val="22"/>
                <w:szCs w:val="22"/>
                <w:lang w:val="lt-LT"/>
              </w:rPr>
              <w:t>kokyb</w:t>
            </w:r>
            <w:r>
              <w:rPr>
                <w:rFonts w:ascii="Times New Roman" w:hAnsi="Times New Roman"/>
                <w:color w:val="000000"/>
                <w:kern w:val="2"/>
                <w:sz w:val="22"/>
                <w:szCs w:val="22"/>
                <w:lang w:val="lt-LT"/>
              </w:rPr>
              <w:t>ės</w:t>
            </w:r>
            <w:r w:rsidRPr="00EF1110">
              <w:rPr>
                <w:rFonts w:ascii="Times New Roman" w:hAnsi="Times New Roman"/>
                <w:color w:val="000000"/>
                <w:kern w:val="2"/>
                <w:sz w:val="22"/>
                <w:szCs w:val="22"/>
                <w:lang w:val="lt-LT"/>
              </w:rPr>
              <w:t xml:space="preserve"> vanduo ir vandens vamzdynai inertiški (pagaminti iš nereaguojančių medžiagų, stabilūs)</w:t>
            </w:r>
            <w:r>
              <w:rPr>
                <w:rFonts w:ascii="Times New Roman" w:hAnsi="Times New Roman"/>
                <w:color w:val="000000"/>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99E0025"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EF1110">
              <w:rPr>
                <w:rFonts w:ascii="Times New Roman" w:hAnsi="Times New Roman"/>
                <w:kern w:val="2"/>
                <w:sz w:val="22"/>
                <w:szCs w:val="22"/>
                <w:lang w:val="lt-LT"/>
              </w:rPr>
              <w:t>[</w:t>
            </w:r>
            <w:hyperlink r:id="rId7"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II priedo skyriaus „Reikmenys ir įranga“ 6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D783E5B"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8FD0B83"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AF945A"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40DB32E3" w14:textId="77777777" w:rsidR="006C6006" w:rsidRDefault="006C6006" w:rsidP="00872702">
            <w:pPr>
              <w:widowControl w:val="0"/>
              <w:shd w:val="clear" w:color="auto" w:fill="FFFFFF"/>
              <w:spacing w:line="252" w:lineRule="auto"/>
              <w:jc w:val="both"/>
              <w:rPr>
                <w:rFonts w:ascii="Times New Roman" w:hAnsi="Times New Roman"/>
                <w:color w:val="215E99"/>
                <w:kern w:val="2"/>
                <w:sz w:val="22"/>
                <w:szCs w:val="22"/>
                <w:lang w:val="pt-BR"/>
              </w:rPr>
            </w:pPr>
            <w:r>
              <w:rPr>
                <w:rFonts w:ascii="Times New Roman" w:hAnsi="Times New Roman"/>
                <w:color w:val="215E99"/>
                <w:sz w:val="22"/>
                <w:szCs w:val="22"/>
              </w:rPr>
              <w:t>[Vanduo turi būti tokios kokybės, kad nekeltų pavojaus pašaro kokybei ir saugai.]</w:t>
            </w:r>
          </w:p>
        </w:tc>
      </w:tr>
      <w:tr w:rsidR="006C6006" w:rsidRPr="003B166F" w14:paraId="4AEF7AFC"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D0EF5E7" w14:textId="77777777" w:rsidR="006C6006" w:rsidRPr="00EF1110" w:rsidRDefault="006C6006" w:rsidP="006C6006">
            <w:pPr>
              <w:pStyle w:val="ListParagraph"/>
              <w:widowControl w:val="0"/>
              <w:numPr>
                <w:ilvl w:val="0"/>
                <w:numId w:val="1"/>
              </w:numPr>
              <w:shd w:val="clear" w:color="auto" w:fill="FFFFFF"/>
              <w:spacing w:line="252" w:lineRule="auto"/>
              <w:ind w:left="238" w:hanging="238"/>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41FC9A2D" w14:textId="77777777" w:rsidR="006C6006" w:rsidRPr="00EF1110" w:rsidRDefault="006C6006" w:rsidP="00872702">
            <w:pPr>
              <w:widowControl w:val="0"/>
              <w:shd w:val="clear" w:color="auto" w:fill="FFFFFF"/>
              <w:spacing w:line="256" w:lineRule="auto"/>
              <w:jc w:val="both"/>
              <w:rPr>
                <w:rFonts w:ascii="Times New Roman" w:hAnsi="Times New Roman"/>
                <w:kern w:val="2"/>
                <w:sz w:val="22"/>
                <w:szCs w:val="22"/>
                <w:lang w:val="lt-LT"/>
              </w:rPr>
            </w:pPr>
            <w:r>
              <w:rPr>
                <w:rFonts w:ascii="Times New Roman" w:hAnsi="Times New Roman"/>
                <w:kern w:val="2"/>
                <w:sz w:val="22"/>
                <w:szCs w:val="22"/>
                <w:lang w:val="lt-LT"/>
              </w:rPr>
              <w:t>Ar d</w:t>
            </w:r>
            <w:r w:rsidRPr="003B166F">
              <w:rPr>
                <w:rFonts w:ascii="Times New Roman" w:hAnsi="Times New Roman"/>
                <w:kern w:val="2"/>
                <w:sz w:val="22"/>
                <w:szCs w:val="22"/>
                <w:lang w:val="lt-LT"/>
              </w:rPr>
              <w:t>renažo įrenginiai suprojektuoti ir n</w:t>
            </w:r>
            <w:r w:rsidRPr="00EF1110">
              <w:rPr>
                <w:rFonts w:ascii="Times New Roman" w:hAnsi="Times New Roman"/>
                <w:kern w:val="2"/>
                <w:sz w:val="22"/>
                <w:szCs w:val="22"/>
                <w:lang w:val="lt-LT"/>
              </w:rPr>
              <w:t>uotekos, atliekos ir lietaus vanduo šalinami taip, kad nebūtų pakenkta pašarų saugai ir kokybei</w:t>
            </w:r>
            <w:r>
              <w:rPr>
                <w:rFonts w:ascii="Times New Roman" w:hAnsi="Times New Roman"/>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2B3828C"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EF1110">
              <w:rPr>
                <w:rFonts w:ascii="Times New Roman" w:hAnsi="Times New Roman"/>
                <w:kern w:val="2"/>
                <w:sz w:val="22"/>
                <w:szCs w:val="22"/>
                <w:lang w:val="lt-LT"/>
              </w:rPr>
              <w:t>[</w:t>
            </w:r>
            <w:hyperlink r:id="rId8"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II priedo skyriaus „Reikmenys ir įranga“ 5, 7 dalys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A3F24E"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934BB7"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CC79DB"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B6BA03F"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r>
      <w:tr w:rsidR="006C6006" w:rsidRPr="003B166F" w14:paraId="58129D88"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04DF72D" w14:textId="77777777" w:rsidR="006C6006" w:rsidRPr="00EF1110" w:rsidRDefault="006C6006" w:rsidP="006C6006">
            <w:pPr>
              <w:pStyle w:val="ListParagraph"/>
              <w:widowControl w:val="0"/>
              <w:numPr>
                <w:ilvl w:val="0"/>
                <w:numId w:val="1"/>
              </w:numPr>
              <w:shd w:val="clear" w:color="auto" w:fill="FFFFFF"/>
              <w:spacing w:line="252" w:lineRule="auto"/>
              <w:ind w:left="238" w:hanging="238"/>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A106D30" w14:textId="77777777" w:rsidR="006C6006" w:rsidRPr="00EF1110" w:rsidRDefault="006C6006" w:rsidP="00872702">
            <w:pPr>
              <w:widowControl w:val="0"/>
              <w:shd w:val="clear" w:color="auto" w:fill="FFFFFF"/>
              <w:spacing w:line="256" w:lineRule="auto"/>
              <w:jc w:val="both"/>
              <w:rPr>
                <w:rFonts w:ascii="Times New Roman" w:hAnsi="Times New Roman"/>
                <w:color w:val="000000"/>
                <w:kern w:val="2"/>
                <w:sz w:val="22"/>
                <w:szCs w:val="22"/>
                <w:lang w:val="lt-LT"/>
              </w:rPr>
            </w:pPr>
            <w:r>
              <w:rPr>
                <w:rFonts w:ascii="Times New Roman" w:hAnsi="Times New Roman"/>
                <w:color w:val="000000"/>
                <w:kern w:val="2"/>
                <w:sz w:val="22"/>
                <w:szCs w:val="22"/>
                <w:lang w:val="pt-BR"/>
              </w:rPr>
              <w:t>Ar l</w:t>
            </w:r>
            <w:r w:rsidRPr="00EF1110">
              <w:rPr>
                <w:rFonts w:ascii="Times New Roman" w:hAnsi="Times New Roman"/>
                <w:color w:val="000000"/>
                <w:kern w:val="2"/>
                <w:sz w:val="22"/>
                <w:szCs w:val="22"/>
                <w:lang w:val="lt-LT"/>
              </w:rPr>
              <w:t>angai ir kitos angos apsaugotos nuo kenkėjų patekimo, durys sandarios</w:t>
            </w:r>
            <w:r>
              <w:rPr>
                <w:rFonts w:ascii="Times New Roman" w:hAnsi="Times New Roman"/>
                <w:color w:val="000000"/>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3399D3B"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EF1110">
              <w:rPr>
                <w:rFonts w:ascii="Times New Roman" w:hAnsi="Times New Roman"/>
                <w:kern w:val="2"/>
                <w:sz w:val="22"/>
                <w:szCs w:val="22"/>
                <w:lang w:val="lt-LT"/>
              </w:rPr>
              <w:t>[</w:t>
            </w:r>
            <w:hyperlink r:id="rId9"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II priedo skyriaus „Reikmenys ir įranga“ 8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451D59F"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7D11E6"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2475EE"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28CCE8FB"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r>
      <w:tr w:rsidR="006C6006" w:rsidRPr="003B166F" w14:paraId="3FAF16F6"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D324BA9" w14:textId="77777777" w:rsidR="006C6006" w:rsidRPr="00EF1110" w:rsidRDefault="006C6006" w:rsidP="006C6006">
            <w:pPr>
              <w:pStyle w:val="ListParagraph"/>
              <w:widowControl w:val="0"/>
              <w:numPr>
                <w:ilvl w:val="0"/>
                <w:numId w:val="1"/>
              </w:numPr>
              <w:shd w:val="clear" w:color="auto" w:fill="FFFFFF"/>
              <w:spacing w:line="252" w:lineRule="auto"/>
              <w:ind w:left="238" w:hanging="238"/>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D8D89C1" w14:textId="77777777" w:rsidR="006C6006" w:rsidRPr="00EF1110" w:rsidRDefault="006C6006" w:rsidP="00872702">
            <w:pPr>
              <w:widowControl w:val="0"/>
              <w:shd w:val="clear" w:color="auto" w:fill="FFFFFF"/>
              <w:spacing w:line="256" w:lineRule="auto"/>
              <w:jc w:val="both"/>
              <w:rPr>
                <w:rFonts w:ascii="Times New Roman" w:hAnsi="Times New Roman"/>
                <w:color w:val="000000"/>
                <w:kern w:val="2"/>
                <w:sz w:val="22"/>
                <w:szCs w:val="22"/>
                <w:lang w:val="lt-LT"/>
              </w:rPr>
            </w:pPr>
            <w:r w:rsidRPr="002E7680">
              <w:rPr>
                <w:rFonts w:ascii="Times New Roman" w:hAnsi="Times New Roman"/>
                <w:color w:val="000000"/>
                <w:kern w:val="2"/>
                <w:sz w:val="22"/>
                <w:szCs w:val="22"/>
                <w:lang w:val="lt-LT"/>
              </w:rPr>
              <w:t>Ar svarstykl</w:t>
            </w:r>
            <w:r w:rsidRPr="002E7680">
              <w:rPr>
                <w:rFonts w:ascii="Times New Roman" w:hAnsi="Times New Roman" w:hint="eastAsia"/>
                <w:color w:val="000000"/>
                <w:kern w:val="2"/>
                <w:sz w:val="22"/>
                <w:szCs w:val="22"/>
                <w:lang w:val="lt-LT"/>
              </w:rPr>
              <w:t>ė</w:t>
            </w:r>
            <w:r w:rsidRPr="002E7680">
              <w:rPr>
                <w:rFonts w:ascii="Times New Roman" w:hAnsi="Times New Roman"/>
                <w:color w:val="000000"/>
                <w:kern w:val="2"/>
                <w:sz w:val="22"/>
                <w:szCs w:val="22"/>
                <w:lang w:val="lt-LT"/>
              </w:rPr>
              <w:t>s ir matavimo prietaisai, skirti naudoti gaminant pašarus, tinka reikiamiems svorio ar t</w:t>
            </w:r>
            <w:r w:rsidRPr="002E7680">
              <w:rPr>
                <w:rFonts w:ascii="Times New Roman" w:hAnsi="Times New Roman" w:hint="eastAsia"/>
                <w:color w:val="000000"/>
                <w:kern w:val="2"/>
                <w:sz w:val="22"/>
                <w:szCs w:val="22"/>
                <w:lang w:val="lt-LT"/>
              </w:rPr>
              <w:t>ū</w:t>
            </w:r>
            <w:r w:rsidRPr="002E7680">
              <w:rPr>
                <w:rFonts w:ascii="Times New Roman" w:hAnsi="Times New Roman"/>
                <w:color w:val="000000"/>
                <w:kern w:val="2"/>
                <w:sz w:val="22"/>
                <w:szCs w:val="22"/>
                <w:lang w:val="lt-LT"/>
              </w:rPr>
              <w:t>rio matavimams</w:t>
            </w:r>
            <w:r>
              <w:rPr>
                <w:rFonts w:ascii="Times New Roman" w:hAnsi="Times New Roman"/>
                <w:color w:val="000000"/>
                <w:kern w:val="2"/>
                <w:sz w:val="22"/>
                <w:szCs w:val="22"/>
                <w:lang w:val="lt-LT"/>
              </w:rPr>
              <w:t xml:space="preserve"> </w:t>
            </w:r>
            <w:r w:rsidRPr="00EF1110">
              <w:rPr>
                <w:rFonts w:ascii="Times New Roman" w:hAnsi="Times New Roman"/>
                <w:color w:val="000000"/>
                <w:kern w:val="2"/>
                <w:sz w:val="22"/>
                <w:szCs w:val="22"/>
                <w:lang w:val="lt-LT"/>
              </w:rPr>
              <w:t>bei patikrintas jų tikslumas</w:t>
            </w:r>
            <w:r>
              <w:rPr>
                <w:rFonts w:ascii="Times New Roman" w:hAnsi="Times New Roman"/>
                <w:color w:val="000000"/>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9EA9883"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EF1110">
              <w:rPr>
                <w:rFonts w:ascii="Times New Roman" w:hAnsi="Times New Roman"/>
                <w:kern w:val="2"/>
                <w:sz w:val="22"/>
                <w:szCs w:val="22"/>
                <w:lang w:val="lt-LT"/>
              </w:rPr>
              <w:t>[</w:t>
            </w:r>
            <w:hyperlink r:id="rId10"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II priedo skyriaus „Reikmenys ir įranga“ 3 dalies a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7E9CCE7"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66A8AA"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614710"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EF031B0"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r>
      <w:tr w:rsidR="006C6006" w:rsidRPr="003B166F" w14:paraId="2B66D3E9"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B10B608" w14:textId="77777777" w:rsidR="006C6006" w:rsidRPr="00EF1110" w:rsidRDefault="006C6006" w:rsidP="006C6006">
            <w:pPr>
              <w:pStyle w:val="ListParagraph"/>
              <w:widowControl w:val="0"/>
              <w:numPr>
                <w:ilvl w:val="0"/>
                <w:numId w:val="1"/>
              </w:numPr>
              <w:shd w:val="clear" w:color="auto" w:fill="FFFFFF"/>
              <w:spacing w:line="252" w:lineRule="auto"/>
              <w:ind w:left="238" w:hanging="238"/>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B242282" w14:textId="77777777" w:rsidR="006C6006" w:rsidRPr="00695535" w:rsidRDefault="006C6006" w:rsidP="00872702">
            <w:pPr>
              <w:widowControl w:val="0"/>
              <w:shd w:val="clear" w:color="auto" w:fill="FFFFFF"/>
              <w:spacing w:line="256" w:lineRule="auto"/>
              <w:jc w:val="both"/>
              <w:rPr>
                <w:rFonts w:ascii="Times New Roman" w:hAnsi="Times New Roman"/>
                <w:color w:val="000000"/>
                <w:kern w:val="2"/>
                <w:sz w:val="22"/>
                <w:szCs w:val="22"/>
                <w:lang w:val="lt-LT"/>
              </w:rPr>
            </w:pPr>
            <w:r>
              <w:rPr>
                <w:rFonts w:ascii="Times New Roman" w:hAnsi="Times New Roman"/>
                <w:color w:val="000000"/>
                <w:kern w:val="2"/>
                <w:sz w:val="22"/>
                <w:szCs w:val="22"/>
                <w:lang w:val="lt-LT"/>
              </w:rPr>
              <w:t>Ar m</w:t>
            </w:r>
            <w:r w:rsidRPr="00EF1110">
              <w:rPr>
                <w:rFonts w:ascii="Times New Roman" w:hAnsi="Times New Roman"/>
                <w:color w:val="000000"/>
                <w:kern w:val="2"/>
                <w:sz w:val="22"/>
                <w:szCs w:val="22"/>
                <w:lang w:val="lt-LT"/>
              </w:rPr>
              <w:t xml:space="preserve">aišytuvai </w:t>
            </w:r>
            <w:r>
              <w:rPr>
                <w:rFonts w:ascii="Times New Roman" w:hAnsi="Times New Roman"/>
                <w:color w:val="000000"/>
                <w:kern w:val="2"/>
                <w:sz w:val="22"/>
                <w:szCs w:val="22"/>
                <w:lang w:val="lt-LT"/>
              </w:rPr>
              <w:t xml:space="preserve">skirti </w:t>
            </w:r>
            <w:r w:rsidRPr="00EF1110">
              <w:rPr>
                <w:rFonts w:ascii="Times New Roman" w:hAnsi="Times New Roman"/>
                <w:color w:val="000000"/>
                <w:kern w:val="2"/>
                <w:sz w:val="22"/>
                <w:szCs w:val="22"/>
                <w:lang w:val="lt-LT"/>
              </w:rPr>
              <w:t xml:space="preserve">maišyti reikalingą svorį ar tūrį </w:t>
            </w:r>
            <w:r>
              <w:rPr>
                <w:rFonts w:ascii="Times New Roman" w:hAnsi="Times New Roman"/>
                <w:color w:val="000000"/>
                <w:kern w:val="2"/>
                <w:sz w:val="22"/>
                <w:szCs w:val="22"/>
                <w:lang w:val="lt-LT"/>
              </w:rPr>
              <w:t>ir</w:t>
            </w:r>
            <w:r w:rsidRPr="00EF1110">
              <w:rPr>
                <w:rFonts w:ascii="Times New Roman" w:hAnsi="Times New Roman"/>
                <w:color w:val="000000"/>
                <w:kern w:val="2"/>
                <w:sz w:val="22"/>
                <w:szCs w:val="22"/>
                <w:lang w:val="lt-LT"/>
              </w:rPr>
              <w:t xml:space="preserve"> </w:t>
            </w:r>
            <w:r>
              <w:rPr>
                <w:rFonts w:ascii="Times New Roman" w:hAnsi="Times New Roman"/>
                <w:color w:val="000000"/>
                <w:kern w:val="2"/>
                <w:sz w:val="22"/>
                <w:szCs w:val="22"/>
                <w:lang w:val="lt-LT"/>
              </w:rPr>
              <w:t xml:space="preserve">tinkami </w:t>
            </w:r>
            <w:r w:rsidRPr="00EF1110">
              <w:rPr>
                <w:rFonts w:ascii="Times New Roman" w:hAnsi="Times New Roman"/>
                <w:color w:val="000000"/>
                <w:kern w:val="2"/>
                <w:sz w:val="22"/>
                <w:szCs w:val="22"/>
                <w:lang w:val="lt-LT"/>
              </w:rPr>
              <w:t>gaminti vienalyčius pašarus</w:t>
            </w:r>
            <w:r>
              <w:rPr>
                <w:rFonts w:ascii="Times New Roman" w:hAnsi="Times New Roman"/>
                <w:color w:val="000000"/>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44C814A"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3B166F">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3B166F">
              <w:rPr>
                <w:rStyle w:val="Hyperlink"/>
                <w:rFonts w:ascii="Times New Roman" w:eastAsiaTheme="majorEastAsia" w:hAnsi="Times New Roman"/>
                <w:kern w:val="2"/>
                <w:sz w:val="22"/>
                <w:szCs w:val="22"/>
                <w:lang w:val="pt-BR"/>
              </w:rPr>
              <w:t>2</w:t>
            </w:r>
            <w:r>
              <w:fldChar w:fldCharType="end"/>
            </w:r>
            <w:r w:rsidRPr="003B166F">
              <w:rPr>
                <w:rFonts w:ascii="Times New Roman" w:hAnsi="Times New Roman"/>
                <w:kern w:val="2"/>
                <w:sz w:val="22"/>
                <w:szCs w:val="22"/>
                <w:lang w:val="pt-BR"/>
              </w:rPr>
              <w:t xml:space="preserve">] </w:t>
            </w:r>
            <w:r w:rsidRPr="00EF1110">
              <w:rPr>
                <w:rFonts w:ascii="Times New Roman" w:hAnsi="Times New Roman"/>
                <w:kern w:val="2"/>
                <w:sz w:val="22"/>
                <w:szCs w:val="22"/>
                <w:lang w:val="lt-LT"/>
              </w:rPr>
              <w:t>II priedo skyriaus „Reikmenys ir įranga“ 3 dalies b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6089FDF"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E9D308"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51830C"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2E1D0C1F" w14:textId="77777777" w:rsidR="006C6006" w:rsidRPr="003B166F" w:rsidRDefault="006C6006" w:rsidP="00872702">
            <w:pPr>
              <w:widowControl w:val="0"/>
              <w:shd w:val="clear" w:color="auto" w:fill="FFFFFF"/>
              <w:spacing w:line="252" w:lineRule="auto"/>
              <w:jc w:val="both"/>
              <w:rPr>
                <w:rFonts w:ascii="Times New Roman" w:hAnsi="Times New Roman"/>
                <w:color w:val="FF0000"/>
                <w:kern w:val="2"/>
                <w:sz w:val="22"/>
                <w:szCs w:val="22"/>
                <w:lang w:val="pt-BR"/>
              </w:rPr>
            </w:pPr>
          </w:p>
        </w:tc>
      </w:tr>
      <w:tr w:rsidR="006C6006" w:rsidRPr="003B166F" w14:paraId="74E67C9F"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2DC5289" w14:textId="77777777" w:rsidR="006C6006" w:rsidRPr="00EF1110"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5710C8" w14:textId="77777777" w:rsidR="006C6006" w:rsidRPr="00EF1110" w:rsidRDefault="006C6006" w:rsidP="00872702">
            <w:pPr>
              <w:widowControl w:val="0"/>
              <w:shd w:val="clear" w:color="auto" w:fill="FFFFFF"/>
              <w:spacing w:line="256" w:lineRule="auto"/>
              <w:jc w:val="both"/>
              <w:rPr>
                <w:rFonts w:ascii="Times New Roman" w:hAnsi="Times New Roman"/>
                <w:color w:val="000000"/>
                <w:kern w:val="2"/>
                <w:sz w:val="22"/>
                <w:szCs w:val="22"/>
                <w:lang w:val="lt-LT"/>
              </w:rPr>
            </w:pPr>
            <w:r>
              <w:rPr>
                <w:rFonts w:ascii="Times New Roman" w:hAnsi="Times New Roman"/>
                <w:color w:val="000000"/>
                <w:kern w:val="2"/>
                <w:sz w:val="22"/>
                <w:szCs w:val="22"/>
                <w:lang w:val="lt-LT"/>
              </w:rPr>
              <w:t>Ar p</w:t>
            </w:r>
            <w:r w:rsidRPr="00EF1110">
              <w:rPr>
                <w:rFonts w:ascii="Times New Roman" w:hAnsi="Times New Roman"/>
                <w:color w:val="000000"/>
                <w:kern w:val="2"/>
                <w:sz w:val="22"/>
                <w:szCs w:val="22"/>
                <w:lang w:val="lt-LT"/>
              </w:rPr>
              <w:t>atalpos ir įranga, talp</w:t>
            </w:r>
            <w:r>
              <w:rPr>
                <w:rFonts w:ascii="Times New Roman" w:hAnsi="Times New Roman"/>
                <w:color w:val="000000"/>
                <w:kern w:val="2"/>
                <w:sz w:val="22"/>
                <w:szCs w:val="22"/>
                <w:lang w:val="lt-LT"/>
              </w:rPr>
              <w:t>yklos</w:t>
            </w:r>
            <w:r w:rsidRPr="00EF1110">
              <w:rPr>
                <w:rFonts w:ascii="Times New Roman" w:hAnsi="Times New Roman"/>
                <w:color w:val="000000"/>
                <w:kern w:val="2"/>
                <w:sz w:val="22"/>
                <w:szCs w:val="22"/>
                <w:lang w:val="lt-LT"/>
              </w:rPr>
              <w:t xml:space="preserve"> švar</w:t>
            </w:r>
            <w:r>
              <w:rPr>
                <w:rFonts w:ascii="Times New Roman" w:hAnsi="Times New Roman"/>
                <w:color w:val="000000"/>
                <w:kern w:val="2"/>
                <w:sz w:val="22"/>
                <w:szCs w:val="22"/>
                <w:lang w:val="lt-LT"/>
              </w:rPr>
              <w:t>ūs?</w:t>
            </w:r>
          </w:p>
          <w:p w14:paraId="1C2BBFA5"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563E180"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3B166F">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3B166F">
              <w:rPr>
                <w:rStyle w:val="Hyperlink"/>
                <w:rFonts w:ascii="Times New Roman" w:eastAsiaTheme="majorEastAsia" w:hAnsi="Times New Roman"/>
                <w:kern w:val="2"/>
                <w:sz w:val="22"/>
                <w:szCs w:val="22"/>
                <w:lang w:val="pt-BR"/>
              </w:rPr>
              <w:t>2</w:t>
            </w:r>
            <w:r>
              <w:fldChar w:fldCharType="end"/>
            </w:r>
            <w:r w:rsidRPr="003B166F">
              <w:rPr>
                <w:rFonts w:ascii="Times New Roman" w:hAnsi="Times New Roman"/>
                <w:kern w:val="2"/>
                <w:sz w:val="22"/>
                <w:szCs w:val="22"/>
                <w:lang w:val="pt-BR"/>
              </w:rPr>
              <w:t xml:space="preserve">] </w:t>
            </w:r>
            <w:r w:rsidRPr="00EF1110">
              <w:rPr>
                <w:rFonts w:ascii="Times New Roman" w:hAnsi="Times New Roman"/>
                <w:kern w:val="2"/>
                <w:sz w:val="22"/>
                <w:szCs w:val="22"/>
                <w:lang w:val="lt-LT"/>
              </w:rPr>
              <w:t>II priedo skyriaus „Reikmenys ir įranga“ 1 dalis, skyriaus „Sandėliavimas ir gabenimas“ 4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3CECD0E"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9D7EF5"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1C53FF"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CF330E" w14:textId="77777777" w:rsidR="006C6006" w:rsidRPr="003B166F" w:rsidRDefault="006C6006" w:rsidP="00872702">
            <w:pPr>
              <w:jc w:val="both"/>
              <w:rPr>
                <w:rFonts w:ascii="Times New Roman" w:hAnsi="Times New Roman"/>
                <w:kern w:val="2"/>
                <w:sz w:val="22"/>
                <w:szCs w:val="22"/>
                <w:lang w:val="pt-BR"/>
              </w:rPr>
            </w:pPr>
          </w:p>
        </w:tc>
      </w:tr>
      <w:tr w:rsidR="006C6006" w:rsidRPr="003B166F" w14:paraId="6E74ACCA"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947C61D" w14:textId="77777777" w:rsidR="006C6006" w:rsidRPr="003B166F"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lang w:val="pt-BR"/>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188252B" w14:textId="77777777" w:rsidR="006C6006" w:rsidRPr="002E63C7" w:rsidRDefault="006C6006" w:rsidP="00872702">
            <w:pPr>
              <w:widowControl w:val="0"/>
              <w:shd w:val="clear" w:color="auto" w:fill="FFFFFF"/>
              <w:spacing w:line="256" w:lineRule="auto"/>
              <w:jc w:val="both"/>
              <w:rPr>
                <w:rFonts w:ascii="Times New Roman" w:hAnsi="Times New Roman"/>
                <w:color w:val="000000"/>
                <w:kern w:val="2"/>
                <w:sz w:val="22"/>
                <w:szCs w:val="22"/>
                <w:shd w:val="clear" w:color="auto" w:fill="FFFFFF"/>
                <w:lang w:val="lt-LT"/>
              </w:rPr>
            </w:pPr>
            <w:r w:rsidRPr="002E63C7">
              <w:rPr>
                <w:rFonts w:ascii="Times New Roman" w:hAnsi="Times New Roman"/>
                <w:color w:val="000000"/>
                <w:kern w:val="2"/>
                <w:sz w:val="22"/>
                <w:szCs w:val="22"/>
                <w:lang w:val="lt-LT"/>
              </w:rPr>
              <w:t>Ar pašarų laikymo ir gabenimo talpyklos tinkamos</w:t>
            </w:r>
            <w:r>
              <w:rPr>
                <w:rFonts w:ascii="Times New Roman" w:hAnsi="Times New Roman"/>
                <w:color w:val="000000"/>
                <w:kern w:val="2"/>
                <w:sz w:val="22"/>
                <w:szCs w:val="22"/>
                <w:lang w:val="lt-LT"/>
              </w:rPr>
              <w:t>?</w:t>
            </w:r>
          </w:p>
          <w:p w14:paraId="3F06CC45" w14:textId="77777777" w:rsidR="006C6006" w:rsidRPr="002E63C7" w:rsidRDefault="006C6006" w:rsidP="00872702">
            <w:pPr>
              <w:widowControl w:val="0"/>
              <w:shd w:val="clear" w:color="auto" w:fill="FFFFFF"/>
              <w:spacing w:line="252" w:lineRule="auto"/>
              <w:jc w:val="both"/>
              <w:rPr>
                <w:rFonts w:ascii="Times New Roman" w:hAnsi="Times New Roman"/>
                <w:kern w:val="2"/>
                <w:sz w:val="22"/>
                <w:szCs w:val="22"/>
                <w:lang w:val="pt-BR"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2D75141" w14:textId="77777777" w:rsidR="006C6006" w:rsidRPr="002E63C7"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2E63C7">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2E63C7">
              <w:rPr>
                <w:rStyle w:val="Hyperlink"/>
                <w:rFonts w:ascii="Times New Roman" w:eastAsiaTheme="majorEastAsia" w:hAnsi="Times New Roman"/>
                <w:kern w:val="2"/>
                <w:sz w:val="22"/>
                <w:szCs w:val="22"/>
                <w:lang w:val="pt-BR"/>
              </w:rPr>
              <w:t>2</w:t>
            </w:r>
            <w:r>
              <w:fldChar w:fldCharType="end"/>
            </w:r>
            <w:r w:rsidRPr="002E63C7">
              <w:rPr>
                <w:rFonts w:ascii="Times New Roman" w:hAnsi="Times New Roman"/>
                <w:kern w:val="2"/>
                <w:sz w:val="22"/>
                <w:szCs w:val="22"/>
                <w:lang w:val="pt-BR"/>
              </w:rPr>
              <w:t xml:space="preserve">] </w:t>
            </w:r>
            <w:r w:rsidRPr="002E63C7">
              <w:rPr>
                <w:rFonts w:ascii="Times New Roman" w:hAnsi="Times New Roman"/>
                <w:kern w:val="2"/>
                <w:sz w:val="22"/>
                <w:szCs w:val="22"/>
                <w:lang w:val="lt-LT"/>
              </w:rPr>
              <w:t>II priedo skyriaus „Sandėliavimas ir gabenimas“ 2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54EA74" w14:textId="77777777" w:rsidR="006C6006" w:rsidRPr="002E63C7"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B334B0" w14:textId="77777777" w:rsidR="006C6006" w:rsidRPr="002E63C7"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F93EE6" w14:textId="77777777" w:rsidR="006C6006" w:rsidRPr="002E63C7"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EEB3CD" w14:textId="77777777" w:rsidR="006C6006" w:rsidRDefault="006C6006" w:rsidP="00872702">
            <w:pPr>
              <w:widowControl w:val="0"/>
              <w:shd w:val="clear" w:color="auto" w:fill="FFFFFF"/>
              <w:spacing w:line="252" w:lineRule="auto"/>
              <w:jc w:val="both"/>
              <w:rPr>
                <w:rFonts w:ascii="Times New Roman" w:hAnsi="Times New Roman"/>
                <w:color w:val="215E99"/>
                <w:kern w:val="2"/>
                <w:sz w:val="22"/>
                <w:szCs w:val="22"/>
                <w:lang w:val="pt-BR"/>
              </w:rPr>
            </w:pPr>
            <w:r>
              <w:rPr>
                <w:rFonts w:ascii="Times New Roman" w:hAnsi="Times New Roman"/>
                <w:color w:val="215E99"/>
                <w:kern w:val="2"/>
                <w:sz w:val="22"/>
                <w:szCs w:val="22"/>
                <w:lang w:val="pt-BR"/>
              </w:rPr>
              <w:t xml:space="preserve">[Talpyklos turi būti pritaikytos pašarų laikymui ir gabenimui, ir tokios, </w:t>
            </w:r>
            <w:r>
              <w:rPr>
                <w:rFonts w:ascii="Times New Roman" w:hAnsi="Times New Roman"/>
                <w:color w:val="215E99"/>
                <w:kern w:val="2"/>
                <w:sz w:val="22"/>
                <w:szCs w:val="22"/>
                <w:lang w:val="lt-LT"/>
              </w:rPr>
              <w:t>kad būtų išvengta užteršimo ar neigiamų pasekmių, susijusių su produkcijos sauga ir kokybe.</w:t>
            </w:r>
            <w:r>
              <w:rPr>
                <w:rFonts w:ascii="Times New Roman" w:hAnsi="Times New Roman"/>
                <w:color w:val="215E99"/>
                <w:kern w:val="2"/>
                <w:sz w:val="22"/>
                <w:szCs w:val="22"/>
                <w:lang w:val="pt-BR"/>
              </w:rPr>
              <w:t>]</w:t>
            </w:r>
          </w:p>
        </w:tc>
      </w:tr>
      <w:tr w:rsidR="006C6006" w:rsidRPr="003B166F" w14:paraId="780D937A"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D15C21D" w14:textId="77777777" w:rsidR="006C6006" w:rsidRPr="00EF1110"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6C48869" w14:textId="77777777" w:rsidR="006C6006" w:rsidRPr="00EF1110" w:rsidRDefault="006C6006" w:rsidP="00872702">
            <w:pPr>
              <w:widowControl w:val="0"/>
              <w:shd w:val="clear" w:color="auto" w:fill="FFFFFF"/>
              <w:spacing w:line="256" w:lineRule="auto"/>
              <w:jc w:val="both"/>
              <w:rPr>
                <w:rFonts w:ascii="Times New Roman" w:hAnsi="Times New Roman"/>
                <w:kern w:val="2"/>
                <w:sz w:val="22"/>
                <w:szCs w:val="22"/>
                <w:shd w:val="clear" w:color="auto" w:fill="FFFFFF"/>
                <w:lang w:val="lt-LT"/>
              </w:rPr>
            </w:pPr>
            <w:r>
              <w:rPr>
                <w:rFonts w:ascii="Times New Roman" w:hAnsi="Times New Roman"/>
                <w:kern w:val="2"/>
                <w:sz w:val="22"/>
                <w:szCs w:val="22"/>
                <w:lang w:val="lt-LT"/>
              </w:rPr>
              <w:t>Ar p</w:t>
            </w:r>
            <w:r w:rsidRPr="00EF1110">
              <w:rPr>
                <w:rFonts w:ascii="Times New Roman" w:hAnsi="Times New Roman"/>
                <w:kern w:val="2"/>
                <w:sz w:val="22"/>
                <w:szCs w:val="22"/>
                <w:lang w:val="lt-LT"/>
              </w:rPr>
              <w:t>ašarų laikymo vietos</w:t>
            </w:r>
            <w:r>
              <w:rPr>
                <w:rFonts w:ascii="Times New Roman" w:hAnsi="Times New Roman"/>
                <w:kern w:val="2"/>
                <w:sz w:val="22"/>
                <w:szCs w:val="22"/>
                <w:lang w:val="lt-LT"/>
              </w:rPr>
              <w:t xml:space="preserve"> </w:t>
            </w:r>
            <w:r w:rsidRPr="00EF1110">
              <w:rPr>
                <w:rFonts w:ascii="Times New Roman" w:hAnsi="Times New Roman"/>
                <w:kern w:val="2"/>
                <w:sz w:val="22"/>
                <w:szCs w:val="22"/>
                <w:shd w:val="clear" w:color="auto" w:fill="FFFFFF"/>
                <w:lang w:val="lt-LT"/>
              </w:rPr>
              <w:t>įrengtos taip, kad į jas galėtų patekti tik atsakingi darbuotojai ir būtų užtikrintos geros pašarų sandėliavimo sąlygos (įskaitant reikiamos laikymo temperatūros užtikrinimą, apsaugą nuo galimo užteršimo, irimo, supainiojimo ir</w:t>
            </w:r>
            <w:r w:rsidRPr="00EF1110">
              <w:rPr>
                <w:rFonts w:ascii="Times New Roman" w:hAnsi="Times New Roman"/>
                <w:kern w:val="2"/>
                <w:sz w:val="22"/>
                <w:szCs w:val="22"/>
                <w:lang w:val="lt-LT"/>
              </w:rPr>
              <w:t xml:space="preserve"> perdirbtų pašarų laikymą atskirai nuo neapdirbtų pašarinių žaliavų ir priedų</w:t>
            </w:r>
            <w:r w:rsidRPr="00EF1110">
              <w:rPr>
                <w:rFonts w:ascii="Times New Roman" w:hAnsi="Times New Roman"/>
                <w:kern w:val="2"/>
                <w:sz w:val="22"/>
                <w:szCs w:val="22"/>
                <w:shd w:val="clear" w:color="auto" w:fill="FFFFFF"/>
                <w:lang w:val="lt-LT"/>
              </w:rPr>
              <w:t>)</w:t>
            </w:r>
            <w:r>
              <w:rPr>
                <w:rFonts w:ascii="Times New Roman" w:hAnsi="Times New Roman"/>
                <w:kern w:val="2"/>
                <w:sz w:val="22"/>
                <w:szCs w:val="22"/>
                <w:shd w:val="clear" w:color="auto" w:fill="FFFFFF"/>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CB1EEA0"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eastAsia="en-US"/>
              </w:rPr>
            </w:pPr>
            <w:r w:rsidRPr="003B166F">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3B166F">
              <w:rPr>
                <w:rStyle w:val="Hyperlink"/>
                <w:rFonts w:ascii="Times New Roman" w:eastAsiaTheme="majorEastAsia" w:hAnsi="Times New Roman"/>
                <w:kern w:val="2"/>
                <w:sz w:val="22"/>
                <w:szCs w:val="22"/>
                <w:lang w:val="pt-BR"/>
              </w:rPr>
              <w:t>2</w:t>
            </w:r>
            <w:r>
              <w:fldChar w:fldCharType="end"/>
            </w:r>
            <w:r w:rsidRPr="003B166F">
              <w:rPr>
                <w:rFonts w:ascii="Times New Roman" w:hAnsi="Times New Roman"/>
                <w:kern w:val="2"/>
                <w:sz w:val="22"/>
                <w:szCs w:val="22"/>
                <w:lang w:val="pt-BR"/>
              </w:rPr>
              <w:t xml:space="preserve">] </w:t>
            </w:r>
            <w:r w:rsidRPr="00EF1110">
              <w:rPr>
                <w:rFonts w:ascii="Times New Roman" w:hAnsi="Times New Roman"/>
                <w:kern w:val="2"/>
                <w:sz w:val="22"/>
                <w:szCs w:val="22"/>
                <w:lang w:val="lt-LT"/>
              </w:rPr>
              <w:t>II priedo skyriaus „Sandėliavimas ir gabenimas“ 1, 2, 3, 5, 6 dalys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11C38BC"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B93825"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ABD7F5" w14:textId="77777777" w:rsidR="006C6006" w:rsidRPr="003B166F" w:rsidRDefault="006C6006" w:rsidP="00872702">
            <w:pPr>
              <w:widowControl w:val="0"/>
              <w:shd w:val="clear" w:color="auto" w:fill="FFFFFF"/>
              <w:spacing w:line="252" w:lineRule="auto"/>
              <w:jc w:val="both"/>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8896CA" w14:textId="77777777" w:rsidR="006C6006" w:rsidRPr="003B166F" w:rsidRDefault="006C6006" w:rsidP="00872702">
            <w:pPr>
              <w:jc w:val="both"/>
              <w:rPr>
                <w:rFonts w:ascii="Times New Roman" w:hAnsi="Times New Roman"/>
                <w:kern w:val="2"/>
                <w:sz w:val="22"/>
                <w:szCs w:val="22"/>
                <w:lang w:val="pt-BR"/>
              </w:rPr>
            </w:pPr>
          </w:p>
        </w:tc>
      </w:tr>
      <w:tr w:rsidR="006C6006" w:rsidRPr="003B166F" w14:paraId="1BE70B8F"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BDFB631" w14:textId="77777777" w:rsidR="006C6006" w:rsidRPr="003B166F"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lang w:val="pt-BR"/>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05D4DD8" w14:textId="77777777" w:rsidR="006C6006" w:rsidRPr="00493695" w:rsidRDefault="006C6006" w:rsidP="00872702">
            <w:pPr>
              <w:shd w:val="clear" w:color="auto" w:fill="FFFFFF"/>
              <w:spacing w:line="256" w:lineRule="auto"/>
              <w:rPr>
                <w:rFonts w:ascii="Times New Roman" w:hAnsi="Times New Roman"/>
                <w:kern w:val="2"/>
                <w:sz w:val="22"/>
                <w:szCs w:val="22"/>
                <w:lang w:val="lt-LT" w:eastAsia="lt-LT"/>
              </w:rPr>
            </w:pPr>
            <w:r w:rsidRPr="00493695">
              <w:rPr>
                <w:rFonts w:ascii="Times New Roman" w:hAnsi="Times New Roman"/>
                <w:kern w:val="2"/>
                <w:sz w:val="22"/>
                <w:szCs w:val="22"/>
                <w:lang w:val="pt-BR"/>
              </w:rPr>
              <w:t xml:space="preserve">Ar </w:t>
            </w:r>
            <w:r w:rsidRPr="00493695">
              <w:rPr>
                <w:rFonts w:ascii="Times New Roman" w:hAnsi="Times New Roman"/>
                <w:kern w:val="2"/>
                <w:sz w:val="22"/>
                <w:szCs w:val="22"/>
                <w:lang w:val="lt-LT"/>
              </w:rPr>
              <w:t xml:space="preserve">riebalų mišinio, augalinės kilmės aliejaus ar iš jų pagamintų produktų, kurie skirti naudoti pašaruose, talpyklos skirtos tik jų laikymui ar vežimui ir nebuvo naudotos neatitinkančių teisės aktų reikalavimų pašarų ar maisto </w:t>
            </w:r>
            <w:r w:rsidRPr="00493695">
              <w:rPr>
                <w:rFonts w:ascii="Times New Roman" w:hAnsi="Times New Roman"/>
                <w:kern w:val="2"/>
                <w:sz w:val="22"/>
                <w:szCs w:val="22"/>
                <w:lang w:val="lt-LT" w:eastAsia="lt-LT"/>
              </w:rPr>
              <w:t>laikymui ar vežimui?</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6801B5A" w14:textId="77777777" w:rsidR="006C6006" w:rsidRPr="00493695" w:rsidRDefault="006C6006" w:rsidP="00872702">
            <w:pPr>
              <w:widowControl w:val="0"/>
              <w:shd w:val="clear" w:color="auto" w:fill="FFFFFF"/>
              <w:spacing w:line="252" w:lineRule="auto"/>
              <w:rPr>
                <w:rFonts w:ascii="Times New Roman" w:hAnsi="Times New Roman"/>
                <w:kern w:val="2"/>
                <w:sz w:val="22"/>
                <w:szCs w:val="22"/>
                <w:lang w:val="pt-BR" w:eastAsia="en-US"/>
              </w:rPr>
            </w:pPr>
            <w:r w:rsidRPr="00493695">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493695">
              <w:rPr>
                <w:rStyle w:val="Hyperlink"/>
                <w:rFonts w:ascii="Times New Roman" w:eastAsiaTheme="majorEastAsia" w:hAnsi="Times New Roman"/>
                <w:kern w:val="2"/>
                <w:sz w:val="22"/>
                <w:szCs w:val="22"/>
                <w:lang w:val="pt-BR"/>
              </w:rPr>
              <w:t>2</w:t>
            </w:r>
            <w:r>
              <w:fldChar w:fldCharType="end"/>
            </w:r>
            <w:r w:rsidRPr="00493695">
              <w:rPr>
                <w:rFonts w:ascii="Times New Roman" w:hAnsi="Times New Roman"/>
                <w:kern w:val="2"/>
                <w:sz w:val="22"/>
                <w:szCs w:val="22"/>
                <w:lang w:val="pt-BR"/>
              </w:rPr>
              <w:t xml:space="preserve">] </w:t>
            </w:r>
            <w:r w:rsidRPr="00493695">
              <w:rPr>
                <w:rFonts w:ascii="Times New Roman" w:hAnsi="Times New Roman"/>
                <w:kern w:val="2"/>
                <w:sz w:val="22"/>
                <w:szCs w:val="22"/>
                <w:lang w:val="lt-LT"/>
              </w:rPr>
              <w:t>II priedo skyriaus „Sandėliavimas ir gabenimas“ 7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A63B43" w14:textId="77777777" w:rsidR="006C6006" w:rsidRPr="00493695" w:rsidRDefault="006C6006" w:rsidP="00872702">
            <w:pPr>
              <w:widowControl w:val="0"/>
              <w:shd w:val="clear" w:color="auto" w:fill="FFFFFF"/>
              <w:spacing w:line="252" w:lineRule="auto"/>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3C64F1" w14:textId="77777777" w:rsidR="006C6006" w:rsidRPr="00493695" w:rsidRDefault="006C6006" w:rsidP="00872702">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F91EBC" w14:textId="77777777" w:rsidR="006C6006" w:rsidRPr="00493695" w:rsidRDefault="006C6006" w:rsidP="00872702">
            <w:pPr>
              <w:widowControl w:val="0"/>
              <w:shd w:val="clear" w:color="auto" w:fill="FFFFFF"/>
              <w:spacing w:line="252" w:lineRule="auto"/>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1CDA15" w14:textId="77777777" w:rsidR="006C6006" w:rsidRDefault="006C6006" w:rsidP="00872702">
            <w:pPr>
              <w:rPr>
                <w:rFonts w:ascii="Times New Roman" w:hAnsi="Times New Roman"/>
                <w:color w:val="215E99"/>
                <w:kern w:val="2"/>
                <w:sz w:val="22"/>
                <w:szCs w:val="22"/>
                <w:lang w:val="pt-BR"/>
              </w:rPr>
            </w:pPr>
            <w:r>
              <w:rPr>
                <w:color w:val="215E99"/>
                <w:kern w:val="2"/>
                <w:sz w:val="22"/>
                <w:szCs w:val="22"/>
                <w:lang w:val="pt-BR"/>
              </w:rPr>
              <w:t>[</w:t>
            </w:r>
            <w:r>
              <w:rPr>
                <w:rFonts w:ascii="Times New Roman" w:hAnsi="Times New Roman"/>
                <w:color w:val="215E99"/>
                <w:kern w:val="2"/>
                <w:sz w:val="22"/>
                <w:szCs w:val="22"/>
                <w:lang w:val="lt-LT"/>
              </w:rPr>
              <w:t>Teisės aktai: R</w:t>
            </w:r>
            <w:r>
              <w:rPr>
                <w:rFonts w:ascii="Times New Roman" w:hAnsi="Times New Roman"/>
                <w:color w:val="215E99"/>
                <w:kern w:val="2"/>
                <w:sz w:val="22"/>
                <w:szCs w:val="22"/>
                <w:lang w:val="lt-LT" w:eastAsia="lt-LT"/>
              </w:rPr>
              <w:t>eglamentas (EB) Nr. 183/2005, Reglamento (EB) Nr. 852/2004 4 straipsnio 2 dalis, Direktyvos 2002/32/EB I priedas.</w:t>
            </w:r>
            <w:r>
              <w:rPr>
                <w:rFonts w:ascii="Times New Roman" w:hAnsi="Times New Roman"/>
                <w:color w:val="215E99"/>
                <w:kern w:val="2"/>
                <w:sz w:val="22"/>
                <w:szCs w:val="22"/>
                <w:lang w:val="pt-BR"/>
              </w:rPr>
              <w:t>]</w:t>
            </w:r>
          </w:p>
        </w:tc>
      </w:tr>
      <w:tr w:rsidR="006C6006" w:rsidRPr="00EF1110" w14:paraId="61686C58"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hideMark/>
          </w:tcPr>
          <w:p w14:paraId="09B31BB5" w14:textId="77777777" w:rsidR="006C6006" w:rsidRPr="003B166F" w:rsidRDefault="006C6006" w:rsidP="00872702">
            <w:pPr>
              <w:spacing w:line="256" w:lineRule="auto"/>
              <w:rPr>
                <w:rFonts w:ascii="Times New Roman" w:hAnsi="Times New Roman"/>
                <w:kern w:val="2"/>
                <w:lang w:val="pt-BR"/>
              </w:rPr>
            </w:pPr>
            <w:r w:rsidRPr="00EF1110">
              <w:rPr>
                <w:rFonts w:ascii="Times New Roman" w:hAnsi="Times New Roman"/>
                <w:kern w:val="2"/>
                <w:lang w:val="lt-LT"/>
              </w:rPr>
              <w:t xml:space="preserve">*Vertinama, kiek tai susiję su </w:t>
            </w:r>
            <w:r w:rsidRPr="00EF1110">
              <w:rPr>
                <w:rFonts w:ascii="Times New Roman" w:hAnsi="Times New Roman"/>
                <w:kern w:val="2"/>
                <w:shd w:val="clear" w:color="auto" w:fill="FFFFFF"/>
                <w:lang w:val="lt-LT"/>
              </w:rPr>
              <w:t>pašarų ūkio subjekto su vykdomomis operacijomis.</w:t>
            </w:r>
            <w:r w:rsidRPr="003B166F">
              <w:rPr>
                <w:rFonts w:ascii="Times New Roman" w:hAnsi="Times New Roman"/>
                <w:kern w:val="2"/>
                <w:lang w:val="pt-BR"/>
              </w:rPr>
              <w:t xml:space="preserve"> </w:t>
            </w:r>
          </w:p>
          <w:p w14:paraId="373AAF6B" w14:textId="77777777" w:rsidR="006C6006" w:rsidRPr="00EF1110" w:rsidRDefault="006C6006" w:rsidP="00872702">
            <w:pPr>
              <w:spacing w:line="256" w:lineRule="auto"/>
              <w:rPr>
                <w:rFonts w:ascii="Times New Roman" w:hAnsi="Times New Roman"/>
                <w:kern w:val="2"/>
                <w:sz w:val="22"/>
                <w:szCs w:val="22"/>
                <w:lang w:val="lt-LT"/>
              </w:rPr>
            </w:pPr>
            <w:hyperlink r:id="rId11" w:history="1">
              <w:r w:rsidRPr="00EF1110">
                <w:rPr>
                  <w:rStyle w:val="Hyperlink"/>
                  <w:rFonts w:ascii="Times New Roman" w:eastAsiaTheme="majorEastAsia" w:hAnsi="Times New Roman"/>
                  <w:kern w:val="2"/>
                  <w:lang w:val="lt-LT"/>
                </w:rPr>
                <w:t>[</w:t>
              </w:r>
              <w:r>
                <w:rPr>
                  <w:rStyle w:val="Hyperlink"/>
                  <w:rFonts w:ascii="Times New Roman" w:eastAsiaTheme="majorEastAsia" w:hAnsi="Times New Roman"/>
                  <w:kern w:val="2"/>
                  <w:lang w:val="lt-LT"/>
                </w:rPr>
                <w:t>2</w:t>
              </w:r>
              <w:r w:rsidRPr="00EF1110">
                <w:rPr>
                  <w:rStyle w:val="Hyperlink"/>
                  <w:rFonts w:ascii="Times New Roman" w:eastAsiaTheme="majorEastAsia" w:hAnsi="Times New Roman"/>
                  <w:kern w:val="2"/>
                  <w:lang w:val="lt-LT"/>
                </w:rPr>
                <w:t>]</w:t>
              </w:r>
            </w:hyperlink>
            <w:r w:rsidRPr="00EF1110">
              <w:rPr>
                <w:rFonts w:ascii="Times New Roman" w:hAnsi="Times New Roman"/>
                <w:kern w:val="2"/>
                <w:lang w:val="lt-LT"/>
              </w:rPr>
              <w:t xml:space="preserve"> 5 straipsnio 2 dalis</w:t>
            </w:r>
          </w:p>
        </w:tc>
      </w:tr>
      <w:tr w:rsidR="006C6006" w:rsidRPr="00EF1110" w14:paraId="7828A270"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hideMark/>
          </w:tcPr>
          <w:p w14:paraId="7E1148F4" w14:textId="77777777" w:rsidR="006C6006" w:rsidRPr="00EF1110" w:rsidRDefault="006C6006" w:rsidP="00872702">
            <w:pPr>
              <w:spacing w:line="256" w:lineRule="auto"/>
              <w:rPr>
                <w:rFonts w:ascii="Times New Roman" w:hAnsi="Times New Roman"/>
                <w:kern w:val="2"/>
                <w:sz w:val="22"/>
                <w:szCs w:val="22"/>
                <w:lang w:val="lt-LT"/>
              </w:rPr>
            </w:pPr>
            <w:r w:rsidRPr="00EF1110">
              <w:rPr>
                <w:rFonts w:ascii="Times New Roman" w:hAnsi="Times New Roman"/>
                <w:b/>
                <w:bCs/>
                <w:kern w:val="2"/>
                <w:sz w:val="22"/>
                <w:szCs w:val="22"/>
                <w:lang w:val="lt-LT"/>
              </w:rPr>
              <w:t>Papildomi reikalavimai dėl šalutinių gyvūninių produktų gaminių (toliau – ŠGPG)</w:t>
            </w:r>
          </w:p>
        </w:tc>
      </w:tr>
      <w:tr w:rsidR="006C6006" w:rsidRPr="003B166F" w14:paraId="24B84CC1"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tcPr>
          <w:p w14:paraId="49EC8ECF" w14:textId="77777777" w:rsidR="006C6006" w:rsidRPr="00EF1110"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32F793D" w14:textId="77777777" w:rsidR="006C6006" w:rsidRPr="00EF1110" w:rsidRDefault="006C6006" w:rsidP="00872702">
            <w:pPr>
              <w:widowControl w:val="0"/>
              <w:shd w:val="clear" w:color="auto" w:fill="FFFFFF"/>
              <w:spacing w:line="256" w:lineRule="auto"/>
              <w:rPr>
                <w:rFonts w:ascii="Times New Roman" w:hAnsi="Times New Roman"/>
                <w:kern w:val="2"/>
                <w:sz w:val="22"/>
                <w:szCs w:val="22"/>
                <w:shd w:val="clear" w:color="auto" w:fill="FFFFFF"/>
                <w:lang w:val="lt-LT"/>
              </w:rPr>
            </w:pPr>
            <w:r>
              <w:rPr>
                <w:rFonts w:ascii="Times New Roman" w:hAnsi="Times New Roman"/>
                <w:kern w:val="2"/>
                <w:sz w:val="22"/>
                <w:szCs w:val="22"/>
                <w:lang w:val="lt-LT"/>
              </w:rPr>
              <w:t xml:space="preserve">Ar </w:t>
            </w:r>
            <w:r w:rsidRPr="00EF1110">
              <w:rPr>
                <w:rFonts w:ascii="Times New Roman" w:hAnsi="Times New Roman"/>
                <w:kern w:val="2"/>
                <w:sz w:val="22"/>
                <w:szCs w:val="22"/>
                <w:lang w:val="lt-LT"/>
              </w:rPr>
              <w:t xml:space="preserve">ŠGPG turinčių kombinuotųjų pašarų gamyba bus vykdoma įmonėje, negaminančioje pašarų gyvūnams, kuriems tuos ŠGPG draudžiama naudoti, arba gamybos, laikymo (sandėliavimo, transportavimo, pakavimo metu) sąlygos atitinka </w:t>
            </w:r>
            <w:r>
              <w:rPr>
                <w:rFonts w:ascii="Times New Roman" w:hAnsi="Times New Roman"/>
                <w:kern w:val="2"/>
                <w:sz w:val="22"/>
                <w:szCs w:val="22"/>
                <w:lang w:val="lt-LT"/>
              </w:rPr>
              <w:t xml:space="preserve">nustatytas </w:t>
            </w:r>
            <w:r w:rsidRPr="00EF1110">
              <w:rPr>
                <w:rFonts w:ascii="Times New Roman" w:hAnsi="Times New Roman"/>
                <w:kern w:val="2"/>
                <w:sz w:val="22"/>
                <w:szCs w:val="22"/>
                <w:shd w:val="clear" w:color="auto" w:fill="FFFFFF"/>
                <w:lang w:val="lt-LT"/>
              </w:rPr>
              <w:t>išimtis</w:t>
            </w:r>
            <w:r>
              <w:rPr>
                <w:rFonts w:ascii="Times New Roman" w:hAnsi="Times New Roman"/>
                <w:kern w:val="2"/>
                <w:sz w:val="22"/>
                <w:szCs w:val="22"/>
                <w:shd w:val="clear" w:color="auto" w:fill="FFFFFF"/>
                <w:lang w:val="lt-LT"/>
              </w:rPr>
              <w:t>?</w:t>
            </w:r>
          </w:p>
          <w:p w14:paraId="1F4ACB11" w14:textId="77777777" w:rsidR="006C6006" w:rsidRPr="00EF1110" w:rsidRDefault="006C6006" w:rsidP="00872702">
            <w:pPr>
              <w:widowControl w:val="0"/>
              <w:shd w:val="clear" w:color="auto" w:fill="FFFFFF"/>
              <w:spacing w:line="256" w:lineRule="auto"/>
              <w:rPr>
                <w:rFonts w:ascii="Times New Roman" w:hAnsi="Times New Roman"/>
                <w:kern w:val="2"/>
                <w:sz w:val="22"/>
                <w:szCs w:val="22"/>
                <w:shd w:val="clear" w:color="auto" w:fill="FFFFFF"/>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35CFD9B" w14:textId="77777777" w:rsidR="006C6006" w:rsidRPr="00E37429" w:rsidRDefault="006C6006" w:rsidP="00872702">
            <w:pPr>
              <w:widowControl w:val="0"/>
              <w:shd w:val="clear" w:color="auto" w:fill="FFFFFF"/>
              <w:spacing w:line="252" w:lineRule="auto"/>
              <w:rPr>
                <w:rFonts w:ascii="Times New Roman" w:hAnsi="Times New Roman"/>
                <w:kern w:val="2"/>
                <w:sz w:val="22"/>
                <w:szCs w:val="22"/>
                <w:lang w:val="lt-LT" w:eastAsia="lt-LT"/>
              </w:rPr>
            </w:pPr>
            <w:hyperlink r:id="rId12" w:history="1">
              <w:r w:rsidRPr="00DD37CD">
                <w:rPr>
                  <w:rStyle w:val="Hyperlink"/>
                  <w:rFonts w:ascii="Times New Roman" w:eastAsiaTheme="majorEastAsia" w:hAnsi="Times New Roman"/>
                  <w:kern w:val="2"/>
                  <w:sz w:val="22"/>
                  <w:szCs w:val="22"/>
                  <w:lang w:val="lt-LT"/>
                </w:rPr>
                <w:t>[1]</w:t>
              </w:r>
            </w:hyperlink>
            <w:r w:rsidRPr="00EF1110">
              <w:rPr>
                <w:rStyle w:val="Hyperlink"/>
                <w:rFonts w:ascii="Times New Roman" w:eastAsiaTheme="majorEastAsia" w:hAnsi="Times New Roman"/>
                <w:kern w:val="2"/>
                <w:sz w:val="22"/>
                <w:szCs w:val="22"/>
                <w:lang w:val="lt-LT"/>
              </w:rPr>
              <w:t xml:space="preserve"> </w:t>
            </w:r>
            <w:r w:rsidRPr="00EF1110">
              <w:rPr>
                <w:rFonts w:ascii="Times New Roman" w:hAnsi="Times New Roman"/>
                <w:kern w:val="2"/>
                <w:sz w:val="22"/>
                <w:szCs w:val="22"/>
                <w:lang w:val="lt-LT" w:eastAsia="lt-LT"/>
              </w:rPr>
              <w:t xml:space="preserve">IV priedo III skyriaus B skirsnio 1, 2 dalies a punktas, IV </w:t>
            </w:r>
            <w:r>
              <w:rPr>
                <w:rFonts w:ascii="Times New Roman" w:hAnsi="Times New Roman"/>
                <w:kern w:val="2"/>
                <w:sz w:val="22"/>
                <w:szCs w:val="22"/>
                <w:shd w:val="clear" w:color="auto" w:fill="FFFFFF"/>
                <w:lang w:val="lt-LT" w:eastAsia="lt-LT"/>
              </w:rPr>
              <w:t xml:space="preserve">skyriaus D skirsnio d punktas, d punkto i papunkčio pirma, antra įtraukos, </w:t>
            </w:r>
          </w:p>
          <w:p w14:paraId="7179E026" w14:textId="77777777" w:rsidR="006C6006" w:rsidRPr="00E37429" w:rsidRDefault="006C6006" w:rsidP="00872702">
            <w:pPr>
              <w:widowControl w:val="0"/>
              <w:shd w:val="clear" w:color="auto" w:fill="FFFFFF"/>
              <w:spacing w:line="252" w:lineRule="auto"/>
              <w:rPr>
                <w:rFonts w:ascii="Times New Roman" w:hAnsi="Times New Roman"/>
                <w:kern w:val="2"/>
                <w:sz w:val="22"/>
                <w:szCs w:val="22"/>
                <w:lang w:val="lt-LT" w:eastAsia="lt-LT"/>
              </w:rPr>
            </w:pPr>
            <w:r w:rsidRPr="00E37429">
              <w:rPr>
                <w:rFonts w:ascii="Times New Roman" w:hAnsi="Times New Roman"/>
                <w:kern w:val="2"/>
                <w:sz w:val="22"/>
                <w:szCs w:val="22"/>
                <w:lang w:val="lt-LT" w:eastAsia="lt-LT"/>
              </w:rPr>
              <w:t>E skirsnio d punktas, d punkto i, ii papunkčiai,</w:t>
            </w:r>
          </w:p>
          <w:p w14:paraId="6B98FE86" w14:textId="77777777" w:rsidR="006C6006" w:rsidRPr="00EF1110" w:rsidRDefault="006C6006" w:rsidP="00872702">
            <w:pPr>
              <w:widowControl w:val="0"/>
              <w:shd w:val="clear" w:color="auto" w:fill="FFFFFF"/>
              <w:spacing w:line="252" w:lineRule="auto"/>
              <w:rPr>
                <w:rFonts w:ascii="Times New Roman" w:hAnsi="Times New Roman"/>
                <w:kern w:val="2"/>
                <w:sz w:val="22"/>
                <w:szCs w:val="22"/>
                <w:lang w:val="lt-LT" w:eastAsia="lt-LT"/>
              </w:rPr>
            </w:pPr>
            <w:r>
              <w:rPr>
                <w:rFonts w:ascii="Times New Roman" w:hAnsi="Times New Roman"/>
                <w:kern w:val="2"/>
                <w:sz w:val="22"/>
                <w:szCs w:val="22"/>
                <w:shd w:val="clear" w:color="auto" w:fill="FFFFFF"/>
                <w:lang w:val="lt-LT"/>
              </w:rPr>
              <w:t xml:space="preserve">F skirsnio b punkto ii papunktis, b punkto trečios pastraipos pirma, antra įtraukos, G skirsnio </w:t>
            </w:r>
            <w:r>
              <w:rPr>
                <w:rFonts w:ascii="Times New Roman" w:hAnsi="Times New Roman"/>
                <w:kern w:val="2"/>
                <w:sz w:val="22"/>
                <w:szCs w:val="22"/>
                <w:shd w:val="clear" w:color="auto" w:fill="FFFFFF"/>
                <w:lang w:val="lt-LT" w:eastAsia="lt-LT"/>
              </w:rPr>
              <w:t xml:space="preserve">d punkto ii papunktis, d punkto trečios pastraipos pirma, antra įtraukos, </w:t>
            </w:r>
            <w:r>
              <w:rPr>
                <w:rFonts w:ascii="Times New Roman" w:hAnsi="Times New Roman"/>
                <w:kern w:val="2"/>
                <w:sz w:val="22"/>
                <w:szCs w:val="22"/>
                <w:shd w:val="clear" w:color="auto" w:fill="FFFFFF"/>
                <w:lang w:val="lt-LT"/>
              </w:rPr>
              <w:t>H skirsnio d punkto ii papunktis, d punkto trečios pastraipos pirma, antra įtraukos,</w:t>
            </w:r>
            <w:r w:rsidRPr="00EF1110">
              <w:rPr>
                <w:rFonts w:ascii="Times New Roman" w:hAnsi="Times New Roman"/>
                <w:kern w:val="2"/>
                <w:sz w:val="22"/>
                <w:szCs w:val="22"/>
                <w:shd w:val="clear" w:color="auto" w:fill="FFFFFF"/>
                <w:lang w:val="lt-LT"/>
              </w:rPr>
              <w:t xml:space="preserve"> </w:t>
            </w:r>
            <w:r w:rsidRPr="00EF1110">
              <w:rPr>
                <w:rFonts w:ascii="Times New Roman" w:hAnsi="Times New Roman"/>
                <w:kern w:val="2"/>
                <w:sz w:val="22"/>
                <w:szCs w:val="22"/>
                <w:lang w:val="lt-LT"/>
              </w:rPr>
              <w:t>V skyriaus C skirsnio 1, 2, 3 punktai</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7694A19"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4C7ED1"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A9FAAF"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3602CE7C" w14:textId="77777777" w:rsidR="006C6006" w:rsidRDefault="006C6006" w:rsidP="00872702">
            <w:pPr>
              <w:pStyle w:val="norm"/>
              <w:shd w:val="clear" w:color="auto" w:fill="FFFFFF"/>
              <w:spacing w:before="0" w:beforeAutospacing="0" w:after="0" w:afterAutospacing="0" w:line="254" w:lineRule="auto"/>
              <w:rPr>
                <w:color w:val="215E99"/>
                <w:kern w:val="2"/>
                <w:sz w:val="22"/>
                <w:szCs w:val="22"/>
                <w:lang w:eastAsia="en-US"/>
              </w:rPr>
            </w:pPr>
            <w:r>
              <w:rPr>
                <w:color w:val="215E99"/>
                <w:kern w:val="2"/>
                <w:sz w:val="22"/>
                <w:szCs w:val="22"/>
                <w:lang w:val="pt-BR"/>
              </w:rPr>
              <w:t>[</w:t>
            </w:r>
            <w:r>
              <w:rPr>
                <w:color w:val="215E99"/>
                <w:kern w:val="2"/>
                <w:sz w:val="22"/>
                <w:szCs w:val="22"/>
              </w:rPr>
              <w:t>Išimtys nustatytos Reglamente (EB) Nr. 999/2001.</w:t>
            </w:r>
            <w:r>
              <w:rPr>
                <w:color w:val="215E99"/>
                <w:kern w:val="2"/>
                <w:sz w:val="22"/>
                <w:szCs w:val="22"/>
                <w:lang w:val="pt-BR"/>
              </w:rPr>
              <w:t>]</w:t>
            </w:r>
          </w:p>
        </w:tc>
      </w:tr>
      <w:tr w:rsidR="006C6006" w:rsidRPr="003B166F" w14:paraId="6E12DFF5"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tcPr>
          <w:p w14:paraId="4D655C8F" w14:textId="77777777" w:rsidR="006C6006" w:rsidRPr="00EF1110" w:rsidRDefault="006C6006" w:rsidP="006C6006">
            <w:pPr>
              <w:pStyle w:val="ListParagraph"/>
              <w:widowControl w:val="0"/>
              <w:numPr>
                <w:ilvl w:val="0"/>
                <w:numId w:val="1"/>
              </w:numPr>
              <w:shd w:val="clear" w:color="auto" w:fill="FFFFFF"/>
              <w:spacing w:line="252" w:lineRule="auto"/>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449CA8A0" w14:textId="77777777" w:rsidR="006C6006" w:rsidRPr="00EF1110" w:rsidRDefault="006C6006" w:rsidP="00872702">
            <w:pPr>
              <w:widowControl w:val="0"/>
              <w:shd w:val="clear" w:color="auto" w:fill="FFFFFF"/>
              <w:spacing w:line="256" w:lineRule="auto"/>
              <w:rPr>
                <w:rFonts w:ascii="Times New Roman" w:hAnsi="Times New Roman"/>
                <w:kern w:val="2"/>
                <w:sz w:val="22"/>
                <w:szCs w:val="22"/>
                <w:shd w:val="clear" w:color="auto" w:fill="FFFFFF"/>
                <w:lang w:val="lt-LT"/>
              </w:rPr>
            </w:pPr>
            <w:r>
              <w:rPr>
                <w:rFonts w:ascii="Times New Roman" w:hAnsi="Times New Roman"/>
                <w:kern w:val="2"/>
                <w:sz w:val="22"/>
                <w:szCs w:val="22"/>
                <w:lang w:val="lt-LT"/>
              </w:rPr>
              <w:t>Ar p</w:t>
            </w:r>
            <w:r w:rsidRPr="00EF1110">
              <w:rPr>
                <w:rFonts w:ascii="Times New Roman" w:hAnsi="Times New Roman"/>
                <w:kern w:val="2"/>
                <w:sz w:val="22"/>
                <w:szCs w:val="22"/>
                <w:lang w:val="lt-LT"/>
              </w:rPr>
              <w:t xml:space="preserve">alaidų ŠGPG turinčių kombinuotųjų pašarų sandėliavimui / vežimui skirtos transporto priemonės / talpyklos, sandėliavimo patalpos, neskirtos pašarų gyvūnams, kuriems tuos ŠGPG draudžiama naudoti, sandėliavimui / transportavimui, išskyrus </w:t>
            </w:r>
            <w:r>
              <w:rPr>
                <w:rFonts w:ascii="Times New Roman" w:hAnsi="Times New Roman"/>
                <w:kern w:val="2"/>
                <w:sz w:val="22"/>
                <w:szCs w:val="22"/>
                <w:lang w:val="lt-LT"/>
              </w:rPr>
              <w:t xml:space="preserve">nustatytas </w:t>
            </w:r>
            <w:r w:rsidRPr="00EF1110">
              <w:rPr>
                <w:rFonts w:ascii="Times New Roman" w:hAnsi="Times New Roman"/>
                <w:kern w:val="2"/>
                <w:sz w:val="22"/>
                <w:szCs w:val="22"/>
                <w:shd w:val="clear" w:color="auto" w:fill="FFFFFF"/>
                <w:lang w:val="lt-LT"/>
              </w:rPr>
              <w:t>išimtis</w:t>
            </w:r>
            <w:r>
              <w:rPr>
                <w:rFonts w:ascii="Times New Roman" w:hAnsi="Times New Roman"/>
                <w:kern w:val="2"/>
                <w:sz w:val="22"/>
                <w:szCs w:val="22"/>
                <w:shd w:val="clear" w:color="auto" w:fill="FFFFFF"/>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8FDD153"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eastAsia="en-US"/>
              </w:rPr>
            </w:pPr>
            <w:hyperlink r:id="rId13" w:history="1">
              <w:r w:rsidRPr="00DD37CD">
                <w:rPr>
                  <w:rStyle w:val="Hyperlink"/>
                  <w:rFonts w:ascii="Times New Roman" w:eastAsiaTheme="majorEastAsia" w:hAnsi="Times New Roman"/>
                  <w:kern w:val="2"/>
                  <w:sz w:val="22"/>
                  <w:szCs w:val="22"/>
                  <w:lang w:val="lt-LT"/>
                </w:rPr>
                <w:t>[1]</w:t>
              </w:r>
            </w:hyperlink>
            <w:r w:rsidRPr="00EF1110">
              <w:rPr>
                <w:rStyle w:val="Hyperlink"/>
                <w:rFonts w:ascii="Times New Roman" w:eastAsiaTheme="majorEastAsia" w:hAnsi="Times New Roman"/>
                <w:kern w:val="2"/>
                <w:sz w:val="22"/>
                <w:szCs w:val="22"/>
                <w:lang w:val="lt-LT"/>
              </w:rPr>
              <w:t xml:space="preserve"> </w:t>
            </w:r>
            <w:r w:rsidRPr="00EF1110">
              <w:rPr>
                <w:rFonts w:ascii="Times New Roman" w:hAnsi="Times New Roman"/>
                <w:kern w:val="2"/>
                <w:sz w:val="22"/>
                <w:szCs w:val="22"/>
                <w:lang w:val="lt-LT"/>
              </w:rPr>
              <w:t xml:space="preserve">IV priedo III skyriaus A skirsnio 1, 2, 4, 5, </w:t>
            </w:r>
            <w:r w:rsidRPr="00EF1110">
              <w:rPr>
                <w:rFonts w:ascii="Times New Roman" w:hAnsi="Times New Roman"/>
                <w:kern w:val="2"/>
                <w:sz w:val="22"/>
                <w:szCs w:val="22"/>
                <w:lang w:val="lt-LT" w:eastAsia="lt-LT"/>
              </w:rPr>
              <w:t>6, 7, 8, 9,</w:t>
            </w:r>
            <w:r>
              <w:rPr>
                <w:rFonts w:ascii="Times New Roman" w:hAnsi="Times New Roman"/>
                <w:kern w:val="2"/>
                <w:sz w:val="22"/>
                <w:szCs w:val="22"/>
                <w:lang w:val="lt-LT" w:eastAsia="lt-LT"/>
              </w:rPr>
              <w:t xml:space="preserve"> </w:t>
            </w:r>
            <w:r w:rsidRPr="00EF1110">
              <w:rPr>
                <w:rFonts w:ascii="Times New Roman" w:hAnsi="Times New Roman"/>
                <w:kern w:val="2"/>
                <w:sz w:val="22"/>
                <w:szCs w:val="22"/>
                <w:lang w:val="lt-LT" w:eastAsia="lt-LT"/>
              </w:rPr>
              <w:t>10, 11, punktai, IV skyriaus E skirsnio g punktas, V skyriaus B skirsnio 1, 2 punktai</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5436C4"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C5E055"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3C02A2"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03DCDF4" w14:textId="77777777" w:rsidR="006C6006" w:rsidRPr="00EF1110" w:rsidRDefault="006C6006" w:rsidP="00872702">
            <w:pPr>
              <w:pStyle w:val="norm"/>
              <w:shd w:val="clear" w:color="auto" w:fill="FFFFFF"/>
              <w:spacing w:before="0" w:beforeAutospacing="0" w:after="0" w:afterAutospacing="0" w:line="254" w:lineRule="auto"/>
              <w:rPr>
                <w:kern w:val="2"/>
                <w:sz w:val="22"/>
                <w:szCs w:val="22"/>
                <w:lang w:eastAsia="en-US"/>
              </w:rPr>
            </w:pPr>
            <w:r w:rsidRPr="00E15012">
              <w:rPr>
                <w:color w:val="215E99"/>
                <w:kern w:val="2"/>
                <w:sz w:val="22"/>
                <w:szCs w:val="22"/>
                <w:lang w:val="pt-BR"/>
              </w:rPr>
              <w:t>[</w:t>
            </w:r>
            <w:r w:rsidRPr="00E15012">
              <w:rPr>
                <w:color w:val="215E99"/>
                <w:kern w:val="2"/>
                <w:sz w:val="22"/>
                <w:szCs w:val="22"/>
              </w:rPr>
              <w:t>Išimtys nustatytos Reglamente (EB) Nr. 999/2001.</w:t>
            </w:r>
            <w:r w:rsidRPr="00E15012">
              <w:rPr>
                <w:color w:val="215E99"/>
                <w:kern w:val="2"/>
                <w:sz w:val="22"/>
                <w:szCs w:val="22"/>
                <w:lang w:val="pt-BR"/>
              </w:rPr>
              <w:t>]</w:t>
            </w:r>
          </w:p>
        </w:tc>
      </w:tr>
      <w:tr w:rsidR="006C6006" w:rsidRPr="00EF1110" w14:paraId="157286AA"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hideMark/>
          </w:tcPr>
          <w:p w14:paraId="65269D6F" w14:textId="77777777" w:rsidR="006C6006" w:rsidRPr="00EF1110" w:rsidRDefault="006C6006" w:rsidP="00872702">
            <w:pPr>
              <w:pStyle w:val="norm"/>
              <w:shd w:val="clear" w:color="auto" w:fill="FFFFFF"/>
              <w:spacing w:before="0" w:beforeAutospacing="0" w:after="0" w:afterAutospacing="0" w:line="254" w:lineRule="auto"/>
              <w:jc w:val="center"/>
              <w:rPr>
                <w:b/>
                <w:bCs/>
                <w:kern w:val="2"/>
                <w:sz w:val="22"/>
                <w:szCs w:val="22"/>
                <w:lang w:eastAsia="en-US"/>
              </w:rPr>
            </w:pPr>
            <w:r w:rsidRPr="00EF1110">
              <w:rPr>
                <w:b/>
                <w:bCs/>
                <w:kern w:val="2"/>
                <w:sz w:val="22"/>
                <w:szCs w:val="22"/>
                <w:lang w:eastAsia="en-US"/>
              </w:rPr>
              <w:t>II DALIS. PASKIRTŲ ATSAKINGŲ ASMENŲ VERTINIMAS</w:t>
            </w:r>
          </w:p>
        </w:tc>
      </w:tr>
      <w:tr w:rsidR="006C6006" w:rsidRPr="003B166F" w14:paraId="587689F9"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tcPr>
          <w:p w14:paraId="65A4EB57" w14:textId="77777777" w:rsidR="006C6006" w:rsidRPr="00EF1110" w:rsidRDefault="006C6006" w:rsidP="00872702">
            <w:pPr>
              <w:spacing w:line="256" w:lineRule="auto"/>
              <w:jc w:val="center"/>
              <w:rPr>
                <w:rFonts w:ascii="Times New Roman" w:hAnsi="Times New Roman"/>
                <w:kern w:val="2"/>
                <w:sz w:val="22"/>
                <w:szCs w:val="22"/>
                <w:lang w:val="lt-LT"/>
              </w:rPr>
            </w:pPr>
            <w:r w:rsidRPr="00EF1110">
              <w:rPr>
                <w:rFonts w:ascii="Times New Roman" w:hAnsi="Times New Roman"/>
                <w:kern w:val="2"/>
                <w:sz w:val="22"/>
                <w:szCs w:val="22"/>
                <w:lang w:val="lt-LT"/>
              </w:rPr>
              <w:t>1.</w:t>
            </w:r>
          </w:p>
          <w:p w14:paraId="02E562AB" w14:textId="77777777" w:rsidR="006C6006" w:rsidRPr="00EF1110" w:rsidRDefault="006C6006" w:rsidP="00872702">
            <w:pPr>
              <w:pStyle w:val="ListParagraph"/>
              <w:widowControl w:val="0"/>
              <w:shd w:val="clear" w:color="auto" w:fill="FFFFFF"/>
              <w:spacing w:line="252" w:lineRule="auto"/>
              <w:ind w:left="0"/>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hideMark/>
          </w:tcPr>
          <w:p w14:paraId="3506E97A" w14:textId="77777777" w:rsidR="006C6006" w:rsidRPr="00EF1110" w:rsidRDefault="006C6006" w:rsidP="00872702">
            <w:pPr>
              <w:spacing w:line="256" w:lineRule="auto"/>
              <w:rPr>
                <w:rFonts w:ascii="Times New Roman" w:hAnsi="Times New Roman"/>
                <w:kern w:val="2"/>
                <w:sz w:val="22"/>
                <w:szCs w:val="22"/>
                <w:lang w:val="lt-LT"/>
              </w:rPr>
            </w:pPr>
            <w:r w:rsidRPr="00A015F7">
              <w:rPr>
                <w:rFonts w:ascii="Times New Roman" w:hAnsi="Times New Roman"/>
                <w:kern w:val="2"/>
                <w:sz w:val="22"/>
                <w:szCs w:val="22"/>
                <w:lang w:val="lt-LT"/>
              </w:rPr>
              <w:t>Ar atsaking</w:t>
            </w:r>
            <w:r>
              <w:rPr>
                <w:rFonts w:ascii="Times New Roman" w:hAnsi="Times New Roman"/>
                <w:kern w:val="2"/>
                <w:sz w:val="22"/>
                <w:szCs w:val="22"/>
                <w:lang w:val="lt-LT"/>
              </w:rPr>
              <w:t>u</w:t>
            </w:r>
            <w:r w:rsidRPr="00A015F7">
              <w:rPr>
                <w:rFonts w:ascii="Times New Roman" w:hAnsi="Times New Roman"/>
                <w:kern w:val="2"/>
                <w:sz w:val="22"/>
                <w:szCs w:val="22"/>
                <w:shd w:val="clear" w:color="auto" w:fill="FFFFFF"/>
                <w:lang w:val="lt-LT"/>
              </w:rPr>
              <w:t xml:space="preserve"> už </w:t>
            </w:r>
            <w:r w:rsidRPr="00EF1110">
              <w:rPr>
                <w:rFonts w:ascii="Times New Roman" w:hAnsi="Times New Roman"/>
                <w:kern w:val="2"/>
                <w:sz w:val="22"/>
                <w:szCs w:val="22"/>
                <w:shd w:val="clear" w:color="auto" w:fill="FFFFFF"/>
                <w:lang w:val="lt-LT"/>
              </w:rPr>
              <w:t>produkciją</w:t>
            </w:r>
            <w:r w:rsidRPr="00A015F7">
              <w:rPr>
                <w:rFonts w:ascii="Times New Roman" w:hAnsi="Times New Roman"/>
                <w:kern w:val="2"/>
                <w:sz w:val="22"/>
                <w:szCs w:val="22"/>
                <w:shd w:val="clear" w:color="auto" w:fill="FFFFFF"/>
                <w:lang w:val="lt-LT"/>
              </w:rPr>
              <w:t xml:space="preserve"> </w:t>
            </w:r>
            <w:r w:rsidRPr="00A015F7">
              <w:rPr>
                <w:rFonts w:ascii="Times New Roman" w:hAnsi="Times New Roman"/>
                <w:kern w:val="2"/>
                <w:sz w:val="22"/>
                <w:szCs w:val="22"/>
                <w:lang w:val="lt-LT"/>
              </w:rPr>
              <w:t xml:space="preserve">paskirtas </w:t>
            </w:r>
            <w:r>
              <w:rPr>
                <w:rFonts w:ascii="Times New Roman" w:hAnsi="Times New Roman"/>
                <w:kern w:val="2"/>
                <w:sz w:val="22"/>
                <w:szCs w:val="22"/>
                <w:lang w:val="lt-LT"/>
              </w:rPr>
              <w:t xml:space="preserve">kvalifikuotas </w:t>
            </w:r>
            <w:r w:rsidRPr="00A015F7">
              <w:rPr>
                <w:rFonts w:ascii="Times New Roman" w:hAnsi="Times New Roman"/>
                <w:kern w:val="2"/>
                <w:sz w:val="22"/>
                <w:szCs w:val="22"/>
                <w:lang w:val="lt-LT"/>
              </w:rPr>
              <w:t>asmuo</w:t>
            </w:r>
            <w:r w:rsidRPr="00A015F7">
              <w:rPr>
                <w:rFonts w:ascii="Times New Roman" w:hAnsi="Times New Roman"/>
                <w:kern w:val="2"/>
                <w:sz w:val="22"/>
                <w:szCs w:val="22"/>
                <w:shd w:val="clear" w:color="auto" w:fill="FFFFFF"/>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537BF5E"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II priedo skyri</w:t>
            </w:r>
            <w:r>
              <w:rPr>
                <w:rStyle w:val="Hyperlink"/>
                <w:rFonts w:ascii="Times New Roman" w:eastAsiaTheme="majorEastAsia" w:hAnsi="Times New Roman"/>
                <w:color w:val="auto"/>
                <w:kern w:val="2"/>
                <w:sz w:val="22"/>
                <w:szCs w:val="22"/>
                <w:lang w:val="lt-LT"/>
              </w:rPr>
              <w:t>a</w:t>
            </w:r>
            <w:r w:rsidRPr="00180971">
              <w:rPr>
                <w:rStyle w:val="Hyperlink"/>
                <w:rFonts w:ascii="Times New Roman" w:eastAsiaTheme="majorEastAsia" w:hAnsi="Times New Roman"/>
                <w:color w:val="auto"/>
                <w:kern w:val="2"/>
                <w:sz w:val="22"/>
                <w:szCs w:val="22"/>
                <w:lang w:val="lt-LT"/>
              </w:rPr>
              <w:t>us „Produkcija“ 1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6B56605"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17A4BC"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178EBF"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48CC160B"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3B166F" w14:paraId="10817D3A"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5697F776" w14:textId="77777777" w:rsidR="006C6006" w:rsidRPr="00EF1110" w:rsidRDefault="006C6006" w:rsidP="00872702">
            <w:pPr>
              <w:pStyle w:val="ListParagraph"/>
              <w:widowControl w:val="0"/>
              <w:shd w:val="clear" w:color="auto" w:fill="FFFFFF"/>
              <w:spacing w:line="252" w:lineRule="auto"/>
              <w:ind w:left="0"/>
              <w:jc w:val="center"/>
              <w:rPr>
                <w:rFonts w:ascii="Times New Roman" w:hAnsi="Times New Roman"/>
                <w:kern w:val="2"/>
              </w:rPr>
            </w:pPr>
            <w:r w:rsidRPr="00EF1110">
              <w:rPr>
                <w:rFonts w:ascii="Times New Roman" w:hAnsi="Times New Roman"/>
                <w:kern w:val="2"/>
              </w:rPr>
              <w:lastRenderedPageBreak/>
              <w:t>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EFD5A30" w14:textId="77777777" w:rsidR="006C6006" w:rsidRPr="00431EDD" w:rsidRDefault="006C6006" w:rsidP="00872702">
            <w:pPr>
              <w:spacing w:line="256" w:lineRule="auto"/>
              <w:rPr>
                <w:rFonts w:ascii="Times New Roman" w:hAnsi="Times New Roman"/>
                <w:kern w:val="2"/>
                <w:sz w:val="22"/>
                <w:szCs w:val="22"/>
                <w:lang w:val="lt-LT"/>
              </w:rPr>
            </w:pPr>
            <w:r w:rsidRPr="00431EDD">
              <w:rPr>
                <w:rFonts w:ascii="Times New Roman" w:hAnsi="Times New Roman"/>
                <w:kern w:val="2"/>
                <w:sz w:val="22"/>
                <w:szCs w:val="22"/>
                <w:lang w:val="lt-LT"/>
              </w:rPr>
              <w:t>Ar atsakingu</w:t>
            </w:r>
            <w:r w:rsidRPr="00431EDD">
              <w:rPr>
                <w:rFonts w:ascii="Times New Roman" w:hAnsi="Times New Roman"/>
                <w:kern w:val="2"/>
                <w:sz w:val="22"/>
                <w:szCs w:val="22"/>
                <w:shd w:val="clear" w:color="auto" w:fill="FFFFFF"/>
                <w:lang w:val="lt-LT"/>
              </w:rPr>
              <w:t xml:space="preserve"> už kokybės kontrolę</w:t>
            </w:r>
            <w:r w:rsidRPr="00431EDD">
              <w:rPr>
                <w:rFonts w:ascii="Times New Roman" w:hAnsi="Times New Roman"/>
                <w:kern w:val="2"/>
                <w:sz w:val="22"/>
                <w:szCs w:val="22"/>
                <w:lang w:val="lt-LT"/>
              </w:rPr>
              <w:t xml:space="preserve"> paskirtas kvalifikuotas asmuo</w:t>
            </w:r>
            <w:r w:rsidRPr="00431EDD">
              <w:rPr>
                <w:rFonts w:ascii="Times New Roman" w:hAnsi="Times New Roman"/>
                <w:kern w:val="2"/>
                <w:sz w:val="22"/>
                <w:szCs w:val="22"/>
                <w:shd w:val="clear" w:color="auto" w:fill="FFFFFF"/>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879A1A0" w14:textId="77777777" w:rsidR="006C6006" w:rsidRPr="00431EDD" w:rsidRDefault="006C6006" w:rsidP="00872702">
            <w:pPr>
              <w:widowControl w:val="0"/>
              <w:shd w:val="clear" w:color="auto" w:fill="FFFFFF"/>
              <w:spacing w:line="252" w:lineRule="auto"/>
              <w:rPr>
                <w:rFonts w:ascii="Times New Roman" w:hAnsi="Times New Roman"/>
                <w:kern w:val="2"/>
                <w:sz w:val="22"/>
                <w:szCs w:val="22"/>
                <w:lang w:val="lt-LT" w:eastAsia="en-US"/>
              </w:rPr>
            </w:pPr>
            <w:r w:rsidRPr="00431EDD">
              <w:rPr>
                <w:rFonts w:ascii="Times New Roman" w:hAnsi="Times New Roman"/>
                <w:kern w:val="2"/>
                <w:sz w:val="22"/>
                <w:szCs w:val="22"/>
                <w:lang w:val="fi-FI"/>
              </w:rPr>
              <w:t>[</w:t>
            </w:r>
            <w:r>
              <w:fldChar w:fldCharType="begin"/>
            </w:r>
            <w:r>
              <w:instrText>HYPERLINK "https://eur-lex.europa.eu/legal-content/LT/TXT/HTML/?uri=CELEX:02005R0183-20220128"</w:instrText>
            </w:r>
            <w:r>
              <w:fldChar w:fldCharType="separate"/>
            </w:r>
            <w:r w:rsidRPr="00431EDD">
              <w:rPr>
                <w:rStyle w:val="Hyperlink"/>
                <w:rFonts w:ascii="Times New Roman" w:eastAsiaTheme="majorEastAsia" w:hAnsi="Times New Roman"/>
                <w:kern w:val="2"/>
                <w:sz w:val="22"/>
                <w:szCs w:val="22"/>
                <w:lang w:val="fi-FI"/>
              </w:rPr>
              <w:t>2</w:t>
            </w:r>
            <w:r>
              <w:fldChar w:fldCharType="end"/>
            </w:r>
            <w:r w:rsidRPr="00431EDD">
              <w:rPr>
                <w:rFonts w:ascii="Times New Roman" w:hAnsi="Times New Roman"/>
                <w:kern w:val="2"/>
                <w:sz w:val="22"/>
                <w:szCs w:val="22"/>
                <w:lang w:val="fi-FI"/>
              </w:rPr>
              <w:t xml:space="preserve">] </w:t>
            </w:r>
            <w:r w:rsidRPr="00431EDD">
              <w:rPr>
                <w:rStyle w:val="Hyperlink"/>
                <w:rFonts w:ascii="Times New Roman" w:eastAsiaTheme="majorEastAsia" w:hAnsi="Times New Roman"/>
                <w:color w:val="auto"/>
                <w:kern w:val="2"/>
                <w:sz w:val="22"/>
                <w:szCs w:val="22"/>
                <w:lang w:val="lt-LT"/>
              </w:rPr>
              <w:t>II priedo skyriaus „Kokybės kontrolė“ 1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3A6E2F" w14:textId="77777777" w:rsidR="006C6006" w:rsidRPr="00431EDD" w:rsidRDefault="006C6006" w:rsidP="00872702">
            <w:pPr>
              <w:widowControl w:val="0"/>
              <w:shd w:val="clear" w:color="auto" w:fill="FFFFFF"/>
              <w:spacing w:line="252" w:lineRule="auto"/>
              <w:rPr>
                <w:rFonts w:ascii="Times New Roman" w:hAnsi="Times New Roman"/>
                <w:kern w:val="2"/>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A1F30A" w14:textId="77777777" w:rsidR="006C6006" w:rsidRPr="00431EDD" w:rsidRDefault="006C6006" w:rsidP="00872702">
            <w:pPr>
              <w:widowControl w:val="0"/>
              <w:shd w:val="clear" w:color="auto" w:fill="FFFFFF"/>
              <w:spacing w:line="252" w:lineRule="auto"/>
              <w:rPr>
                <w:rFonts w:ascii="Times New Roman" w:hAnsi="Times New Roman"/>
                <w:kern w:val="2"/>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F5AB1C" w14:textId="77777777" w:rsidR="006C6006" w:rsidRPr="00431EDD" w:rsidRDefault="006C6006" w:rsidP="00872702">
            <w:pPr>
              <w:widowControl w:val="0"/>
              <w:shd w:val="clear" w:color="auto" w:fill="FFFFFF"/>
              <w:spacing w:line="252" w:lineRule="auto"/>
              <w:rPr>
                <w:rFonts w:ascii="Times New Roman" w:hAnsi="Times New Roman"/>
                <w:kern w:val="2"/>
                <w:sz w:val="22"/>
                <w:szCs w:val="22"/>
                <w:lang w:val="lt-LT"/>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4BB24157" w14:textId="77777777" w:rsidR="006C6006" w:rsidRPr="00431EDD"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7D32551B"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hideMark/>
          </w:tcPr>
          <w:p w14:paraId="52ADCCA5" w14:textId="77777777" w:rsidR="006C6006" w:rsidRPr="00EF1110" w:rsidRDefault="006C6006" w:rsidP="00872702">
            <w:pPr>
              <w:spacing w:line="256" w:lineRule="auto"/>
              <w:rPr>
                <w:rFonts w:ascii="Times New Roman" w:hAnsi="Times New Roman"/>
                <w:kern w:val="2"/>
                <w:shd w:val="clear" w:color="auto" w:fill="FFFFFF"/>
                <w:lang w:val="lt-LT"/>
              </w:rPr>
            </w:pPr>
            <w:r w:rsidRPr="00EF1110">
              <w:rPr>
                <w:rFonts w:ascii="Times New Roman" w:hAnsi="Times New Roman"/>
                <w:kern w:val="2"/>
                <w:lang w:val="lt-LT"/>
              </w:rPr>
              <w:t xml:space="preserve">*Vertinama, kiek tai susiję su </w:t>
            </w:r>
            <w:r w:rsidRPr="00EF1110">
              <w:rPr>
                <w:rFonts w:ascii="Times New Roman" w:hAnsi="Times New Roman"/>
                <w:kern w:val="2"/>
                <w:shd w:val="clear" w:color="auto" w:fill="FFFFFF"/>
                <w:lang w:val="lt-LT"/>
              </w:rPr>
              <w:t>pašarų ūkio subjekto su vykdomomis operacijomis.</w:t>
            </w:r>
          </w:p>
          <w:p w14:paraId="7090C715" w14:textId="77777777" w:rsidR="006C6006" w:rsidRPr="00EF1110" w:rsidRDefault="006C6006" w:rsidP="00872702">
            <w:pPr>
              <w:spacing w:line="256" w:lineRule="auto"/>
              <w:rPr>
                <w:rFonts w:ascii="Times New Roman" w:hAnsi="Times New Roman"/>
                <w:kern w:val="2"/>
                <w:lang w:val="lt-LT"/>
              </w:rPr>
            </w:pPr>
            <w:r w:rsidRPr="003B166F">
              <w:rPr>
                <w:rFonts w:ascii="Times New Roman" w:hAnsi="Times New Roman"/>
                <w:kern w:val="2"/>
                <w:lang w:val="lt-LT"/>
              </w:rPr>
              <w:t xml:space="preserve"> </w:t>
            </w:r>
            <w:hyperlink r:id="rId14" w:history="1">
              <w:r w:rsidRPr="00EF1110">
                <w:rPr>
                  <w:rStyle w:val="Hyperlink"/>
                  <w:rFonts w:ascii="Times New Roman" w:eastAsiaTheme="majorEastAsia" w:hAnsi="Times New Roman"/>
                  <w:kern w:val="2"/>
                  <w:lang w:val="lt-LT"/>
                </w:rPr>
                <w:t>[</w:t>
              </w:r>
              <w:r>
                <w:rPr>
                  <w:rStyle w:val="Hyperlink"/>
                  <w:rFonts w:ascii="Times New Roman" w:eastAsiaTheme="majorEastAsia" w:hAnsi="Times New Roman"/>
                  <w:kern w:val="2"/>
                  <w:lang w:val="lt-LT"/>
                </w:rPr>
                <w:t>2</w:t>
              </w:r>
              <w:r w:rsidRPr="00EF1110">
                <w:rPr>
                  <w:rStyle w:val="Hyperlink"/>
                  <w:rFonts w:ascii="Times New Roman" w:eastAsiaTheme="majorEastAsia" w:hAnsi="Times New Roman"/>
                  <w:kern w:val="2"/>
                  <w:lang w:val="lt-LT"/>
                </w:rPr>
                <w:t>]</w:t>
              </w:r>
            </w:hyperlink>
            <w:r w:rsidRPr="00EF1110">
              <w:rPr>
                <w:rFonts w:ascii="Times New Roman" w:hAnsi="Times New Roman"/>
                <w:kern w:val="2"/>
                <w:lang w:val="lt-LT"/>
              </w:rPr>
              <w:t xml:space="preserve"> 5 straipsnio 2 dalis</w:t>
            </w:r>
          </w:p>
        </w:tc>
      </w:tr>
      <w:tr w:rsidR="006C6006" w:rsidRPr="00EF1110" w14:paraId="55E53983"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hideMark/>
          </w:tcPr>
          <w:p w14:paraId="0EF7DCFB" w14:textId="77777777" w:rsidR="006C6006" w:rsidRPr="00EF1110" w:rsidRDefault="006C6006" w:rsidP="00872702">
            <w:pPr>
              <w:spacing w:line="256" w:lineRule="auto"/>
              <w:jc w:val="center"/>
              <w:rPr>
                <w:rFonts w:ascii="Times New Roman" w:hAnsi="Times New Roman"/>
                <w:b/>
                <w:bCs/>
                <w:kern w:val="2"/>
                <w:sz w:val="22"/>
                <w:szCs w:val="22"/>
                <w:lang w:val="lt-LT"/>
              </w:rPr>
            </w:pPr>
            <w:r w:rsidRPr="00EF1110">
              <w:rPr>
                <w:rFonts w:ascii="Times New Roman" w:hAnsi="Times New Roman"/>
                <w:b/>
                <w:bCs/>
                <w:kern w:val="2"/>
                <w:sz w:val="22"/>
                <w:szCs w:val="22"/>
                <w:lang w:val="lt-LT"/>
              </w:rPr>
              <w:t>III DALIS. SAVIKONTROLĖS PROCEDŪROS (-Ų), PROGRAMŲ VERTINIMAS</w:t>
            </w:r>
          </w:p>
        </w:tc>
      </w:tr>
      <w:tr w:rsidR="006C6006" w:rsidRPr="00EF1110" w14:paraId="7D7B8DE1"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55DC367F" w14:textId="77777777" w:rsidR="006C6006" w:rsidRPr="00EF1110" w:rsidRDefault="006C6006" w:rsidP="00872702">
            <w:pPr>
              <w:pStyle w:val="ListParagraph"/>
              <w:widowControl w:val="0"/>
              <w:shd w:val="clear" w:color="auto" w:fill="FFFFFF"/>
              <w:spacing w:line="252" w:lineRule="auto"/>
              <w:ind w:left="0"/>
              <w:jc w:val="center"/>
              <w:rPr>
                <w:rFonts w:ascii="Times New Roman" w:hAnsi="Times New Roman"/>
                <w:kern w:val="2"/>
              </w:rPr>
            </w:pPr>
            <w:r w:rsidRPr="00EF1110">
              <w:rPr>
                <w:rFonts w:ascii="Times New Roman" w:hAnsi="Times New Roman"/>
                <w:kern w:val="2"/>
              </w:rPr>
              <w:t>1.</w:t>
            </w:r>
          </w:p>
        </w:tc>
        <w:tc>
          <w:tcPr>
            <w:tcW w:w="2977" w:type="dxa"/>
            <w:tcBorders>
              <w:top w:val="single" w:sz="4" w:space="0" w:color="auto"/>
              <w:left w:val="single" w:sz="4" w:space="0" w:color="auto"/>
              <w:bottom w:val="single" w:sz="4" w:space="0" w:color="auto"/>
              <w:right w:val="single" w:sz="4" w:space="0" w:color="auto"/>
            </w:tcBorders>
            <w:hideMark/>
          </w:tcPr>
          <w:p w14:paraId="7C239327" w14:textId="77777777" w:rsidR="006C6006" w:rsidRPr="00EF1110" w:rsidRDefault="006C6006" w:rsidP="00872702">
            <w:pPr>
              <w:widowControl w:val="0"/>
              <w:shd w:val="clear" w:color="auto" w:fill="FFFFFF"/>
              <w:spacing w:line="252" w:lineRule="auto"/>
              <w:rPr>
                <w:rFonts w:ascii="Times New Roman" w:hAnsi="Times New Roman"/>
                <w:kern w:val="2"/>
                <w:sz w:val="22"/>
                <w:szCs w:val="22"/>
                <w:lang w:eastAsia="lt-LT"/>
              </w:rPr>
            </w:pPr>
            <w:r w:rsidRPr="00EF1110">
              <w:rPr>
                <w:rFonts w:ascii="Times New Roman" w:hAnsi="Times New Roman"/>
                <w:kern w:val="2"/>
                <w:sz w:val="22"/>
                <w:szCs w:val="22"/>
                <w:lang w:val="lt-LT"/>
              </w:rPr>
              <w:t>Parengiamoji veikla:</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D14A62" w14:textId="77777777" w:rsidR="006C6006" w:rsidRPr="00EF1110" w:rsidRDefault="006C6006" w:rsidP="00872702">
            <w:pPr>
              <w:widowControl w:val="0"/>
              <w:shd w:val="clear" w:color="auto" w:fill="FFFFFF"/>
              <w:spacing w:line="252" w:lineRule="auto"/>
              <w:rPr>
                <w:rFonts w:ascii="Times New Roman" w:hAnsi="Times New Roman"/>
                <w:kern w:val="2"/>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1F7E53"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3DFF34"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7471EA"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2D42F9F2"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61842E4E"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tcPr>
          <w:p w14:paraId="07FEF032" w14:textId="77777777" w:rsidR="006C6006" w:rsidRPr="00EF1110" w:rsidRDefault="006C6006" w:rsidP="00872702">
            <w:pPr>
              <w:spacing w:line="256" w:lineRule="auto"/>
              <w:jc w:val="center"/>
              <w:rPr>
                <w:rFonts w:ascii="Times New Roman" w:hAnsi="Times New Roman"/>
                <w:kern w:val="2"/>
                <w:sz w:val="22"/>
                <w:szCs w:val="22"/>
                <w:lang w:val="lt-LT"/>
              </w:rPr>
            </w:pPr>
            <w:r w:rsidRPr="00EF1110">
              <w:rPr>
                <w:rFonts w:ascii="Times New Roman" w:hAnsi="Times New Roman"/>
                <w:kern w:val="2"/>
                <w:sz w:val="22"/>
                <w:szCs w:val="22"/>
                <w:lang w:val="lt-LT"/>
              </w:rPr>
              <w:t>1.1.</w:t>
            </w:r>
          </w:p>
          <w:p w14:paraId="5A516097" w14:textId="77777777" w:rsidR="006C6006" w:rsidRPr="00EF1110" w:rsidRDefault="006C6006" w:rsidP="00872702">
            <w:pPr>
              <w:pStyle w:val="ListParagraph"/>
              <w:widowControl w:val="0"/>
              <w:shd w:val="clear" w:color="auto" w:fill="FFFFFF"/>
              <w:spacing w:line="252" w:lineRule="auto"/>
              <w:ind w:left="0"/>
              <w:jc w:val="center"/>
              <w:rPr>
                <w:rFonts w:ascii="Times New Roman" w:hAnsi="Times New Roman"/>
                <w:kern w:val="2"/>
              </w:rPr>
            </w:pPr>
          </w:p>
        </w:tc>
        <w:tc>
          <w:tcPr>
            <w:tcW w:w="2977" w:type="dxa"/>
            <w:tcBorders>
              <w:top w:val="single" w:sz="4" w:space="0" w:color="auto"/>
              <w:left w:val="single" w:sz="4" w:space="0" w:color="auto"/>
              <w:bottom w:val="single" w:sz="4" w:space="0" w:color="auto"/>
              <w:right w:val="single" w:sz="4" w:space="0" w:color="auto"/>
            </w:tcBorders>
            <w:hideMark/>
          </w:tcPr>
          <w:p w14:paraId="7EF3640F" w14:textId="77777777" w:rsidR="006C6006" w:rsidRPr="00EF1110" w:rsidRDefault="006C6006" w:rsidP="00872702">
            <w:pPr>
              <w:spacing w:line="256" w:lineRule="auto"/>
              <w:rPr>
                <w:rFonts w:ascii="Times New Roman" w:hAnsi="Times New Roman"/>
                <w:kern w:val="2"/>
                <w:sz w:val="22"/>
                <w:szCs w:val="22"/>
                <w:lang w:val="lt-LT"/>
              </w:rPr>
            </w:pPr>
            <w:r>
              <w:rPr>
                <w:rFonts w:ascii="Times New Roman" w:hAnsi="Times New Roman"/>
                <w:kern w:val="2"/>
                <w:sz w:val="22"/>
                <w:szCs w:val="22"/>
              </w:rPr>
              <w:t>Ar p</w:t>
            </w:r>
            <w:proofErr w:type="spellStart"/>
            <w:r w:rsidRPr="00EF1110">
              <w:rPr>
                <w:rFonts w:ascii="Times New Roman" w:hAnsi="Times New Roman"/>
                <w:kern w:val="2"/>
                <w:sz w:val="22"/>
                <w:szCs w:val="22"/>
                <w:lang w:val="lt-LT"/>
              </w:rPr>
              <w:t>askirti</w:t>
            </w:r>
            <w:proofErr w:type="spellEnd"/>
            <w:r w:rsidRPr="00EF1110">
              <w:rPr>
                <w:rFonts w:ascii="Times New Roman" w:hAnsi="Times New Roman"/>
                <w:kern w:val="2"/>
                <w:sz w:val="22"/>
                <w:szCs w:val="22"/>
                <w:lang w:val="lt-LT"/>
              </w:rPr>
              <w:t xml:space="preserve"> asmenys</w:t>
            </w:r>
            <w:r>
              <w:rPr>
                <w:rFonts w:ascii="Times New Roman" w:hAnsi="Times New Roman"/>
                <w:kern w:val="2"/>
                <w:sz w:val="22"/>
                <w:szCs w:val="22"/>
                <w:lang w:val="lt-LT"/>
              </w:rPr>
              <w:t>,</w:t>
            </w:r>
            <w:r w:rsidRPr="00EF1110">
              <w:rPr>
                <w:rFonts w:ascii="Times New Roman" w:hAnsi="Times New Roman"/>
                <w:kern w:val="2"/>
                <w:sz w:val="22"/>
                <w:szCs w:val="22"/>
                <w:lang w:val="lt-LT"/>
              </w:rPr>
              <w:t xml:space="preserve"> atsakingi už savikontrolės procedūros (-ų) ir (ar) programų parengimą ir įgyvendinimą</w:t>
            </w:r>
            <w:r>
              <w:rPr>
                <w:rFonts w:ascii="Times New Roman" w:hAnsi="Times New Roman"/>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A52802B" w14:textId="77777777" w:rsidR="006C6006" w:rsidRPr="00EF1110" w:rsidRDefault="006C6006" w:rsidP="00872702">
            <w:pPr>
              <w:widowControl w:val="0"/>
              <w:shd w:val="clear" w:color="auto" w:fill="FFFFFF"/>
              <w:spacing w:line="252" w:lineRule="auto"/>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6 straipsnio 1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0BE10B"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C51A4C"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8E8B0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4F789F4D"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33F16D74"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26F13E4E" w14:textId="77777777" w:rsidR="006C6006" w:rsidRPr="00EF1110" w:rsidRDefault="006C6006" w:rsidP="00872702">
            <w:pPr>
              <w:pStyle w:val="ListParagraph"/>
              <w:widowControl w:val="0"/>
              <w:shd w:val="clear" w:color="auto" w:fill="FFFFFF"/>
              <w:spacing w:line="252" w:lineRule="auto"/>
              <w:ind w:left="0"/>
              <w:jc w:val="center"/>
              <w:rPr>
                <w:rFonts w:ascii="Times New Roman" w:hAnsi="Times New Roman"/>
                <w:kern w:val="2"/>
              </w:rPr>
            </w:pPr>
            <w:r w:rsidRPr="00EF1110">
              <w:rPr>
                <w:rFonts w:ascii="Times New Roman" w:hAnsi="Times New Roman"/>
                <w:kern w:val="2"/>
              </w:rPr>
              <w:t>1.2</w:t>
            </w:r>
          </w:p>
        </w:tc>
        <w:tc>
          <w:tcPr>
            <w:tcW w:w="2977" w:type="dxa"/>
            <w:tcBorders>
              <w:top w:val="single" w:sz="4" w:space="0" w:color="auto"/>
              <w:left w:val="single" w:sz="4" w:space="0" w:color="auto"/>
              <w:bottom w:val="single" w:sz="4" w:space="0" w:color="auto"/>
              <w:right w:val="single" w:sz="4" w:space="0" w:color="auto"/>
            </w:tcBorders>
            <w:hideMark/>
          </w:tcPr>
          <w:p w14:paraId="0FEFF342" w14:textId="77777777" w:rsidR="006C6006" w:rsidRPr="00EF1110" w:rsidRDefault="006C6006" w:rsidP="00872702">
            <w:pPr>
              <w:spacing w:line="256" w:lineRule="auto"/>
              <w:rPr>
                <w:rFonts w:ascii="Times New Roman" w:hAnsi="Times New Roman"/>
                <w:kern w:val="2"/>
                <w:sz w:val="22"/>
                <w:szCs w:val="22"/>
                <w:lang w:val="lt-LT"/>
              </w:rPr>
            </w:pPr>
            <w:r>
              <w:rPr>
                <w:rFonts w:ascii="Times New Roman" w:hAnsi="Times New Roman"/>
                <w:kern w:val="2"/>
                <w:sz w:val="22"/>
                <w:szCs w:val="22"/>
                <w:lang w:val="lt-LT"/>
              </w:rPr>
              <w:t>Ar p</w:t>
            </w:r>
            <w:r w:rsidRPr="00EF1110">
              <w:rPr>
                <w:rFonts w:ascii="Times New Roman" w:hAnsi="Times New Roman"/>
                <w:kern w:val="2"/>
                <w:sz w:val="22"/>
                <w:szCs w:val="22"/>
                <w:lang w:val="lt-LT"/>
              </w:rPr>
              <w:t>arengtas (-i) produkto (-ų) aprašymas (-ai)</w:t>
            </w:r>
            <w:r>
              <w:rPr>
                <w:rFonts w:ascii="Times New Roman" w:hAnsi="Times New Roman"/>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353D1F1" w14:textId="77777777" w:rsidR="006C6006" w:rsidRPr="00EF1110" w:rsidRDefault="006C6006" w:rsidP="00872702">
            <w:pPr>
              <w:widowControl w:val="0"/>
              <w:shd w:val="clear" w:color="auto" w:fill="FFFFFF"/>
              <w:spacing w:line="252" w:lineRule="auto"/>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6 straipsnio 1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A9CF6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86C637"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6EF903"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2F539114"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77168FFE"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5000D607" w14:textId="77777777" w:rsidR="006C6006" w:rsidRPr="00EF1110" w:rsidRDefault="006C6006" w:rsidP="00872702">
            <w:pPr>
              <w:pStyle w:val="ListParagraph"/>
              <w:widowControl w:val="0"/>
              <w:shd w:val="clear" w:color="auto" w:fill="FFFFFF"/>
              <w:spacing w:line="252" w:lineRule="auto"/>
              <w:ind w:left="0"/>
              <w:jc w:val="center"/>
              <w:rPr>
                <w:rFonts w:ascii="Times New Roman" w:hAnsi="Times New Roman"/>
                <w:kern w:val="2"/>
              </w:rPr>
            </w:pPr>
            <w:r w:rsidRPr="00EF1110">
              <w:rPr>
                <w:rFonts w:ascii="Times New Roman" w:hAnsi="Times New Roman"/>
                <w:kern w:val="2"/>
              </w:rPr>
              <w:t>1.3</w:t>
            </w:r>
          </w:p>
        </w:tc>
        <w:tc>
          <w:tcPr>
            <w:tcW w:w="2977" w:type="dxa"/>
            <w:tcBorders>
              <w:top w:val="single" w:sz="4" w:space="0" w:color="auto"/>
              <w:left w:val="single" w:sz="4" w:space="0" w:color="auto"/>
              <w:bottom w:val="single" w:sz="4" w:space="0" w:color="auto"/>
              <w:right w:val="single" w:sz="4" w:space="0" w:color="auto"/>
            </w:tcBorders>
            <w:hideMark/>
          </w:tcPr>
          <w:p w14:paraId="4B1FB10B" w14:textId="77777777" w:rsidR="006C6006" w:rsidRPr="00EF1110" w:rsidRDefault="006C6006" w:rsidP="00872702">
            <w:pPr>
              <w:spacing w:line="256" w:lineRule="auto"/>
              <w:rPr>
                <w:rFonts w:ascii="Times New Roman" w:hAnsi="Times New Roman"/>
                <w:kern w:val="2"/>
                <w:sz w:val="22"/>
                <w:szCs w:val="22"/>
                <w:lang w:val="lt-LT"/>
              </w:rPr>
            </w:pPr>
            <w:r>
              <w:rPr>
                <w:rFonts w:ascii="Times New Roman" w:hAnsi="Times New Roman"/>
                <w:kern w:val="2"/>
                <w:sz w:val="22"/>
                <w:szCs w:val="22"/>
                <w:lang w:val="lt-LT"/>
              </w:rPr>
              <w:t>Ar p</w:t>
            </w:r>
            <w:r w:rsidRPr="00EF1110">
              <w:rPr>
                <w:rFonts w:ascii="Times New Roman" w:hAnsi="Times New Roman"/>
                <w:kern w:val="2"/>
                <w:sz w:val="22"/>
                <w:szCs w:val="22"/>
                <w:lang w:val="lt-LT"/>
              </w:rPr>
              <w:t>arengtas technologinio proceso aprašymas ir schema</w:t>
            </w:r>
            <w:r>
              <w:rPr>
                <w:rFonts w:ascii="Times New Roman" w:hAnsi="Times New Roman"/>
                <w:kern w:val="2"/>
                <w:sz w:val="22"/>
                <w:szCs w:val="22"/>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9D7DF6C" w14:textId="77777777" w:rsidR="006C6006" w:rsidRPr="00EF1110" w:rsidRDefault="006C6006" w:rsidP="00872702">
            <w:pPr>
              <w:widowControl w:val="0"/>
              <w:shd w:val="clear" w:color="auto" w:fill="FFFFFF"/>
              <w:spacing w:line="252" w:lineRule="auto"/>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6 straipsnio 1 dalis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A2DF58"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5EF3C8"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BB1E10"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0E7D46EC"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78F766A9"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379EEF52" w14:textId="77777777" w:rsidR="006C6006" w:rsidRPr="00EF1110" w:rsidRDefault="006C6006" w:rsidP="00872702">
            <w:pPr>
              <w:pStyle w:val="ListParagraph"/>
              <w:widowControl w:val="0"/>
              <w:shd w:val="clear" w:color="auto" w:fill="FFFFFF"/>
              <w:spacing w:line="252" w:lineRule="auto"/>
              <w:ind w:left="0"/>
              <w:jc w:val="center"/>
              <w:rPr>
                <w:rFonts w:ascii="Times New Roman" w:hAnsi="Times New Roman"/>
                <w:kern w:val="2"/>
              </w:rPr>
            </w:pPr>
            <w:r w:rsidRPr="00EF1110">
              <w:rPr>
                <w:rFonts w:ascii="Times New Roman" w:hAnsi="Times New Roman"/>
                <w:kern w:val="2"/>
              </w:rPr>
              <w:t>2.</w:t>
            </w:r>
          </w:p>
        </w:tc>
        <w:tc>
          <w:tcPr>
            <w:tcW w:w="2977" w:type="dxa"/>
            <w:tcBorders>
              <w:top w:val="single" w:sz="4" w:space="0" w:color="auto"/>
              <w:left w:val="single" w:sz="4" w:space="0" w:color="auto"/>
              <w:bottom w:val="single" w:sz="4" w:space="0" w:color="auto"/>
              <w:right w:val="single" w:sz="4" w:space="0" w:color="auto"/>
            </w:tcBorders>
            <w:hideMark/>
          </w:tcPr>
          <w:p w14:paraId="674FF3EE" w14:textId="77777777" w:rsidR="006C6006" w:rsidRPr="00EF1110" w:rsidRDefault="006C6006" w:rsidP="00872702">
            <w:pPr>
              <w:spacing w:line="256" w:lineRule="auto"/>
              <w:rPr>
                <w:rFonts w:ascii="Times New Roman" w:hAnsi="Times New Roman"/>
                <w:kern w:val="2"/>
                <w:sz w:val="22"/>
                <w:szCs w:val="22"/>
                <w:lang w:val="lt-LT"/>
              </w:rPr>
            </w:pPr>
            <w:r>
              <w:rPr>
                <w:rFonts w:ascii="Times New Roman" w:hAnsi="Times New Roman"/>
                <w:kern w:val="2"/>
                <w:sz w:val="22"/>
                <w:szCs w:val="22"/>
                <w:lang w:val="lt-LT"/>
              </w:rPr>
              <w:t>Ar s</w:t>
            </w:r>
            <w:r w:rsidRPr="00EF1110">
              <w:rPr>
                <w:rFonts w:ascii="Times New Roman" w:hAnsi="Times New Roman"/>
                <w:kern w:val="2"/>
                <w:sz w:val="22"/>
                <w:szCs w:val="22"/>
                <w:lang w:val="lt-LT"/>
              </w:rPr>
              <w:t>avikontrolės rašytinė (-ės) procedūra (-</w:t>
            </w:r>
            <w:proofErr w:type="spellStart"/>
            <w:r w:rsidRPr="00EF1110">
              <w:rPr>
                <w:rFonts w:ascii="Times New Roman" w:hAnsi="Times New Roman"/>
                <w:kern w:val="2"/>
                <w:sz w:val="22"/>
                <w:szCs w:val="22"/>
                <w:lang w:val="lt-LT"/>
              </w:rPr>
              <w:t>os</w:t>
            </w:r>
            <w:proofErr w:type="spellEnd"/>
            <w:r w:rsidRPr="00EF1110">
              <w:rPr>
                <w:rFonts w:ascii="Times New Roman" w:hAnsi="Times New Roman"/>
                <w:kern w:val="2"/>
                <w:sz w:val="22"/>
                <w:szCs w:val="22"/>
                <w:lang w:val="lt-LT"/>
              </w:rPr>
              <w:t>) yra pagrįsta (-</w:t>
            </w:r>
            <w:proofErr w:type="spellStart"/>
            <w:r w:rsidRPr="00EF1110">
              <w:rPr>
                <w:rFonts w:ascii="Times New Roman" w:hAnsi="Times New Roman"/>
                <w:kern w:val="2"/>
                <w:sz w:val="22"/>
                <w:szCs w:val="22"/>
                <w:lang w:val="lt-LT"/>
              </w:rPr>
              <w:t>os</w:t>
            </w:r>
            <w:proofErr w:type="spellEnd"/>
            <w:r w:rsidRPr="00EF1110">
              <w:rPr>
                <w:rFonts w:ascii="Times New Roman" w:hAnsi="Times New Roman"/>
                <w:kern w:val="2"/>
                <w:sz w:val="22"/>
                <w:szCs w:val="22"/>
                <w:lang w:val="lt-LT"/>
              </w:rPr>
              <w:t>) RVASVT principais:</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14DD4D2" w14:textId="77777777" w:rsidR="006C6006" w:rsidRPr="00EF1110" w:rsidRDefault="006C6006" w:rsidP="00872702">
            <w:pPr>
              <w:widowControl w:val="0"/>
              <w:shd w:val="clear" w:color="auto" w:fill="FFFFFF"/>
              <w:spacing w:line="252" w:lineRule="auto"/>
              <w:rPr>
                <w:rFonts w:ascii="Times New Roman" w:hAnsi="Times New Roman"/>
                <w:kern w:val="2"/>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1EA2A3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628D73"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D9315B"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11475793"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13B931F4" w14:textId="77777777" w:rsidTr="00872702">
        <w:trPr>
          <w:cantSplit/>
          <w:trHeight w:val="723"/>
        </w:trPr>
        <w:tc>
          <w:tcPr>
            <w:tcW w:w="567" w:type="dxa"/>
            <w:tcBorders>
              <w:top w:val="single" w:sz="4" w:space="0" w:color="auto"/>
              <w:left w:val="single" w:sz="4" w:space="0" w:color="auto"/>
              <w:bottom w:val="single" w:sz="4" w:space="0" w:color="auto"/>
              <w:right w:val="single" w:sz="4" w:space="0" w:color="auto"/>
            </w:tcBorders>
            <w:hideMark/>
          </w:tcPr>
          <w:p w14:paraId="462A4D71"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2.1.</w:t>
            </w:r>
          </w:p>
        </w:tc>
        <w:tc>
          <w:tcPr>
            <w:tcW w:w="2977" w:type="dxa"/>
            <w:tcBorders>
              <w:top w:val="single" w:sz="4" w:space="0" w:color="auto"/>
              <w:left w:val="single" w:sz="4" w:space="0" w:color="auto"/>
              <w:bottom w:val="single" w:sz="4" w:space="0" w:color="auto"/>
              <w:right w:val="single" w:sz="4" w:space="0" w:color="auto"/>
            </w:tcBorders>
            <w:hideMark/>
          </w:tcPr>
          <w:p w14:paraId="5FE9BF31" w14:textId="77777777" w:rsidR="006C6006" w:rsidRPr="00EF1110" w:rsidRDefault="006C6006" w:rsidP="00872702">
            <w:pPr>
              <w:pStyle w:val="ListParagraph"/>
              <w:ind w:left="105"/>
              <w:rPr>
                <w:rFonts w:ascii="Times New Roman" w:hAnsi="Times New Roman"/>
                <w:kern w:val="2"/>
              </w:rPr>
            </w:pPr>
            <w:r w:rsidRPr="00EF1110">
              <w:rPr>
                <w:rFonts w:ascii="Times New Roman" w:hAnsi="Times New Roman"/>
                <w:kern w:val="2"/>
              </w:rPr>
              <w:t>- atlikta rizikos veiksnių analizė ir identifikuoti galimi rizikos veiksniai (1 principas)</w:t>
            </w:r>
            <w:r>
              <w:rPr>
                <w:rFonts w:ascii="Times New Roman" w:hAnsi="Times New Roman"/>
                <w:kern w:val="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5589E28" w14:textId="77777777" w:rsidR="006C6006" w:rsidRPr="00EF1110" w:rsidRDefault="006C6006" w:rsidP="00872702">
            <w:pPr>
              <w:widowControl w:val="0"/>
              <w:shd w:val="clear" w:color="auto" w:fill="FFFFFF"/>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 xml:space="preserve">6 straipsnio </w:t>
            </w:r>
            <w:r>
              <w:rPr>
                <w:rStyle w:val="Hyperlink"/>
                <w:rFonts w:ascii="Times New Roman" w:eastAsiaTheme="majorEastAsia" w:hAnsi="Times New Roman"/>
                <w:color w:val="auto"/>
                <w:kern w:val="2"/>
                <w:sz w:val="22"/>
                <w:szCs w:val="22"/>
                <w:lang w:val="lt-LT"/>
              </w:rPr>
              <w:t xml:space="preserve">1 dalis, </w:t>
            </w:r>
            <w:r w:rsidRPr="00180971">
              <w:rPr>
                <w:rStyle w:val="Hyperlink"/>
                <w:rFonts w:ascii="Times New Roman" w:eastAsiaTheme="majorEastAsia" w:hAnsi="Times New Roman"/>
                <w:color w:val="auto"/>
                <w:kern w:val="2"/>
                <w:sz w:val="22"/>
                <w:szCs w:val="22"/>
                <w:lang w:val="lt-LT"/>
              </w:rPr>
              <w:t>2 dalies a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3B838D3"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68DDC1"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100C8F"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1BE7C73"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1ADFE8B9"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42BE1FE1"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2.2</w:t>
            </w:r>
          </w:p>
        </w:tc>
        <w:tc>
          <w:tcPr>
            <w:tcW w:w="2977" w:type="dxa"/>
            <w:tcBorders>
              <w:top w:val="single" w:sz="4" w:space="0" w:color="auto"/>
              <w:left w:val="single" w:sz="4" w:space="0" w:color="auto"/>
              <w:bottom w:val="single" w:sz="4" w:space="0" w:color="auto"/>
              <w:right w:val="single" w:sz="4" w:space="0" w:color="auto"/>
            </w:tcBorders>
            <w:hideMark/>
          </w:tcPr>
          <w:p w14:paraId="12D9C419" w14:textId="77777777" w:rsidR="006C6006" w:rsidRPr="00EF1110" w:rsidRDefault="006C6006" w:rsidP="00872702">
            <w:pPr>
              <w:pStyle w:val="ListParagraph"/>
              <w:ind w:left="105"/>
              <w:rPr>
                <w:rFonts w:ascii="Times New Roman" w:hAnsi="Times New Roman"/>
                <w:kern w:val="2"/>
              </w:rPr>
            </w:pPr>
            <w:r w:rsidRPr="00EF1110">
              <w:rPr>
                <w:rFonts w:ascii="Times New Roman" w:hAnsi="Times New Roman"/>
                <w:kern w:val="2"/>
              </w:rPr>
              <w:t xml:space="preserve">- nustatyti SVT </w:t>
            </w:r>
            <w:r w:rsidRPr="00EF1110">
              <w:rPr>
                <w:rFonts w:ascii="Times New Roman" w:hAnsi="Times New Roman"/>
                <w:color w:val="000000"/>
                <w:kern w:val="2"/>
                <w:shd w:val="clear" w:color="auto" w:fill="FFFFFF"/>
              </w:rPr>
              <w:t xml:space="preserve">etape (-uose), kuriame (- iuose) būtina kontrolė, norint užkirsti kelią rizikai, ją panaikinti arba sumažinti iki priimtino lygio </w:t>
            </w:r>
            <w:r w:rsidRPr="00EF1110">
              <w:rPr>
                <w:rFonts w:ascii="Times New Roman" w:hAnsi="Times New Roman"/>
                <w:kern w:val="2"/>
              </w:rPr>
              <w:t>(2 principas)</w:t>
            </w:r>
            <w:r>
              <w:rPr>
                <w:rFonts w:ascii="Times New Roman" w:hAnsi="Times New Roman"/>
                <w:kern w:val="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7449FE4" w14:textId="77777777" w:rsidR="006C6006" w:rsidRPr="00EF1110" w:rsidRDefault="006C6006" w:rsidP="00872702">
            <w:pPr>
              <w:widowControl w:val="0"/>
              <w:shd w:val="clear" w:color="auto" w:fill="FFFFFF"/>
              <w:rPr>
                <w:rFonts w:ascii="Times New Roman" w:hAnsi="Times New Roman"/>
                <w:kern w:val="2"/>
                <w:sz w:val="22"/>
                <w:szCs w:val="22"/>
                <w:lang w:val="pl-PL"/>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6 straipsnio</w:t>
            </w:r>
            <w:r>
              <w:rPr>
                <w:rStyle w:val="Hyperlink"/>
                <w:rFonts w:ascii="Times New Roman" w:eastAsiaTheme="majorEastAsia" w:hAnsi="Times New Roman"/>
                <w:color w:val="auto"/>
                <w:kern w:val="2"/>
                <w:sz w:val="22"/>
                <w:szCs w:val="22"/>
                <w:lang w:val="lt-LT"/>
              </w:rPr>
              <w:t>1 dalis,</w:t>
            </w:r>
            <w:r w:rsidRPr="00180971">
              <w:rPr>
                <w:rStyle w:val="Hyperlink"/>
                <w:rFonts w:ascii="Times New Roman" w:eastAsiaTheme="majorEastAsia" w:hAnsi="Times New Roman"/>
                <w:color w:val="auto"/>
                <w:kern w:val="2"/>
                <w:sz w:val="22"/>
                <w:szCs w:val="22"/>
                <w:lang w:val="lt-LT"/>
              </w:rPr>
              <w:t xml:space="preserve"> 2 dalies b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B6B922"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E915E2"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F9525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21D8F29B"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2154EF29" w14:textId="77777777" w:rsidTr="00872702">
        <w:trPr>
          <w:cantSplit/>
          <w:trHeight w:val="579"/>
        </w:trPr>
        <w:tc>
          <w:tcPr>
            <w:tcW w:w="567" w:type="dxa"/>
            <w:tcBorders>
              <w:top w:val="single" w:sz="4" w:space="0" w:color="auto"/>
              <w:left w:val="single" w:sz="4" w:space="0" w:color="auto"/>
              <w:bottom w:val="single" w:sz="4" w:space="0" w:color="auto"/>
              <w:right w:val="single" w:sz="4" w:space="0" w:color="auto"/>
            </w:tcBorders>
            <w:hideMark/>
          </w:tcPr>
          <w:p w14:paraId="1AEFAE77"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2.3.</w:t>
            </w:r>
          </w:p>
        </w:tc>
        <w:tc>
          <w:tcPr>
            <w:tcW w:w="2977" w:type="dxa"/>
            <w:tcBorders>
              <w:top w:val="single" w:sz="4" w:space="0" w:color="auto"/>
              <w:left w:val="single" w:sz="4" w:space="0" w:color="auto"/>
              <w:bottom w:val="single" w:sz="4" w:space="0" w:color="auto"/>
              <w:right w:val="single" w:sz="4" w:space="0" w:color="auto"/>
            </w:tcBorders>
            <w:hideMark/>
          </w:tcPr>
          <w:p w14:paraId="7804D9FA" w14:textId="77777777" w:rsidR="006C6006" w:rsidRPr="00EF1110" w:rsidRDefault="006C6006" w:rsidP="00872702">
            <w:pPr>
              <w:pStyle w:val="ListParagraph"/>
              <w:ind w:left="0"/>
              <w:rPr>
                <w:rFonts w:ascii="Times New Roman" w:hAnsi="Times New Roman"/>
                <w:kern w:val="2"/>
              </w:rPr>
            </w:pPr>
            <w:r w:rsidRPr="00EF1110">
              <w:rPr>
                <w:rFonts w:ascii="Times New Roman" w:hAnsi="Times New Roman"/>
                <w:kern w:val="2"/>
              </w:rPr>
              <w:t>- nustatytos SVT kritinės ribos (3 principas)</w:t>
            </w:r>
            <w:r>
              <w:rPr>
                <w:rFonts w:ascii="Times New Roman" w:hAnsi="Times New Roman"/>
                <w:kern w:val="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D2B4859" w14:textId="77777777" w:rsidR="006C6006" w:rsidRPr="00EF1110" w:rsidRDefault="006C6006" w:rsidP="00872702">
            <w:pPr>
              <w:widowControl w:val="0"/>
              <w:shd w:val="clear" w:color="auto" w:fill="FFFFFF"/>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 xml:space="preserve">6 straipsnio </w:t>
            </w:r>
            <w:r>
              <w:rPr>
                <w:rStyle w:val="Hyperlink"/>
                <w:rFonts w:ascii="Times New Roman" w:eastAsiaTheme="majorEastAsia" w:hAnsi="Times New Roman"/>
                <w:color w:val="auto"/>
                <w:kern w:val="2"/>
                <w:sz w:val="22"/>
                <w:szCs w:val="22"/>
                <w:lang w:val="lt-LT"/>
              </w:rPr>
              <w:t>1 dalis,</w:t>
            </w:r>
            <w:r w:rsidRPr="00180971">
              <w:rPr>
                <w:rStyle w:val="Hyperlink"/>
                <w:rFonts w:ascii="Times New Roman" w:eastAsiaTheme="majorEastAsia" w:hAnsi="Times New Roman"/>
                <w:color w:val="auto"/>
                <w:kern w:val="2"/>
                <w:sz w:val="22"/>
                <w:szCs w:val="22"/>
                <w:lang w:val="lt-LT"/>
              </w:rPr>
              <w:t>2 dalies c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837A57"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F926C2"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50C16E"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70199ACF"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475ADE84"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5267CA64"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2.4.</w:t>
            </w:r>
          </w:p>
        </w:tc>
        <w:tc>
          <w:tcPr>
            <w:tcW w:w="2977" w:type="dxa"/>
            <w:tcBorders>
              <w:top w:val="single" w:sz="4" w:space="0" w:color="auto"/>
              <w:left w:val="single" w:sz="4" w:space="0" w:color="auto"/>
              <w:bottom w:val="single" w:sz="4" w:space="0" w:color="auto"/>
              <w:right w:val="single" w:sz="4" w:space="0" w:color="auto"/>
            </w:tcBorders>
            <w:hideMark/>
          </w:tcPr>
          <w:p w14:paraId="72CC37A4" w14:textId="77777777" w:rsidR="006C6006" w:rsidRPr="00EF1110" w:rsidRDefault="006C6006" w:rsidP="00872702">
            <w:pPr>
              <w:pStyle w:val="ListParagraph"/>
              <w:ind w:left="0"/>
              <w:jc w:val="both"/>
              <w:rPr>
                <w:rFonts w:ascii="Times New Roman" w:hAnsi="Times New Roman"/>
                <w:kern w:val="2"/>
              </w:rPr>
            </w:pPr>
            <w:r w:rsidRPr="00EF1110">
              <w:rPr>
                <w:rFonts w:ascii="Times New Roman" w:hAnsi="Times New Roman"/>
                <w:kern w:val="2"/>
              </w:rPr>
              <w:t>- nustatyta veiksminga SVT stebėjimo procedūra (4 principas)</w:t>
            </w:r>
            <w:r>
              <w:rPr>
                <w:rFonts w:ascii="Times New Roman" w:hAnsi="Times New Roman"/>
                <w:kern w:val="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F7F7C33" w14:textId="77777777" w:rsidR="006C6006" w:rsidRPr="00EF1110" w:rsidRDefault="006C6006" w:rsidP="00872702">
            <w:pPr>
              <w:widowControl w:val="0"/>
              <w:shd w:val="clear" w:color="auto" w:fill="FFFFFF"/>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 xml:space="preserve">6 straipsnio </w:t>
            </w:r>
            <w:r>
              <w:rPr>
                <w:rStyle w:val="Hyperlink"/>
                <w:rFonts w:ascii="Times New Roman" w:eastAsiaTheme="majorEastAsia" w:hAnsi="Times New Roman"/>
                <w:color w:val="auto"/>
                <w:kern w:val="2"/>
                <w:sz w:val="22"/>
                <w:szCs w:val="22"/>
                <w:lang w:val="lt-LT"/>
              </w:rPr>
              <w:t xml:space="preserve">1 dalis, </w:t>
            </w:r>
            <w:r w:rsidRPr="00180971">
              <w:rPr>
                <w:rStyle w:val="Hyperlink"/>
                <w:rFonts w:ascii="Times New Roman" w:eastAsiaTheme="majorEastAsia" w:hAnsi="Times New Roman"/>
                <w:color w:val="auto"/>
                <w:kern w:val="2"/>
                <w:sz w:val="22"/>
                <w:szCs w:val="22"/>
                <w:lang w:val="lt-LT"/>
              </w:rPr>
              <w:t>2 dalies d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CC807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699AE4"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67FD42"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3E6BC46A"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3BE6B0B8"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041736CA"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2.5.</w:t>
            </w:r>
          </w:p>
        </w:tc>
        <w:tc>
          <w:tcPr>
            <w:tcW w:w="2977" w:type="dxa"/>
            <w:tcBorders>
              <w:top w:val="single" w:sz="4" w:space="0" w:color="auto"/>
              <w:left w:val="single" w:sz="4" w:space="0" w:color="auto"/>
              <w:bottom w:val="single" w:sz="4" w:space="0" w:color="auto"/>
              <w:right w:val="single" w:sz="4" w:space="0" w:color="auto"/>
            </w:tcBorders>
            <w:hideMark/>
          </w:tcPr>
          <w:p w14:paraId="099D85C7" w14:textId="77777777" w:rsidR="006C6006" w:rsidRPr="00EF1110" w:rsidRDefault="006C6006" w:rsidP="00872702">
            <w:pPr>
              <w:pStyle w:val="ListParagraph"/>
              <w:ind w:left="0"/>
              <w:rPr>
                <w:rFonts w:ascii="Times New Roman" w:hAnsi="Times New Roman"/>
                <w:kern w:val="2"/>
              </w:rPr>
            </w:pPr>
            <w:r w:rsidRPr="00EF1110">
              <w:rPr>
                <w:rFonts w:ascii="Times New Roman" w:hAnsi="Times New Roman"/>
                <w:kern w:val="2"/>
              </w:rPr>
              <w:t>- nustatyti tinkami koregavimo veiksmai (5 principas)</w:t>
            </w:r>
            <w:r>
              <w:rPr>
                <w:rFonts w:ascii="Times New Roman" w:hAnsi="Times New Roman"/>
                <w:kern w:val="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B21E514" w14:textId="77777777" w:rsidR="006C6006" w:rsidRPr="00EF1110" w:rsidRDefault="006C6006" w:rsidP="00872702">
            <w:pPr>
              <w:widowControl w:val="0"/>
              <w:shd w:val="clear" w:color="auto" w:fill="FFFFFF"/>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6 straipsnio</w:t>
            </w:r>
            <w:r>
              <w:rPr>
                <w:rStyle w:val="Hyperlink"/>
                <w:rFonts w:ascii="Times New Roman" w:eastAsiaTheme="majorEastAsia" w:hAnsi="Times New Roman"/>
                <w:color w:val="auto"/>
                <w:kern w:val="2"/>
                <w:sz w:val="22"/>
                <w:szCs w:val="22"/>
                <w:lang w:val="lt-LT"/>
              </w:rPr>
              <w:t>1 dalis,</w:t>
            </w:r>
            <w:r w:rsidRPr="00180971">
              <w:rPr>
                <w:rStyle w:val="Hyperlink"/>
                <w:rFonts w:ascii="Times New Roman" w:eastAsiaTheme="majorEastAsia" w:hAnsi="Times New Roman"/>
                <w:color w:val="auto"/>
                <w:kern w:val="2"/>
                <w:sz w:val="22"/>
                <w:szCs w:val="22"/>
                <w:lang w:val="lt-LT"/>
              </w:rPr>
              <w:t xml:space="preserve"> 2 dalies e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E5E1C8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B799FBD"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F20C0C"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7C501E6"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0CA07DC1"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1C16465B"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2.6.</w:t>
            </w:r>
          </w:p>
        </w:tc>
        <w:tc>
          <w:tcPr>
            <w:tcW w:w="2977" w:type="dxa"/>
            <w:tcBorders>
              <w:top w:val="single" w:sz="4" w:space="0" w:color="auto"/>
              <w:left w:val="single" w:sz="4" w:space="0" w:color="auto"/>
              <w:bottom w:val="single" w:sz="4" w:space="0" w:color="auto"/>
              <w:right w:val="single" w:sz="4" w:space="0" w:color="auto"/>
            </w:tcBorders>
            <w:hideMark/>
          </w:tcPr>
          <w:p w14:paraId="1D95DDCA" w14:textId="77777777" w:rsidR="006C6006" w:rsidRPr="00EF1110" w:rsidRDefault="006C6006" w:rsidP="00872702">
            <w:pPr>
              <w:pStyle w:val="ListParagraph"/>
              <w:ind w:left="0"/>
              <w:rPr>
                <w:rFonts w:ascii="Times New Roman" w:hAnsi="Times New Roman"/>
                <w:kern w:val="2"/>
              </w:rPr>
            </w:pPr>
            <w:r w:rsidRPr="00EF1110">
              <w:rPr>
                <w:rFonts w:ascii="Times New Roman" w:hAnsi="Times New Roman"/>
                <w:kern w:val="2"/>
              </w:rPr>
              <w:t>- aprašyta priemonių efektyvumo patikrinimo procedūra ir numatytas reguliarus jos vykdymas (6 principas)</w:t>
            </w:r>
            <w:r>
              <w:rPr>
                <w:rFonts w:ascii="Times New Roman" w:hAnsi="Times New Roman"/>
                <w:kern w:val="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96A41DC" w14:textId="77777777" w:rsidR="006C6006" w:rsidRPr="00EF1110" w:rsidRDefault="006C6006" w:rsidP="00872702">
            <w:pPr>
              <w:widowControl w:val="0"/>
              <w:shd w:val="clear" w:color="auto" w:fill="FFFFFF"/>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 xml:space="preserve">6 straipsnio </w:t>
            </w:r>
            <w:r>
              <w:rPr>
                <w:rStyle w:val="Hyperlink"/>
                <w:rFonts w:ascii="Times New Roman" w:eastAsiaTheme="majorEastAsia" w:hAnsi="Times New Roman"/>
                <w:color w:val="auto"/>
                <w:kern w:val="2"/>
                <w:sz w:val="22"/>
                <w:szCs w:val="22"/>
                <w:lang w:val="lt-LT"/>
              </w:rPr>
              <w:t xml:space="preserve">1 dalis, </w:t>
            </w:r>
            <w:r w:rsidRPr="00180971">
              <w:rPr>
                <w:rStyle w:val="Hyperlink"/>
                <w:rFonts w:ascii="Times New Roman" w:eastAsiaTheme="majorEastAsia" w:hAnsi="Times New Roman"/>
                <w:color w:val="auto"/>
                <w:kern w:val="2"/>
                <w:sz w:val="22"/>
                <w:szCs w:val="22"/>
                <w:lang w:val="lt-LT"/>
              </w:rPr>
              <w:t>2 dalies f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6D669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05AE9C"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0864E5"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6A13974E"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0AF3CB6B"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0405169B"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2.7.</w:t>
            </w:r>
          </w:p>
        </w:tc>
        <w:tc>
          <w:tcPr>
            <w:tcW w:w="2977" w:type="dxa"/>
            <w:tcBorders>
              <w:top w:val="single" w:sz="4" w:space="0" w:color="auto"/>
              <w:left w:val="single" w:sz="4" w:space="0" w:color="auto"/>
              <w:bottom w:val="single" w:sz="4" w:space="0" w:color="auto"/>
              <w:right w:val="single" w:sz="4" w:space="0" w:color="auto"/>
            </w:tcBorders>
            <w:hideMark/>
          </w:tcPr>
          <w:p w14:paraId="5240E258" w14:textId="77777777" w:rsidR="006C6006" w:rsidRPr="00EF1110" w:rsidRDefault="006C6006" w:rsidP="00872702">
            <w:pPr>
              <w:pStyle w:val="ListParagraph"/>
              <w:ind w:left="0"/>
              <w:rPr>
                <w:rFonts w:ascii="Times New Roman" w:hAnsi="Times New Roman"/>
                <w:kern w:val="2"/>
              </w:rPr>
            </w:pPr>
            <w:r w:rsidRPr="00EF1110">
              <w:rPr>
                <w:rFonts w:ascii="Times New Roman" w:hAnsi="Times New Roman"/>
                <w:kern w:val="2"/>
                <w:shd w:val="clear" w:color="auto" w:fill="FFFFFF"/>
              </w:rPr>
              <w:t>- nustatyti dokumentai ir apskaita, atitinkant</w:t>
            </w:r>
            <w:r>
              <w:rPr>
                <w:rFonts w:ascii="Times New Roman" w:hAnsi="Times New Roman"/>
                <w:kern w:val="2"/>
                <w:shd w:val="clear" w:color="auto" w:fill="FFFFFF"/>
              </w:rPr>
              <w:t xml:space="preserve">ys </w:t>
            </w:r>
            <w:r w:rsidRPr="00EF1110">
              <w:rPr>
                <w:rFonts w:ascii="Times New Roman" w:hAnsi="Times New Roman"/>
                <w:kern w:val="2"/>
                <w:shd w:val="clear" w:color="auto" w:fill="FFFFFF"/>
              </w:rPr>
              <w:t>pašarų įmonės pobūdį ir dydį, parodant</w:t>
            </w:r>
            <w:r>
              <w:rPr>
                <w:rFonts w:ascii="Times New Roman" w:hAnsi="Times New Roman"/>
                <w:kern w:val="2"/>
                <w:shd w:val="clear" w:color="auto" w:fill="FFFFFF"/>
              </w:rPr>
              <w:t>ys</w:t>
            </w:r>
            <w:r w:rsidRPr="00EF1110">
              <w:rPr>
                <w:rFonts w:ascii="Times New Roman" w:hAnsi="Times New Roman"/>
                <w:kern w:val="2"/>
                <w:shd w:val="clear" w:color="auto" w:fill="FFFFFF"/>
              </w:rPr>
              <w:t xml:space="preserve"> taikomų priemonių veiksmingumą </w:t>
            </w:r>
            <w:r w:rsidRPr="00EF1110">
              <w:rPr>
                <w:rFonts w:ascii="Times New Roman" w:hAnsi="Times New Roman"/>
                <w:kern w:val="2"/>
              </w:rPr>
              <w:t>(7 principas)</w:t>
            </w:r>
            <w:r>
              <w:rPr>
                <w:rFonts w:ascii="Times New Roman" w:hAnsi="Times New Roman"/>
                <w:kern w:val="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E381FFD" w14:textId="77777777" w:rsidR="006C6006" w:rsidRPr="00EF1110" w:rsidRDefault="006C6006" w:rsidP="00872702">
            <w:pPr>
              <w:widowControl w:val="0"/>
              <w:shd w:val="clear" w:color="auto" w:fill="FFFFFF"/>
              <w:rPr>
                <w:rFonts w:ascii="Times New Roman" w:hAnsi="Times New Roman"/>
                <w:kern w:val="2"/>
                <w:sz w:val="22"/>
                <w:szCs w:val="22"/>
                <w:lang w:eastAsia="en-US"/>
              </w:rPr>
            </w:pPr>
            <w:r w:rsidRPr="00EF1110">
              <w:rPr>
                <w:rFonts w:ascii="Times New Roman" w:hAnsi="Times New Roman"/>
                <w:kern w:val="2"/>
                <w:sz w:val="22"/>
                <w:szCs w:val="22"/>
                <w:lang w:val="pl-PL"/>
              </w:rPr>
              <w:t>[</w:t>
            </w:r>
            <w:r>
              <w:fldChar w:fldCharType="begin"/>
            </w:r>
            <w:r>
              <w:instrText>HYPERLINK "https://eur-lex.europa.eu/legal-content/LT/TXT/HTML/?uri=CELEX:02005R0183-20220128"</w:instrText>
            </w:r>
            <w:r>
              <w:fldChar w:fldCharType="separate"/>
            </w:r>
            <w:r>
              <w:rPr>
                <w:rStyle w:val="Hyperlink"/>
                <w:rFonts w:ascii="Times New Roman" w:eastAsiaTheme="majorEastAsia" w:hAnsi="Times New Roman"/>
                <w:kern w:val="2"/>
                <w:sz w:val="22"/>
                <w:szCs w:val="22"/>
                <w:lang w:val="pl-PL"/>
              </w:rPr>
              <w:t>2</w:t>
            </w:r>
            <w:r>
              <w:fldChar w:fldCharType="end"/>
            </w:r>
            <w:r w:rsidRPr="00EF1110">
              <w:rPr>
                <w:rFonts w:ascii="Times New Roman" w:hAnsi="Times New Roman"/>
                <w:kern w:val="2"/>
                <w:sz w:val="22"/>
                <w:szCs w:val="22"/>
                <w:lang w:val="pl-PL"/>
              </w:rPr>
              <w:t xml:space="preserve">] </w:t>
            </w:r>
            <w:r w:rsidRPr="00180971">
              <w:rPr>
                <w:rStyle w:val="Hyperlink"/>
                <w:rFonts w:ascii="Times New Roman" w:eastAsiaTheme="majorEastAsia" w:hAnsi="Times New Roman"/>
                <w:color w:val="auto"/>
                <w:kern w:val="2"/>
                <w:sz w:val="22"/>
                <w:szCs w:val="22"/>
                <w:lang w:val="lt-LT"/>
              </w:rPr>
              <w:t>6 straipsnio</w:t>
            </w:r>
            <w:r>
              <w:rPr>
                <w:rStyle w:val="Hyperlink"/>
                <w:rFonts w:ascii="Times New Roman" w:eastAsiaTheme="majorEastAsia" w:hAnsi="Times New Roman"/>
                <w:color w:val="auto"/>
                <w:kern w:val="2"/>
                <w:sz w:val="22"/>
                <w:szCs w:val="22"/>
                <w:lang w:val="lt-LT"/>
              </w:rPr>
              <w:t xml:space="preserve"> 1 dalis,</w:t>
            </w:r>
            <w:r w:rsidRPr="00180971">
              <w:rPr>
                <w:rStyle w:val="Hyperlink"/>
                <w:rFonts w:ascii="Times New Roman" w:eastAsiaTheme="majorEastAsia" w:hAnsi="Times New Roman"/>
                <w:color w:val="auto"/>
                <w:kern w:val="2"/>
                <w:sz w:val="22"/>
                <w:szCs w:val="22"/>
                <w:lang w:val="lt-LT"/>
              </w:rPr>
              <w:t xml:space="preserve"> 2 dalies g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2FF477"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C264FA"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A8AC4D"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9E6EBE0"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033AC5BA"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45CF6F95"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3.</w:t>
            </w:r>
          </w:p>
        </w:tc>
        <w:tc>
          <w:tcPr>
            <w:tcW w:w="2977" w:type="dxa"/>
            <w:tcBorders>
              <w:top w:val="single" w:sz="4" w:space="0" w:color="auto"/>
              <w:left w:val="single" w:sz="4" w:space="0" w:color="auto"/>
              <w:bottom w:val="single" w:sz="4" w:space="0" w:color="auto"/>
              <w:right w:val="single" w:sz="4" w:space="0" w:color="auto"/>
            </w:tcBorders>
            <w:hideMark/>
          </w:tcPr>
          <w:p w14:paraId="41F88B4F" w14:textId="77777777" w:rsidR="006C6006" w:rsidRPr="00EF1110" w:rsidRDefault="006C6006" w:rsidP="00872702">
            <w:pPr>
              <w:rPr>
                <w:rFonts w:ascii="Times New Roman" w:hAnsi="Times New Roman"/>
                <w:kern w:val="2"/>
                <w:sz w:val="22"/>
                <w:szCs w:val="22"/>
                <w:lang w:val="lt-LT"/>
              </w:rPr>
            </w:pPr>
            <w:r>
              <w:rPr>
                <w:rFonts w:ascii="Times New Roman" w:hAnsi="Times New Roman"/>
                <w:kern w:val="2"/>
                <w:sz w:val="22"/>
                <w:szCs w:val="22"/>
                <w:shd w:val="clear" w:color="auto" w:fill="FFFFFF"/>
                <w:lang w:val="lt-LT"/>
              </w:rPr>
              <w:t>Ar p</w:t>
            </w:r>
            <w:r w:rsidRPr="00EF1110">
              <w:rPr>
                <w:rFonts w:ascii="Times New Roman" w:hAnsi="Times New Roman"/>
                <w:kern w:val="2"/>
                <w:sz w:val="22"/>
                <w:szCs w:val="22"/>
                <w:shd w:val="clear" w:color="auto" w:fill="FFFFFF"/>
                <w:lang w:val="lt-LT"/>
              </w:rPr>
              <w:t xml:space="preserve">rivalomosios programos parengtos </w:t>
            </w:r>
            <w:r w:rsidRPr="00EF1110">
              <w:rPr>
                <w:rFonts w:ascii="Times New Roman" w:hAnsi="Times New Roman"/>
                <w:kern w:val="2"/>
                <w:sz w:val="22"/>
                <w:szCs w:val="22"/>
                <w:lang w:val="lt-LT"/>
              </w:rPr>
              <w:t xml:space="preserve">atsižvelgiant į įmonės dydį, veiklos pobūdį bei kad būtų užtikrinamas </w:t>
            </w:r>
            <w:r w:rsidRPr="00EF1110">
              <w:rPr>
                <w:rFonts w:ascii="Times New Roman" w:hAnsi="Times New Roman"/>
                <w:kern w:val="2"/>
                <w:sz w:val="22"/>
                <w:szCs w:val="22"/>
                <w:shd w:val="clear" w:color="auto" w:fill="FFFFFF"/>
                <w:lang w:val="lt-LT"/>
              </w:rPr>
              <w:t>Reglamento (EB) Nr. 183/2005 reikalavimų įgyvendinimas dėl</w:t>
            </w:r>
            <w:r w:rsidRPr="00EF1110">
              <w:rPr>
                <w:rFonts w:ascii="Times New Roman" w:hAnsi="Times New Roman"/>
                <w:kern w:val="2"/>
                <w:sz w:val="22"/>
                <w:szCs w:val="22"/>
                <w:lang w:val="lt-LT"/>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70529EA" w14:textId="77777777" w:rsidR="006C6006" w:rsidRPr="00EF1110" w:rsidRDefault="006C6006" w:rsidP="00872702">
            <w:pPr>
              <w:widowControl w:val="0"/>
              <w:shd w:val="clear" w:color="auto" w:fill="FFFFFF"/>
              <w:rPr>
                <w:rFonts w:ascii="Times New Roman" w:hAnsi="Times New Roman"/>
                <w:kern w:val="2"/>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25FC82"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54BC7F"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D059F5"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0517F5BB"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3B166F" w14:paraId="28E247EA"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00C02C4B"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lastRenderedPageBreak/>
              <w:t>3.1.</w:t>
            </w:r>
          </w:p>
        </w:tc>
        <w:tc>
          <w:tcPr>
            <w:tcW w:w="2977" w:type="dxa"/>
            <w:tcBorders>
              <w:top w:val="single" w:sz="4" w:space="0" w:color="auto"/>
              <w:left w:val="single" w:sz="4" w:space="0" w:color="auto"/>
              <w:bottom w:val="single" w:sz="4" w:space="0" w:color="auto"/>
              <w:right w:val="single" w:sz="4" w:space="0" w:color="auto"/>
            </w:tcBorders>
          </w:tcPr>
          <w:p w14:paraId="676FE3CE" w14:textId="77777777" w:rsidR="006C6006" w:rsidRPr="00EF1110" w:rsidRDefault="006C6006" w:rsidP="00872702">
            <w:pPr>
              <w:pStyle w:val="ListParagraph"/>
              <w:ind w:left="0"/>
              <w:rPr>
                <w:rFonts w:ascii="Times New Roman" w:hAnsi="Times New Roman"/>
                <w:kern w:val="2"/>
                <w:shd w:val="clear" w:color="auto" w:fill="FFFFFF"/>
              </w:rPr>
            </w:pPr>
            <w:r w:rsidRPr="00EF1110">
              <w:rPr>
                <w:rFonts w:ascii="Times New Roman" w:hAnsi="Times New Roman"/>
                <w:kern w:val="2"/>
                <w:shd w:val="clear" w:color="auto" w:fill="FFFFFF"/>
              </w:rPr>
              <w:t>- patalpų ir įrangos</w:t>
            </w:r>
            <w:r>
              <w:rPr>
                <w:rFonts w:ascii="Times New Roman" w:hAnsi="Times New Roman"/>
                <w:kern w:val="2"/>
                <w:shd w:val="clear" w:color="auto" w:fill="FFFFFF"/>
              </w:rPr>
              <w:t>?</w:t>
            </w:r>
          </w:p>
          <w:p w14:paraId="4A834D44" w14:textId="77777777" w:rsidR="006C6006" w:rsidRPr="00EF1110" w:rsidRDefault="006C6006" w:rsidP="00872702">
            <w:pPr>
              <w:widowControl w:val="0"/>
              <w:shd w:val="clear" w:color="auto" w:fill="FFFFFF"/>
              <w:rPr>
                <w:rFonts w:ascii="Times New Roman" w:hAnsi="Times New Roman"/>
                <w:kern w:val="2"/>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A3804F8" w14:textId="77777777" w:rsidR="006C6006" w:rsidRPr="003B166F" w:rsidRDefault="006C6006" w:rsidP="00872702">
            <w:pPr>
              <w:widowControl w:val="0"/>
              <w:shd w:val="clear" w:color="auto" w:fill="FFFFFF"/>
              <w:rPr>
                <w:rFonts w:ascii="Times New Roman" w:hAnsi="Times New Roman"/>
                <w:kern w:val="2"/>
                <w:sz w:val="22"/>
                <w:szCs w:val="22"/>
                <w:lang w:val="pt-BR" w:eastAsia="en-US"/>
              </w:rPr>
            </w:pPr>
            <w:r w:rsidRPr="003B166F">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3B166F">
              <w:rPr>
                <w:rStyle w:val="Hyperlink"/>
                <w:rFonts w:ascii="Times New Roman" w:eastAsiaTheme="majorEastAsia" w:hAnsi="Times New Roman"/>
                <w:kern w:val="2"/>
                <w:sz w:val="22"/>
                <w:szCs w:val="22"/>
                <w:lang w:val="pt-BR"/>
              </w:rPr>
              <w:t>2</w:t>
            </w:r>
            <w:r>
              <w:fldChar w:fldCharType="end"/>
            </w:r>
            <w:r w:rsidRPr="003B166F">
              <w:rPr>
                <w:rFonts w:ascii="Times New Roman" w:hAnsi="Times New Roman"/>
                <w:kern w:val="2"/>
                <w:sz w:val="22"/>
                <w:szCs w:val="22"/>
                <w:lang w:val="pt-BR"/>
              </w:rPr>
              <w:t xml:space="preserve">] </w:t>
            </w:r>
            <w:r w:rsidRPr="00180971">
              <w:rPr>
                <w:rStyle w:val="Hyperlink"/>
                <w:rFonts w:ascii="Times New Roman" w:eastAsiaTheme="majorEastAsia" w:hAnsi="Times New Roman"/>
                <w:color w:val="auto"/>
                <w:kern w:val="2"/>
                <w:sz w:val="22"/>
                <w:szCs w:val="22"/>
              </w:rPr>
              <w:t>5 straipsnio 2 dalis</w:t>
            </w:r>
            <w:r>
              <w:rPr>
                <w:rStyle w:val="Hyperlink"/>
                <w:rFonts w:ascii="Times New Roman" w:eastAsiaTheme="majorEastAsia" w:hAnsi="Times New Roman"/>
                <w:color w:val="auto"/>
                <w:kern w:val="2"/>
                <w:sz w:val="22"/>
                <w:szCs w:val="22"/>
              </w:rPr>
              <w:t>, 3 dalies b punktas</w:t>
            </w:r>
            <w:r>
              <w:t xml:space="preserve">, </w:t>
            </w:r>
            <w:r w:rsidRPr="00EF1110">
              <w:rPr>
                <w:rFonts w:ascii="Times New Roman" w:hAnsi="Times New Roman"/>
                <w:kern w:val="2"/>
                <w:sz w:val="22"/>
                <w:szCs w:val="22"/>
                <w:lang w:val="lt-LT"/>
              </w:rPr>
              <w:t>II priedo skyrius „Reikmenys ir įranga“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2235AB6"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5BCFEE"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44D92C"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E4C1C30"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32538BA1"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0BED93C2"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3.2.</w:t>
            </w:r>
          </w:p>
        </w:tc>
        <w:tc>
          <w:tcPr>
            <w:tcW w:w="2977" w:type="dxa"/>
            <w:tcBorders>
              <w:top w:val="single" w:sz="4" w:space="0" w:color="auto"/>
              <w:left w:val="single" w:sz="4" w:space="0" w:color="auto"/>
              <w:bottom w:val="single" w:sz="4" w:space="0" w:color="auto"/>
              <w:right w:val="single" w:sz="4" w:space="0" w:color="auto"/>
            </w:tcBorders>
          </w:tcPr>
          <w:p w14:paraId="344A3259" w14:textId="77777777" w:rsidR="006C6006" w:rsidRPr="00EF1110" w:rsidRDefault="006C6006" w:rsidP="00872702">
            <w:pPr>
              <w:pStyle w:val="ListParagraph"/>
              <w:ind w:left="0"/>
              <w:rPr>
                <w:rFonts w:ascii="Times New Roman" w:hAnsi="Times New Roman"/>
                <w:kern w:val="2"/>
                <w:shd w:val="clear" w:color="auto" w:fill="FFFFFF"/>
              </w:rPr>
            </w:pPr>
            <w:r w:rsidRPr="00EF1110">
              <w:rPr>
                <w:rFonts w:ascii="Times New Roman" w:hAnsi="Times New Roman"/>
                <w:kern w:val="2"/>
                <w:shd w:val="clear" w:color="auto" w:fill="FFFFFF"/>
              </w:rPr>
              <w:t>- personalo</w:t>
            </w:r>
            <w:r>
              <w:rPr>
                <w:rFonts w:ascii="Times New Roman" w:hAnsi="Times New Roman"/>
                <w:kern w:val="2"/>
                <w:shd w:val="clear" w:color="auto" w:fill="FFFFFF"/>
              </w:rPr>
              <w:t>?</w:t>
            </w:r>
            <w:r w:rsidRPr="00EF1110">
              <w:rPr>
                <w:rFonts w:ascii="Times New Roman" w:hAnsi="Times New Roman"/>
                <w:kern w:val="2"/>
                <w:shd w:val="clear" w:color="auto" w:fill="FFFFFF"/>
              </w:rPr>
              <w:t xml:space="preserve"> </w:t>
            </w:r>
          </w:p>
          <w:p w14:paraId="1D7A5501" w14:textId="77777777" w:rsidR="006C6006" w:rsidRPr="00EF1110" w:rsidRDefault="006C6006" w:rsidP="00872702">
            <w:pPr>
              <w:widowControl w:val="0"/>
              <w:shd w:val="clear" w:color="auto" w:fill="FFFFFF"/>
              <w:rPr>
                <w:rFonts w:ascii="Times New Roman" w:hAnsi="Times New Roman"/>
                <w:kern w:val="2"/>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91BC494" w14:textId="77777777" w:rsidR="006C6006" w:rsidRPr="00EF1110" w:rsidRDefault="006C6006" w:rsidP="00872702">
            <w:pPr>
              <w:widowControl w:val="0"/>
              <w:shd w:val="clear" w:color="auto" w:fill="FFFFFF"/>
              <w:rPr>
                <w:rFonts w:ascii="Times New Roman" w:hAnsi="Times New Roman"/>
                <w:kern w:val="2"/>
                <w:sz w:val="22"/>
                <w:szCs w:val="22"/>
                <w:lang w:eastAsia="en-US"/>
              </w:rPr>
            </w:pPr>
            <w:r w:rsidRPr="007E6DEA">
              <w:rPr>
                <w:rFonts w:ascii="Times New Roman" w:hAnsi="Times New Roman"/>
                <w:kern w:val="2"/>
                <w:sz w:val="22"/>
                <w:szCs w:val="22"/>
              </w:rPr>
              <w:t>[</w:t>
            </w:r>
            <w:r>
              <w:fldChar w:fldCharType="begin"/>
            </w:r>
            <w:r>
              <w:instrText>HYPERLINK "https://eur-lex.europa.eu/legal-content/LT/TXT/HTML/?uri=CELEX:02005R0183-20220128"</w:instrText>
            </w:r>
            <w:r>
              <w:fldChar w:fldCharType="separate"/>
            </w:r>
            <w:r w:rsidRPr="007E6DEA">
              <w:rPr>
                <w:rStyle w:val="Hyperlink"/>
                <w:rFonts w:ascii="Times New Roman" w:eastAsiaTheme="majorEastAsia" w:hAnsi="Times New Roman"/>
                <w:kern w:val="2"/>
                <w:sz w:val="22"/>
                <w:szCs w:val="22"/>
              </w:rPr>
              <w:t>2</w:t>
            </w:r>
            <w:r>
              <w:fldChar w:fldCharType="end"/>
            </w:r>
            <w:r w:rsidRPr="007E6DEA">
              <w:rPr>
                <w:rFonts w:ascii="Times New Roman" w:hAnsi="Times New Roman"/>
                <w:kern w:val="2"/>
                <w:sz w:val="22"/>
                <w:szCs w:val="22"/>
              </w:rPr>
              <w:t xml:space="preserve">] </w:t>
            </w:r>
            <w:r w:rsidRPr="00180971">
              <w:rPr>
                <w:rStyle w:val="Hyperlink"/>
                <w:rFonts w:ascii="Times New Roman" w:eastAsiaTheme="majorEastAsia" w:hAnsi="Times New Roman"/>
                <w:color w:val="auto"/>
                <w:kern w:val="2"/>
                <w:sz w:val="22"/>
                <w:szCs w:val="22"/>
              </w:rPr>
              <w:t>5 straipsnio 2 dalis</w:t>
            </w:r>
            <w:r>
              <w:rPr>
                <w:rStyle w:val="Hyperlink"/>
                <w:rFonts w:ascii="Times New Roman" w:eastAsiaTheme="majorEastAsia" w:hAnsi="Times New Roman"/>
                <w:color w:val="auto"/>
                <w:kern w:val="2"/>
                <w:sz w:val="22"/>
                <w:szCs w:val="22"/>
              </w:rPr>
              <w:t>, 3 dalies b punktas</w:t>
            </w:r>
            <w:r>
              <w:t xml:space="preserve">, </w:t>
            </w:r>
            <w:r w:rsidRPr="00EF1110">
              <w:rPr>
                <w:rFonts w:ascii="Times New Roman" w:hAnsi="Times New Roman"/>
                <w:kern w:val="2"/>
                <w:sz w:val="22"/>
                <w:szCs w:val="22"/>
                <w:lang w:val="lt-LT"/>
              </w:rPr>
              <w:t>II priedo skyrius „Personalas“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9514AF7"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B5C077"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A59429"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7431B757"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3B166F" w14:paraId="2EC1909C"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4A205F41"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3.3</w:t>
            </w:r>
          </w:p>
        </w:tc>
        <w:tc>
          <w:tcPr>
            <w:tcW w:w="2977" w:type="dxa"/>
            <w:tcBorders>
              <w:top w:val="single" w:sz="4" w:space="0" w:color="auto"/>
              <w:left w:val="single" w:sz="4" w:space="0" w:color="auto"/>
              <w:bottom w:val="single" w:sz="4" w:space="0" w:color="auto"/>
              <w:right w:val="single" w:sz="4" w:space="0" w:color="auto"/>
            </w:tcBorders>
          </w:tcPr>
          <w:p w14:paraId="56F30A31" w14:textId="77777777" w:rsidR="006C6006" w:rsidRPr="00EF1110" w:rsidRDefault="006C6006" w:rsidP="00872702">
            <w:pPr>
              <w:pStyle w:val="ListParagraph"/>
              <w:ind w:left="0"/>
              <w:rPr>
                <w:rFonts w:ascii="Times New Roman" w:hAnsi="Times New Roman"/>
                <w:kern w:val="2"/>
                <w:shd w:val="clear" w:color="auto" w:fill="FFFFFF"/>
              </w:rPr>
            </w:pPr>
            <w:r w:rsidRPr="00EF1110">
              <w:rPr>
                <w:rFonts w:ascii="Times New Roman" w:hAnsi="Times New Roman"/>
                <w:kern w:val="2"/>
                <w:shd w:val="clear" w:color="auto" w:fill="FFFFFF"/>
              </w:rPr>
              <w:t>- kenkėjų kontrolės</w:t>
            </w:r>
            <w:r>
              <w:rPr>
                <w:rFonts w:ascii="Times New Roman" w:hAnsi="Times New Roman"/>
                <w:kern w:val="2"/>
                <w:shd w:val="clear" w:color="auto" w:fill="FFFFFF"/>
              </w:rPr>
              <w:t>?</w:t>
            </w:r>
          </w:p>
          <w:p w14:paraId="44DAE1E0" w14:textId="77777777" w:rsidR="006C6006" w:rsidRPr="00EF1110" w:rsidRDefault="006C6006" w:rsidP="00872702">
            <w:pPr>
              <w:widowControl w:val="0"/>
              <w:shd w:val="clear" w:color="auto" w:fill="FFFFFF"/>
              <w:rPr>
                <w:rFonts w:ascii="Times New Roman" w:hAnsi="Times New Roman"/>
                <w:kern w:val="2"/>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C1833AE" w14:textId="77777777" w:rsidR="006C6006" w:rsidRPr="003B166F" w:rsidRDefault="006C6006" w:rsidP="00872702">
            <w:pPr>
              <w:widowControl w:val="0"/>
              <w:shd w:val="clear" w:color="auto" w:fill="FFFFFF"/>
              <w:rPr>
                <w:rFonts w:ascii="Times New Roman" w:hAnsi="Times New Roman"/>
                <w:kern w:val="2"/>
                <w:sz w:val="22"/>
                <w:szCs w:val="22"/>
                <w:lang w:val="pt-BR" w:eastAsia="en-US"/>
              </w:rPr>
            </w:pPr>
            <w:r w:rsidRPr="003B166F">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3B166F">
              <w:rPr>
                <w:rStyle w:val="Hyperlink"/>
                <w:rFonts w:ascii="Times New Roman" w:eastAsiaTheme="majorEastAsia" w:hAnsi="Times New Roman"/>
                <w:kern w:val="2"/>
                <w:sz w:val="22"/>
                <w:szCs w:val="22"/>
                <w:lang w:val="pt-BR"/>
              </w:rPr>
              <w:t>2</w:t>
            </w:r>
            <w:r>
              <w:fldChar w:fldCharType="end"/>
            </w:r>
            <w:r w:rsidRPr="003B166F">
              <w:rPr>
                <w:rFonts w:ascii="Times New Roman" w:hAnsi="Times New Roman"/>
                <w:kern w:val="2"/>
                <w:sz w:val="22"/>
                <w:szCs w:val="22"/>
                <w:lang w:val="pt-BR"/>
              </w:rPr>
              <w:t xml:space="preserve">] </w:t>
            </w:r>
            <w:r w:rsidRPr="00180971">
              <w:rPr>
                <w:rStyle w:val="Hyperlink"/>
                <w:rFonts w:ascii="Times New Roman" w:eastAsiaTheme="majorEastAsia" w:hAnsi="Times New Roman"/>
                <w:color w:val="auto"/>
                <w:kern w:val="2"/>
                <w:sz w:val="22"/>
                <w:szCs w:val="22"/>
              </w:rPr>
              <w:t>5 straipsnio 2 dalis</w:t>
            </w:r>
            <w:r>
              <w:rPr>
                <w:rStyle w:val="Hyperlink"/>
                <w:rFonts w:ascii="Times New Roman" w:eastAsiaTheme="majorEastAsia" w:hAnsi="Times New Roman"/>
                <w:color w:val="auto"/>
                <w:kern w:val="2"/>
                <w:sz w:val="22"/>
                <w:szCs w:val="22"/>
              </w:rPr>
              <w:t>, 3 dalies b punktas</w:t>
            </w:r>
            <w:r>
              <w:t xml:space="preserve">, </w:t>
            </w:r>
            <w:r w:rsidRPr="00EF1110">
              <w:rPr>
                <w:rFonts w:ascii="Times New Roman" w:hAnsi="Times New Roman"/>
                <w:kern w:val="2"/>
                <w:sz w:val="22"/>
                <w:szCs w:val="22"/>
                <w:lang w:val="lt-LT"/>
              </w:rPr>
              <w:t>II priedo skyrius „Reikmenys ir įranga“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78363DD"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9B0454"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01EBB2"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08BBFC0F"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3B166F" w14:paraId="4DCBF07C"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52D57D3F"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3.4</w:t>
            </w:r>
          </w:p>
        </w:tc>
        <w:tc>
          <w:tcPr>
            <w:tcW w:w="2977" w:type="dxa"/>
            <w:tcBorders>
              <w:top w:val="single" w:sz="4" w:space="0" w:color="auto"/>
              <w:left w:val="single" w:sz="4" w:space="0" w:color="auto"/>
              <w:bottom w:val="single" w:sz="4" w:space="0" w:color="auto"/>
              <w:right w:val="single" w:sz="4" w:space="0" w:color="auto"/>
            </w:tcBorders>
          </w:tcPr>
          <w:p w14:paraId="6332CC27" w14:textId="77777777" w:rsidR="006C6006" w:rsidRPr="00EF1110" w:rsidRDefault="006C6006" w:rsidP="00872702">
            <w:pPr>
              <w:pStyle w:val="ListParagraph"/>
              <w:ind w:left="0"/>
              <w:rPr>
                <w:rFonts w:ascii="Times New Roman" w:hAnsi="Times New Roman"/>
                <w:kern w:val="2"/>
                <w:shd w:val="clear" w:color="auto" w:fill="FFFFFF"/>
              </w:rPr>
            </w:pPr>
            <w:r w:rsidRPr="00EF1110">
              <w:rPr>
                <w:rFonts w:ascii="Times New Roman" w:hAnsi="Times New Roman"/>
                <w:kern w:val="2"/>
                <w:shd w:val="clear" w:color="auto" w:fill="FFFFFF"/>
              </w:rPr>
              <w:t>- valymo, dezinfekavimo</w:t>
            </w:r>
            <w:r>
              <w:rPr>
                <w:rFonts w:ascii="Times New Roman" w:hAnsi="Times New Roman"/>
                <w:kern w:val="2"/>
                <w:shd w:val="clear" w:color="auto" w:fill="FFFFFF"/>
              </w:rPr>
              <w:t>?</w:t>
            </w:r>
          </w:p>
          <w:p w14:paraId="2ECECE15" w14:textId="77777777" w:rsidR="006C6006" w:rsidRPr="00EF1110" w:rsidRDefault="006C6006" w:rsidP="00872702">
            <w:pPr>
              <w:widowControl w:val="0"/>
              <w:shd w:val="clear" w:color="auto" w:fill="FFFFFF"/>
              <w:rPr>
                <w:rFonts w:ascii="Times New Roman" w:hAnsi="Times New Roman"/>
                <w:kern w:val="2"/>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EC4D445" w14:textId="77777777" w:rsidR="006C6006" w:rsidRPr="003B166F" w:rsidRDefault="006C6006" w:rsidP="00872702">
            <w:pPr>
              <w:widowControl w:val="0"/>
              <w:shd w:val="clear" w:color="auto" w:fill="FFFFFF"/>
              <w:rPr>
                <w:rFonts w:ascii="Times New Roman" w:hAnsi="Times New Roman"/>
                <w:kern w:val="2"/>
                <w:sz w:val="22"/>
                <w:szCs w:val="22"/>
                <w:lang w:val="pt-BR" w:eastAsia="en-US"/>
              </w:rPr>
            </w:pPr>
            <w:r w:rsidRPr="003B166F">
              <w:rPr>
                <w:rFonts w:ascii="Times New Roman" w:hAnsi="Times New Roman"/>
                <w:kern w:val="2"/>
                <w:sz w:val="22"/>
                <w:szCs w:val="22"/>
                <w:lang w:val="pt-BR"/>
              </w:rPr>
              <w:t>[</w:t>
            </w:r>
            <w:r>
              <w:fldChar w:fldCharType="begin"/>
            </w:r>
            <w:r>
              <w:instrText>HYPERLINK "https://eur-lex.europa.eu/legal-content/LT/TXT/HTML/?uri=CELEX:02005R0183-20220128"</w:instrText>
            </w:r>
            <w:r>
              <w:fldChar w:fldCharType="separate"/>
            </w:r>
            <w:r w:rsidRPr="003B166F">
              <w:rPr>
                <w:rStyle w:val="Hyperlink"/>
                <w:rFonts w:ascii="Times New Roman" w:eastAsiaTheme="majorEastAsia" w:hAnsi="Times New Roman"/>
                <w:kern w:val="2"/>
                <w:sz w:val="22"/>
                <w:szCs w:val="22"/>
                <w:lang w:val="pt-BR"/>
              </w:rPr>
              <w:t>2</w:t>
            </w:r>
            <w:r>
              <w:fldChar w:fldCharType="end"/>
            </w:r>
            <w:r w:rsidRPr="003B166F">
              <w:rPr>
                <w:rFonts w:ascii="Times New Roman" w:hAnsi="Times New Roman"/>
                <w:kern w:val="2"/>
                <w:sz w:val="22"/>
                <w:szCs w:val="22"/>
                <w:lang w:val="pt-BR"/>
              </w:rPr>
              <w:t xml:space="preserve">] </w:t>
            </w:r>
            <w:r w:rsidRPr="00180971">
              <w:rPr>
                <w:rStyle w:val="Hyperlink"/>
                <w:rFonts w:ascii="Times New Roman" w:eastAsiaTheme="majorEastAsia" w:hAnsi="Times New Roman"/>
                <w:color w:val="auto"/>
                <w:kern w:val="2"/>
                <w:sz w:val="22"/>
                <w:szCs w:val="22"/>
              </w:rPr>
              <w:t>5 straipsnio 2 dalis</w:t>
            </w:r>
            <w:r>
              <w:rPr>
                <w:rStyle w:val="Hyperlink"/>
                <w:rFonts w:ascii="Times New Roman" w:eastAsiaTheme="majorEastAsia" w:hAnsi="Times New Roman"/>
                <w:color w:val="auto"/>
                <w:kern w:val="2"/>
                <w:sz w:val="22"/>
                <w:szCs w:val="22"/>
              </w:rPr>
              <w:t>, 3 dalies b punktas</w:t>
            </w:r>
            <w:r>
              <w:t xml:space="preserve">, </w:t>
            </w:r>
            <w:r w:rsidRPr="00EF1110">
              <w:rPr>
                <w:rFonts w:ascii="Times New Roman" w:hAnsi="Times New Roman"/>
                <w:kern w:val="2"/>
                <w:sz w:val="22"/>
                <w:szCs w:val="22"/>
                <w:lang w:val="lt-LT"/>
              </w:rPr>
              <w:t>II priedo skyrius „Reikmenys ir įranga“, skyrius „Sandėliavimas ir gabenimas“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103055"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1B21D8"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EE23C7"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61DF47A2"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3B166F" w14:paraId="03EFA088"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23D5AEB3"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3.5</w:t>
            </w:r>
          </w:p>
        </w:tc>
        <w:tc>
          <w:tcPr>
            <w:tcW w:w="2977" w:type="dxa"/>
            <w:tcBorders>
              <w:top w:val="single" w:sz="4" w:space="0" w:color="auto"/>
              <w:left w:val="single" w:sz="4" w:space="0" w:color="auto"/>
              <w:bottom w:val="single" w:sz="4" w:space="0" w:color="auto"/>
              <w:right w:val="single" w:sz="4" w:space="0" w:color="auto"/>
            </w:tcBorders>
          </w:tcPr>
          <w:p w14:paraId="579BC0D9" w14:textId="77777777" w:rsidR="006C6006" w:rsidRPr="00EF1110" w:rsidRDefault="006C6006" w:rsidP="00872702">
            <w:pPr>
              <w:pStyle w:val="ListParagraph"/>
              <w:ind w:left="0"/>
              <w:rPr>
                <w:rFonts w:ascii="Times New Roman" w:hAnsi="Times New Roman"/>
                <w:kern w:val="2"/>
                <w:shd w:val="clear" w:color="auto" w:fill="FFFFFF"/>
              </w:rPr>
            </w:pPr>
            <w:r w:rsidRPr="00EF1110">
              <w:rPr>
                <w:rFonts w:ascii="Times New Roman" w:hAnsi="Times New Roman"/>
                <w:kern w:val="2"/>
                <w:shd w:val="clear" w:color="auto" w:fill="FFFFFF"/>
              </w:rPr>
              <w:t>- pašarų tvarkymo, įskaitant kokybės ir saugos kontrolę bei mėginių atrinkimą ir ištyrimą</w:t>
            </w:r>
            <w:r>
              <w:rPr>
                <w:rFonts w:ascii="Times New Roman" w:hAnsi="Times New Roman"/>
                <w:kern w:val="2"/>
                <w:shd w:val="clear" w:color="auto" w:fill="FFFFFF"/>
              </w:rPr>
              <w:t>?</w:t>
            </w:r>
          </w:p>
          <w:p w14:paraId="0D422B0A" w14:textId="77777777" w:rsidR="006C6006" w:rsidRPr="003B166F" w:rsidRDefault="006C6006" w:rsidP="00872702">
            <w:pPr>
              <w:widowControl w:val="0"/>
              <w:shd w:val="clear" w:color="auto" w:fill="FFFFFF"/>
              <w:rPr>
                <w:rFonts w:ascii="Times New Roman" w:hAnsi="Times New Roman"/>
                <w:kern w:val="2"/>
                <w:sz w:val="22"/>
                <w:szCs w:val="22"/>
                <w:lang w:val="lt-LT"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E79C8D1" w14:textId="77777777" w:rsidR="006C6006" w:rsidRPr="003B166F" w:rsidRDefault="006C6006" w:rsidP="00872702">
            <w:pPr>
              <w:widowControl w:val="0"/>
              <w:shd w:val="clear" w:color="auto" w:fill="FFFFFF"/>
              <w:rPr>
                <w:rFonts w:ascii="Times New Roman" w:hAnsi="Times New Roman"/>
                <w:kern w:val="2"/>
                <w:sz w:val="22"/>
                <w:szCs w:val="22"/>
                <w:lang w:val="lt-LT" w:eastAsia="en-US"/>
              </w:rPr>
            </w:pPr>
            <w:r w:rsidRPr="003B166F">
              <w:rPr>
                <w:rFonts w:ascii="Times New Roman" w:hAnsi="Times New Roman"/>
                <w:kern w:val="2"/>
                <w:sz w:val="22"/>
                <w:szCs w:val="22"/>
                <w:lang w:val="lt-LT"/>
              </w:rPr>
              <w:t>[</w:t>
            </w:r>
            <w:hyperlink r:id="rId15" w:history="1">
              <w:r w:rsidRPr="003B166F">
                <w:rPr>
                  <w:rStyle w:val="Hyperlink"/>
                  <w:rFonts w:ascii="Times New Roman" w:eastAsiaTheme="majorEastAsia" w:hAnsi="Times New Roman"/>
                  <w:kern w:val="2"/>
                  <w:sz w:val="22"/>
                  <w:szCs w:val="22"/>
                  <w:lang w:val="lt-LT"/>
                </w:rPr>
                <w:t>2</w:t>
              </w:r>
            </w:hyperlink>
            <w:r w:rsidRPr="003B166F">
              <w:rPr>
                <w:rFonts w:ascii="Times New Roman" w:hAnsi="Times New Roman"/>
                <w:kern w:val="2"/>
                <w:sz w:val="22"/>
                <w:szCs w:val="22"/>
                <w:lang w:val="lt-LT"/>
              </w:rPr>
              <w:t xml:space="preserve">] </w:t>
            </w:r>
            <w:r w:rsidRPr="00180971">
              <w:rPr>
                <w:rStyle w:val="Hyperlink"/>
                <w:rFonts w:ascii="Times New Roman" w:eastAsiaTheme="majorEastAsia" w:hAnsi="Times New Roman"/>
                <w:color w:val="auto"/>
                <w:kern w:val="2"/>
                <w:sz w:val="22"/>
                <w:szCs w:val="22"/>
              </w:rPr>
              <w:t>5 straipsnio 2 dalis</w:t>
            </w:r>
            <w:r>
              <w:rPr>
                <w:rStyle w:val="Hyperlink"/>
                <w:rFonts w:ascii="Times New Roman" w:eastAsiaTheme="majorEastAsia" w:hAnsi="Times New Roman"/>
                <w:color w:val="auto"/>
                <w:kern w:val="2"/>
                <w:sz w:val="22"/>
                <w:szCs w:val="22"/>
              </w:rPr>
              <w:t>, 3 dalies b punktas</w:t>
            </w:r>
            <w:r>
              <w:t xml:space="preserve">, </w:t>
            </w:r>
            <w:r w:rsidRPr="00EF1110">
              <w:rPr>
                <w:rFonts w:ascii="Times New Roman" w:hAnsi="Times New Roman"/>
                <w:kern w:val="2"/>
                <w:sz w:val="22"/>
                <w:szCs w:val="22"/>
                <w:lang w:val="lt-LT"/>
              </w:rPr>
              <w:t xml:space="preserve">II priedo skyrius „Kokybės kontrolė“, skyrius „Produkcija“, skyrius „Sandėliavimas ir gabenimas“, skyrius „Dioksinų </w:t>
            </w:r>
            <w:r w:rsidRPr="00EF1110">
              <w:rPr>
                <w:rFonts w:ascii="Times New Roman" w:hAnsi="Times New Roman"/>
                <w:kern w:val="2"/>
                <w:sz w:val="22"/>
                <w:szCs w:val="22"/>
                <w:shd w:val="clear" w:color="auto" w:fill="FFFFFF"/>
                <w:lang w:val="lt-LT"/>
              </w:rPr>
              <w:t>aliejuje, riebaluose ir antriniuose produktuose stebėsena“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119DDE1"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61E66B"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D15D02"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60E9C9CD"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EF1110" w14:paraId="664A456A"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1AEE39D4"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3.6</w:t>
            </w:r>
          </w:p>
        </w:tc>
        <w:tc>
          <w:tcPr>
            <w:tcW w:w="2977" w:type="dxa"/>
            <w:tcBorders>
              <w:top w:val="single" w:sz="4" w:space="0" w:color="auto"/>
              <w:left w:val="single" w:sz="4" w:space="0" w:color="auto"/>
              <w:bottom w:val="single" w:sz="4" w:space="0" w:color="auto"/>
              <w:right w:val="single" w:sz="4" w:space="0" w:color="auto"/>
            </w:tcBorders>
          </w:tcPr>
          <w:p w14:paraId="402D4B3D" w14:textId="77777777" w:rsidR="006C6006" w:rsidRPr="00EF1110" w:rsidRDefault="006C6006" w:rsidP="00872702">
            <w:pPr>
              <w:pStyle w:val="ListParagraph"/>
              <w:ind w:left="0"/>
              <w:rPr>
                <w:rFonts w:ascii="Times New Roman" w:hAnsi="Times New Roman"/>
                <w:kern w:val="2"/>
                <w:shd w:val="clear" w:color="auto" w:fill="FFFFFF"/>
              </w:rPr>
            </w:pPr>
            <w:r w:rsidRPr="00EF1110">
              <w:rPr>
                <w:rFonts w:ascii="Times New Roman" w:hAnsi="Times New Roman"/>
                <w:kern w:val="2"/>
                <w:shd w:val="clear" w:color="auto" w:fill="FFFFFF"/>
              </w:rPr>
              <w:t>- apskaitos ir atsekamumo</w:t>
            </w:r>
            <w:r>
              <w:rPr>
                <w:rFonts w:ascii="Times New Roman" w:hAnsi="Times New Roman"/>
                <w:kern w:val="2"/>
                <w:shd w:val="clear" w:color="auto" w:fill="FFFFFF"/>
              </w:rPr>
              <w:t>?</w:t>
            </w:r>
          </w:p>
          <w:p w14:paraId="24AC391B" w14:textId="77777777" w:rsidR="006C6006" w:rsidRPr="00EF1110" w:rsidRDefault="006C6006" w:rsidP="00872702">
            <w:pPr>
              <w:pStyle w:val="ListParagraph"/>
              <w:ind w:left="0"/>
              <w:rPr>
                <w:rFonts w:ascii="Times New Roman" w:hAnsi="Times New Roman"/>
                <w:kern w:val="2"/>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E178165" w14:textId="77777777" w:rsidR="006C6006" w:rsidRPr="00EF1110" w:rsidRDefault="006C6006" w:rsidP="00872702">
            <w:pPr>
              <w:widowControl w:val="0"/>
              <w:shd w:val="clear" w:color="auto" w:fill="FFFFFF"/>
              <w:rPr>
                <w:rFonts w:ascii="Times New Roman" w:hAnsi="Times New Roman"/>
                <w:kern w:val="2"/>
                <w:sz w:val="22"/>
                <w:szCs w:val="22"/>
              </w:rPr>
            </w:pPr>
            <w:r w:rsidRPr="00EF1110">
              <w:rPr>
                <w:rFonts w:ascii="Times New Roman" w:hAnsi="Times New Roman"/>
                <w:kern w:val="2"/>
                <w:sz w:val="22"/>
                <w:szCs w:val="22"/>
                <w:lang w:val="lt-LT"/>
              </w:rPr>
              <w:t>[</w:t>
            </w:r>
            <w:hyperlink r:id="rId16"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xml:space="preserve">] </w:t>
            </w:r>
            <w:r w:rsidRPr="00180971">
              <w:rPr>
                <w:rStyle w:val="Hyperlink"/>
                <w:rFonts w:ascii="Times New Roman" w:eastAsiaTheme="majorEastAsia" w:hAnsi="Times New Roman"/>
                <w:color w:val="auto"/>
                <w:kern w:val="2"/>
                <w:sz w:val="22"/>
                <w:szCs w:val="22"/>
              </w:rPr>
              <w:t>5 straipsnio 2 dalis</w:t>
            </w:r>
            <w:r>
              <w:rPr>
                <w:rStyle w:val="Hyperlink"/>
                <w:rFonts w:ascii="Times New Roman" w:eastAsiaTheme="majorEastAsia" w:hAnsi="Times New Roman"/>
                <w:color w:val="auto"/>
                <w:kern w:val="2"/>
                <w:sz w:val="22"/>
                <w:szCs w:val="22"/>
              </w:rPr>
              <w:t>, 3 dalies b punktas</w:t>
            </w:r>
            <w:r>
              <w:t xml:space="preserve">, </w:t>
            </w:r>
            <w:r w:rsidRPr="00EF1110">
              <w:rPr>
                <w:rFonts w:ascii="Times New Roman" w:hAnsi="Times New Roman"/>
                <w:kern w:val="2"/>
                <w:sz w:val="22"/>
                <w:szCs w:val="22"/>
                <w:lang w:val="lt-LT"/>
              </w:rPr>
              <w:t>II priedo skyri</w:t>
            </w:r>
            <w:r>
              <w:rPr>
                <w:rFonts w:ascii="Times New Roman" w:hAnsi="Times New Roman"/>
                <w:kern w:val="2"/>
                <w:sz w:val="22"/>
                <w:szCs w:val="22"/>
                <w:lang w:val="lt-LT"/>
              </w:rPr>
              <w:t>a</w:t>
            </w:r>
            <w:r w:rsidRPr="00EF1110">
              <w:rPr>
                <w:rFonts w:ascii="Times New Roman" w:hAnsi="Times New Roman"/>
                <w:kern w:val="2"/>
                <w:sz w:val="22"/>
                <w:szCs w:val="22"/>
                <w:lang w:val="lt-LT"/>
              </w:rPr>
              <w:t>us „Produkcija“ 6 punktas, skyrius „Apskaita“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6CBEF8F"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B22222"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D43C62" w14:textId="77777777" w:rsidR="006C6006" w:rsidRPr="00EF1110" w:rsidRDefault="006C6006" w:rsidP="00872702">
            <w:pPr>
              <w:widowControl w:val="0"/>
              <w:shd w:val="clear" w:color="auto" w:fill="FFFFFF"/>
              <w:spacing w:line="252" w:lineRule="auto"/>
              <w:rPr>
                <w:rFonts w:ascii="Times New Roman" w:hAnsi="Times New Roman"/>
                <w:kern w:val="2"/>
                <w:sz w:val="22"/>
                <w:szCs w:val="22"/>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7D1D40C2"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3B166F" w14:paraId="7534755F"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4A55E5EC"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bookmarkStart w:id="0" w:name="_Hlk184322477"/>
            <w:r w:rsidRPr="00EF1110">
              <w:rPr>
                <w:rFonts w:ascii="Times New Roman" w:hAnsi="Times New Roman"/>
                <w:kern w:val="2"/>
              </w:rPr>
              <w:t>3.7</w:t>
            </w:r>
          </w:p>
        </w:tc>
        <w:tc>
          <w:tcPr>
            <w:tcW w:w="2977" w:type="dxa"/>
            <w:tcBorders>
              <w:top w:val="single" w:sz="4" w:space="0" w:color="auto"/>
              <w:left w:val="single" w:sz="4" w:space="0" w:color="auto"/>
              <w:bottom w:val="single" w:sz="4" w:space="0" w:color="auto"/>
              <w:right w:val="single" w:sz="4" w:space="0" w:color="auto"/>
            </w:tcBorders>
            <w:hideMark/>
          </w:tcPr>
          <w:p w14:paraId="5C627695" w14:textId="77777777" w:rsidR="006C6006" w:rsidRPr="00EF1110" w:rsidRDefault="006C6006" w:rsidP="00872702">
            <w:pPr>
              <w:pStyle w:val="ListParagraph"/>
              <w:ind w:left="0"/>
              <w:rPr>
                <w:rFonts w:ascii="Times New Roman" w:hAnsi="Times New Roman"/>
                <w:color w:val="000000"/>
                <w:kern w:val="2"/>
                <w:shd w:val="clear" w:color="auto" w:fill="FFFFFF"/>
              </w:rPr>
            </w:pPr>
            <w:r w:rsidRPr="00EF1110">
              <w:rPr>
                <w:rFonts w:ascii="Times New Roman" w:hAnsi="Times New Roman"/>
                <w:color w:val="000000"/>
                <w:kern w:val="2"/>
                <w:shd w:val="clear" w:color="auto" w:fill="FFFFFF"/>
              </w:rPr>
              <w:t>- skundų registravimo bei nagrinėjimo ir skubų produktų iš rinkos atšaukimo</w:t>
            </w:r>
            <w:r>
              <w:rPr>
                <w:rFonts w:ascii="Times New Roman" w:hAnsi="Times New Roman"/>
                <w:color w:val="000000"/>
                <w:kern w:val="2"/>
                <w:shd w:val="clear" w:color="auto" w:fill="FFFFFF"/>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86C28E4" w14:textId="77777777" w:rsidR="006C6006" w:rsidRPr="003B166F" w:rsidRDefault="006C6006" w:rsidP="00872702">
            <w:pPr>
              <w:widowControl w:val="0"/>
              <w:shd w:val="clear" w:color="auto" w:fill="FFFFFF"/>
              <w:rPr>
                <w:rFonts w:ascii="Times New Roman" w:hAnsi="Times New Roman"/>
                <w:kern w:val="2"/>
                <w:sz w:val="22"/>
                <w:szCs w:val="22"/>
                <w:lang w:val="pt-BR"/>
              </w:rPr>
            </w:pPr>
            <w:r w:rsidRPr="00EF1110">
              <w:rPr>
                <w:rFonts w:ascii="Times New Roman" w:hAnsi="Times New Roman"/>
                <w:kern w:val="2"/>
                <w:sz w:val="22"/>
                <w:szCs w:val="22"/>
                <w:lang w:val="lt-LT"/>
              </w:rPr>
              <w:t>[</w:t>
            </w:r>
            <w:hyperlink r:id="rId17" w:history="1">
              <w:r>
                <w:rPr>
                  <w:rStyle w:val="Hyperlink"/>
                  <w:rFonts w:ascii="Times New Roman" w:eastAsiaTheme="majorEastAsia" w:hAnsi="Times New Roman"/>
                  <w:kern w:val="2"/>
                  <w:sz w:val="22"/>
                  <w:szCs w:val="22"/>
                  <w:lang w:val="lt-LT"/>
                </w:rPr>
                <w:t>2</w:t>
              </w:r>
            </w:hyperlink>
            <w:r w:rsidRPr="00EF1110">
              <w:rPr>
                <w:rFonts w:ascii="Times New Roman" w:hAnsi="Times New Roman"/>
                <w:kern w:val="2"/>
                <w:sz w:val="22"/>
                <w:szCs w:val="22"/>
                <w:lang w:val="lt-LT"/>
              </w:rPr>
              <w:t xml:space="preserve">] </w:t>
            </w:r>
            <w:r w:rsidRPr="00180971">
              <w:rPr>
                <w:rStyle w:val="Hyperlink"/>
                <w:rFonts w:ascii="Times New Roman" w:eastAsiaTheme="majorEastAsia" w:hAnsi="Times New Roman"/>
                <w:color w:val="auto"/>
                <w:kern w:val="2"/>
                <w:sz w:val="22"/>
                <w:szCs w:val="22"/>
              </w:rPr>
              <w:t>5 straipsnio 2 dalis</w:t>
            </w:r>
            <w:r>
              <w:rPr>
                <w:rStyle w:val="Hyperlink"/>
                <w:rFonts w:ascii="Times New Roman" w:eastAsiaTheme="majorEastAsia" w:hAnsi="Times New Roman"/>
                <w:color w:val="auto"/>
                <w:kern w:val="2"/>
                <w:sz w:val="22"/>
                <w:szCs w:val="22"/>
              </w:rPr>
              <w:t>, 3 dalies b punktas</w:t>
            </w:r>
            <w:r>
              <w:t xml:space="preserve">, </w:t>
            </w:r>
            <w:r w:rsidRPr="00EF1110">
              <w:rPr>
                <w:rFonts w:ascii="Times New Roman" w:hAnsi="Times New Roman"/>
                <w:kern w:val="2"/>
                <w:sz w:val="22"/>
                <w:szCs w:val="22"/>
                <w:lang w:val="lt-LT"/>
              </w:rPr>
              <w:t>II priedo skyrius „Skundai ir produkcijos atšaukimas“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6988D8"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B3B464"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1C25CA"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pt-BR"/>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72E27877"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bookmarkEnd w:id="0"/>
      </w:tr>
      <w:tr w:rsidR="006C6006" w:rsidRPr="00EF1110" w14:paraId="48119619"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hideMark/>
          </w:tcPr>
          <w:p w14:paraId="7887BF5C" w14:textId="77777777" w:rsidR="006C6006" w:rsidRPr="00EF1110" w:rsidRDefault="006C6006" w:rsidP="00872702">
            <w:pPr>
              <w:rPr>
                <w:rFonts w:ascii="Times New Roman" w:hAnsi="Times New Roman"/>
                <w:kern w:val="2"/>
                <w:lang w:val="lt-LT"/>
              </w:rPr>
            </w:pPr>
            <w:r w:rsidRPr="00EF1110">
              <w:rPr>
                <w:rFonts w:ascii="Times New Roman" w:hAnsi="Times New Roman"/>
                <w:kern w:val="2"/>
                <w:lang w:val="lt-LT"/>
              </w:rPr>
              <w:t xml:space="preserve">*Vertinama, kiek tai susiję su </w:t>
            </w:r>
            <w:r w:rsidRPr="00EF1110">
              <w:rPr>
                <w:rFonts w:ascii="Times New Roman" w:hAnsi="Times New Roman"/>
                <w:kern w:val="2"/>
                <w:shd w:val="clear" w:color="auto" w:fill="FFFFFF"/>
                <w:lang w:val="lt-LT"/>
              </w:rPr>
              <w:t>pašarų ūkio subjekto su vykdomomis operacijomis.</w:t>
            </w:r>
          </w:p>
          <w:p w14:paraId="0AC52463" w14:textId="77777777" w:rsidR="006C6006" w:rsidRPr="00EF1110" w:rsidRDefault="006C6006" w:rsidP="00872702">
            <w:pPr>
              <w:pStyle w:val="norm"/>
              <w:shd w:val="clear" w:color="auto" w:fill="FFFFFF"/>
              <w:spacing w:before="0" w:beforeAutospacing="0" w:after="0" w:afterAutospacing="0"/>
              <w:rPr>
                <w:color w:val="FF0000"/>
                <w:kern w:val="2"/>
                <w:sz w:val="22"/>
                <w:szCs w:val="22"/>
                <w:lang w:eastAsia="en-US"/>
              </w:rPr>
            </w:pPr>
            <w:hyperlink r:id="rId18" w:history="1">
              <w:r w:rsidRPr="00EF1110">
                <w:rPr>
                  <w:rStyle w:val="Hyperlink"/>
                  <w:rFonts w:eastAsiaTheme="majorEastAsia"/>
                  <w:kern w:val="2"/>
                  <w:sz w:val="20"/>
                  <w:szCs w:val="20"/>
                  <w:lang w:eastAsia="en-US"/>
                </w:rPr>
                <w:t>[</w:t>
              </w:r>
              <w:r>
                <w:rPr>
                  <w:rStyle w:val="Hyperlink"/>
                  <w:rFonts w:eastAsiaTheme="majorEastAsia"/>
                  <w:kern w:val="2"/>
                  <w:sz w:val="20"/>
                  <w:szCs w:val="20"/>
                  <w:lang w:eastAsia="en-US"/>
                </w:rPr>
                <w:t>2</w:t>
              </w:r>
              <w:r w:rsidRPr="00EF1110">
                <w:rPr>
                  <w:rStyle w:val="Hyperlink"/>
                  <w:rFonts w:eastAsiaTheme="majorEastAsia"/>
                  <w:kern w:val="2"/>
                  <w:sz w:val="20"/>
                  <w:szCs w:val="20"/>
                  <w:lang w:eastAsia="en-US"/>
                </w:rPr>
                <w:t>]</w:t>
              </w:r>
            </w:hyperlink>
            <w:r w:rsidRPr="00EF1110">
              <w:rPr>
                <w:kern w:val="2"/>
                <w:sz w:val="20"/>
                <w:szCs w:val="20"/>
                <w:lang w:eastAsia="en-US"/>
              </w:rPr>
              <w:t xml:space="preserve"> 5 straipsnio 2 dalis</w:t>
            </w:r>
          </w:p>
        </w:tc>
      </w:tr>
      <w:tr w:rsidR="006C6006" w:rsidRPr="00EF1110" w14:paraId="62400E4F" w14:textId="77777777" w:rsidTr="00872702">
        <w:trPr>
          <w:cantSplit/>
          <w:trHeight w:val="22"/>
        </w:trPr>
        <w:tc>
          <w:tcPr>
            <w:tcW w:w="102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B81665" w14:textId="77777777" w:rsidR="006C6006" w:rsidRPr="00EF1110" w:rsidRDefault="006C6006" w:rsidP="00872702">
            <w:pPr>
              <w:pStyle w:val="norm"/>
              <w:shd w:val="clear" w:color="auto" w:fill="FFFFFF"/>
              <w:spacing w:before="0" w:beforeAutospacing="0" w:after="0" w:afterAutospacing="0"/>
              <w:rPr>
                <w:color w:val="FF0000"/>
                <w:kern w:val="2"/>
                <w:sz w:val="22"/>
                <w:szCs w:val="22"/>
                <w:lang w:eastAsia="en-US"/>
              </w:rPr>
            </w:pPr>
            <w:r w:rsidRPr="00EF1110">
              <w:rPr>
                <w:b/>
                <w:bCs/>
                <w:kern w:val="2"/>
                <w:sz w:val="22"/>
                <w:szCs w:val="22"/>
                <w:lang w:eastAsia="en-US"/>
              </w:rPr>
              <w:t>Papildomi reikalavimai dėl šalutinių gyvūninių produktų gaminių (toliau – ŠGPG)</w:t>
            </w:r>
          </w:p>
        </w:tc>
      </w:tr>
      <w:tr w:rsidR="006C6006" w:rsidRPr="003B166F" w14:paraId="1A793060"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4E71E2EF"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lastRenderedPageBreak/>
              <w:t>4.</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21BDCCB" w14:textId="77777777" w:rsidR="006C6006" w:rsidRPr="00EF1110" w:rsidRDefault="006C6006" w:rsidP="00872702">
            <w:pPr>
              <w:widowControl w:val="0"/>
              <w:shd w:val="clear" w:color="auto" w:fill="FFFFFF"/>
              <w:rPr>
                <w:rFonts w:ascii="Times New Roman" w:hAnsi="Times New Roman"/>
                <w:kern w:val="2"/>
                <w:sz w:val="22"/>
                <w:szCs w:val="22"/>
                <w:lang w:val="lt-LT"/>
              </w:rPr>
            </w:pPr>
            <w:r>
              <w:rPr>
                <w:rFonts w:ascii="Times New Roman" w:hAnsi="Times New Roman"/>
                <w:kern w:val="2"/>
                <w:sz w:val="22"/>
                <w:szCs w:val="22"/>
                <w:shd w:val="clear" w:color="auto" w:fill="FFFFFF"/>
                <w:lang w:val="lt-LT"/>
              </w:rPr>
              <w:t>Ar n</w:t>
            </w:r>
            <w:r w:rsidRPr="00EF1110">
              <w:rPr>
                <w:rFonts w:ascii="Times New Roman" w:hAnsi="Times New Roman"/>
                <w:kern w:val="2"/>
                <w:sz w:val="22"/>
                <w:szCs w:val="22"/>
                <w:shd w:val="clear" w:color="auto" w:fill="FFFFFF"/>
                <w:lang w:val="lt-LT"/>
              </w:rPr>
              <w:t xml:space="preserve">umatytas rizikos vertinimu paremtas ŠGPG </w:t>
            </w:r>
            <w:r w:rsidRPr="00EF1110">
              <w:rPr>
                <w:rFonts w:ascii="Times New Roman" w:hAnsi="Times New Roman"/>
                <w:kern w:val="2"/>
                <w:sz w:val="22"/>
                <w:szCs w:val="22"/>
                <w:lang w:val="lt-LT"/>
              </w:rPr>
              <w:t xml:space="preserve">turinčių </w:t>
            </w:r>
            <w:r w:rsidRPr="00EF1110">
              <w:rPr>
                <w:rFonts w:ascii="Times New Roman" w:hAnsi="Times New Roman"/>
                <w:kern w:val="2"/>
                <w:sz w:val="22"/>
                <w:szCs w:val="22"/>
                <w:shd w:val="clear" w:color="auto" w:fill="FFFFFF"/>
                <w:lang w:val="lt-LT"/>
              </w:rPr>
              <w:t>kombinuotųjų pašarų mėginių ėmimas ir tyrimas, siekiant nustatyti, ar nėra neleistinų gyvūninių sudedamųjų dali</w:t>
            </w:r>
            <w:r>
              <w:rPr>
                <w:rFonts w:ascii="Times New Roman" w:hAnsi="Times New Roman"/>
                <w:kern w:val="2"/>
                <w:sz w:val="22"/>
                <w:szCs w:val="22"/>
                <w:shd w:val="clear" w:color="auto" w:fill="FFFFFF"/>
                <w:lang w:val="lt-LT"/>
              </w:rPr>
              <w:t>ų?</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1F215CA" w14:textId="77777777" w:rsidR="006C6006" w:rsidRPr="00EA0FCD" w:rsidRDefault="006C6006" w:rsidP="00872702">
            <w:pPr>
              <w:widowControl w:val="0"/>
              <w:shd w:val="clear" w:color="auto" w:fill="FFFFFF"/>
              <w:rPr>
                <w:rFonts w:ascii="Times New Roman" w:hAnsi="Times New Roman"/>
                <w:kern w:val="2"/>
                <w:sz w:val="22"/>
                <w:szCs w:val="22"/>
                <w:lang w:val="lt-LT" w:eastAsia="lt-LT"/>
              </w:rPr>
            </w:pPr>
            <w:hyperlink r:id="rId19" w:history="1">
              <w:r w:rsidRPr="00DD37CD">
                <w:rPr>
                  <w:rStyle w:val="Hyperlink"/>
                  <w:rFonts w:ascii="Times New Roman" w:eastAsiaTheme="majorEastAsia" w:hAnsi="Times New Roman"/>
                  <w:kern w:val="2"/>
                  <w:sz w:val="22"/>
                  <w:szCs w:val="22"/>
                  <w:lang w:val="lt-LT"/>
                </w:rPr>
                <w:t>[1]</w:t>
              </w:r>
            </w:hyperlink>
            <w:r w:rsidRPr="00EF1110">
              <w:rPr>
                <w:rStyle w:val="Hyperlink"/>
                <w:rFonts w:ascii="Times New Roman" w:eastAsiaTheme="majorEastAsia" w:hAnsi="Times New Roman"/>
                <w:kern w:val="2"/>
                <w:sz w:val="22"/>
                <w:szCs w:val="22"/>
                <w:lang w:val="lt-LT"/>
              </w:rPr>
              <w:t xml:space="preserve"> </w:t>
            </w:r>
            <w:r w:rsidRPr="00EF1110">
              <w:rPr>
                <w:rFonts w:ascii="Times New Roman" w:hAnsi="Times New Roman"/>
                <w:kern w:val="2"/>
                <w:sz w:val="22"/>
                <w:szCs w:val="22"/>
                <w:lang w:val="lt-LT" w:eastAsia="lt-LT"/>
              </w:rPr>
              <w:t>IV priedo III skyriaus B skirsnio 2 dalies c punktas, IV skyriaus D skirsnio d punkto i papunk</w:t>
            </w:r>
            <w:r>
              <w:rPr>
                <w:rFonts w:ascii="Times New Roman" w:hAnsi="Times New Roman"/>
                <w:kern w:val="2"/>
                <w:sz w:val="22"/>
                <w:szCs w:val="22"/>
                <w:lang w:val="lt-LT" w:eastAsia="lt-LT"/>
              </w:rPr>
              <w:t>čio ketvirta įtrauka</w:t>
            </w:r>
            <w:r w:rsidRPr="00EF1110">
              <w:rPr>
                <w:rFonts w:ascii="Times New Roman" w:hAnsi="Times New Roman"/>
                <w:kern w:val="2"/>
                <w:sz w:val="22"/>
                <w:szCs w:val="22"/>
                <w:lang w:val="lt-LT" w:eastAsia="lt-LT"/>
              </w:rPr>
              <w:t xml:space="preserve">, E skirsnio d punkto iv papunktis, </w:t>
            </w:r>
            <w:r w:rsidRPr="00EF1110">
              <w:rPr>
                <w:rFonts w:ascii="Times New Roman" w:hAnsi="Times New Roman"/>
                <w:kern w:val="2"/>
                <w:sz w:val="22"/>
                <w:szCs w:val="22"/>
                <w:shd w:val="clear" w:color="auto" w:fill="FFFFFF"/>
                <w:lang w:val="lt-LT"/>
              </w:rPr>
              <w:t>F skirsnio b punkt</w:t>
            </w:r>
            <w:r>
              <w:rPr>
                <w:rFonts w:ascii="Times New Roman" w:hAnsi="Times New Roman"/>
                <w:kern w:val="2"/>
                <w:sz w:val="22"/>
                <w:szCs w:val="22"/>
                <w:shd w:val="clear" w:color="auto" w:fill="FFFFFF"/>
                <w:lang w:val="lt-LT"/>
              </w:rPr>
              <w:t>o</w:t>
            </w:r>
            <w:r>
              <w:rPr>
                <w:rFonts w:ascii="Times New Roman" w:hAnsi="Times New Roman"/>
                <w:kern w:val="2"/>
                <w:sz w:val="22"/>
                <w:szCs w:val="22"/>
                <w:lang w:val="lt-LT" w:eastAsia="lt-LT"/>
              </w:rPr>
              <w:t xml:space="preserve"> trečios pastraipos ketvirta įtrauka</w:t>
            </w:r>
            <w:r w:rsidRPr="00EF1110">
              <w:rPr>
                <w:rFonts w:ascii="Times New Roman" w:hAnsi="Times New Roman"/>
                <w:kern w:val="2"/>
                <w:sz w:val="22"/>
                <w:szCs w:val="22"/>
                <w:shd w:val="clear" w:color="auto" w:fill="FFFFFF"/>
                <w:lang w:val="lt-LT"/>
              </w:rPr>
              <w:t xml:space="preserve">, G skirsnio </w:t>
            </w:r>
            <w:r w:rsidRPr="00EF1110">
              <w:rPr>
                <w:rFonts w:ascii="Times New Roman" w:hAnsi="Times New Roman"/>
                <w:kern w:val="2"/>
                <w:sz w:val="22"/>
                <w:szCs w:val="22"/>
                <w:lang w:val="lt-LT" w:eastAsia="lt-LT"/>
              </w:rPr>
              <w:t>d punkt</w:t>
            </w:r>
            <w:r>
              <w:rPr>
                <w:rFonts w:ascii="Times New Roman" w:hAnsi="Times New Roman"/>
                <w:kern w:val="2"/>
                <w:sz w:val="22"/>
                <w:szCs w:val="22"/>
                <w:lang w:val="lt-LT" w:eastAsia="lt-LT"/>
              </w:rPr>
              <w:t>o trečios pastraipos ketvirta įtrauka</w:t>
            </w:r>
            <w:r w:rsidRPr="00EF1110">
              <w:rPr>
                <w:rFonts w:ascii="Times New Roman" w:hAnsi="Times New Roman"/>
                <w:kern w:val="2"/>
                <w:sz w:val="22"/>
                <w:szCs w:val="22"/>
                <w:lang w:val="lt-LT" w:eastAsia="lt-LT"/>
              </w:rPr>
              <w:t xml:space="preserve">, </w:t>
            </w:r>
            <w:r w:rsidRPr="00EF1110">
              <w:rPr>
                <w:rFonts w:ascii="Times New Roman" w:hAnsi="Times New Roman"/>
                <w:kern w:val="2"/>
                <w:sz w:val="22"/>
                <w:szCs w:val="22"/>
                <w:shd w:val="clear" w:color="auto" w:fill="FFFFFF"/>
                <w:lang w:val="lt-LT"/>
              </w:rPr>
              <w:t>H skirsnio d punkt</w:t>
            </w:r>
            <w:r>
              <w:rPr>
                <w:rFonts w:ascii="Times New Roman" w:hAnsi="Times New Roman"/>
                <w:kern w:val="2"/>
                <w:sz w:val="22"/>
                <w:szCs w:val="22"/>
                <w:shd w:val="clear" w:color="auto" w:fill="FFFFFF"/>
                <w:lang w:val="lt-LT"/>
              </w:rPr>
              <w:t xml:space="preserve">o </w:t>
            </w:r>
            <w:r>
              <w:rPr>
                <w:rFonts w:ascii="Times New Roman" w:hAnsi="Times New Roman"/>
                <w:kern w:val="2"/>
                <w:sz w:val="22"/>
                <w:szCs w:val="22"/>
                <w:lang w:val="lt-LT" w:eastAsia="lt-LT"/>
              </w:rPr>
              <w:t>trečios pastraipos ketvirta įtrauka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F3AA926"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77DB36"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217298"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5336121A" w14:textId="77777777" w:rsidR="006C6006" w:rsidRDefault="006C6006" w:rsidP="00872702">
            <w:pPr>
              <w:pStyle w:val="norm"/>
              <w:shd w:val="clear" w:color="auto" w:fill="FFFFFF"/>
              <w:spacing w:before="0" w:beforeAutospacing="0" w:after="0" w:afterAutospacing="0" w:line="254" w:lineRule="auto"/>
              <w:rPr>
                <w:kern w:val="2"/>
                <w:sz w:val="22"/>
                <w:szCs w:val="22"/>
              </w:rPr>
            </w:pPr>
            <w:r w:rsidRPr="00E15012">
              <w:rPr>
                <w:color w:val="215E99"/>
                <w:kern w:val="2"/>
                <w:sz w:val="22"/>
                <w:szCs w:val="22"/>
                <w:lang w:val="pt-BR"/>
              </w:rPr>
              <w:t>[</w:t>
            </w:r>
            <w:r>
              <w:rPr>
                <w:color w:val="215E99"/>
                <w:kern w:val="2"/>
                <w:sz w:val="22"/>
                <w:szCs w:val="22"/>
                <w:shd w:val="clear" w:color="auto" w:fill="FFFFFF"/>
              </w:rPr>
              <w:t xml:space="preserve">Taikoma </w:t>
            </w:r>
            <w:r>
              <w:rPr>
                <w:color w:val="215E99"/>
                <w:kern w:val="2"/>
                <w:sz w:val="22"/>
                <w:szCs w:val="22"/>
              </w:rPr>
              <w:t>ŠGPG turinčių kombinuotųjų pašarų gamybos įmonėms, kuriose bus gaminami pašarai taikant Reglamente (EB) Nr. 999/2001 išimtį.</w:t>
            </w:r>
            <w:r>
              <w:rPr>
                <w:color w:val="215E99"/>
                <w:kern w:val="2"/>
                <w:sz w:val="22"/>
                <w:szCs w:val="22"/>
                <w:lang w:val="pt-BR"/>
              </w:rPr>
              <w:t>]</w:t>
            </w:r>
          </w:p>
          <w:p w14:paraId="5C6143F7" w14:textId="77777777" w:rsidR="006C6006" w:rsidRPr="00EF1110" w:rsidRDefault="006C6006" w:rsidP="00872702">
            <w:pPr>
              <w:pStyle w:val="norm"/>
              <w:shd w:val="clear" w:color="auto" w:fill="FFFFFF"/>
              <w:spacing w:before="0" w:beforeAutospacing="0" w:after="0" w:afterAutospacing="0" w:line="254" w:lineRule="auto"/>
              <w:rPr>
                <w:color w:val="FF0000"/>
                <w:kern w:val="2"/>
                <w:sz w:val="22"/>
                <w:szCs w:val="22"/>
                <w:lang w:eastAsia="en-US"/>
              </w:rPr>
            </w:pPr>
          </w:p>
        </w:tc>
      </w:tr>
      <w:tr w:rsidR="006C6006" w:rsidRPr="003B166F" w14:paraId="7C5C0FD7" w14:textId="77777777" w:rsidTr="00872702">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6419DF4" w14:textId="77777777" w:rsidR="006C6006" w:rsidRPr="00EF1110" w:rsidRDefault="006C6006" w:rsidP="00872702">
            <w:pPr>
              <w:pStyle w:val="ListParagraph"/>
              <w:widowControl w:val="0"/>
              <w:shd w:val="clear" w:color="auto" w:fill="FFFFFF"/>
              <w:ind w:left="0"/>
              <w:jc w:val="center"/>
              <w:rPr>
                <w:rFonts w:ascii="Times New Roman" w:hAnsi="Times New Roman"/>
                <w:kern w:val="2"/>
              </w:rPr>
            </w:pPr>
            <w:r w:rsidRPr="00EF1110">
              <w:rPr>
                <w:rFonts w:ascii="Times New Roman" w:hAnsi="Times New Roman"/>
                <w:kern w:val="2"/>
              </w:rPr>
              <w:t xml:space="preserve">5. </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E5573A2" w14:textId="77777777" w:rsidR="006C6006" w:rsidRPr="00EF1110" w:rsidRDefault="006C6006" w:rsidP="00872702">
            <w:pPr>
              <w:widowControl w:val="0"/>
              <w:shd w:val="clear" w:color="auto" w:fill="FFFFFF"/>
              <w:rPr>
                <w:rFonts w:ascii="Times New Roman" w:hAnsi="Times New Roman"/>
                <w:kern w:val="2"/>
                <w:sz w:val="22"/>
                <w:szCs w:val="22"/>
                <w:shd w:val="clear" w:color="auto" w:fill="FFFFFF"/>
                <w:lang w:val="lt-LT"/>
              </w:rPr>
            </w:pPr>
            <w:r>
              <w:rPr>
                <w:rFonts w:ascii="Times New Roman" w:hAnsi="Times New Roman"/>
                <w:kern w:val="2"/>
                <w:sz w:val="22"/>
                <w:szCs w:val="22"/>
                <w:shd w:val="clear" w:color="auto" w:fill="FFFFFF"/>
                <w:lang w:val="lt-LT"/>
              </w:rPr>
              <w:t>Ar p</w:t>
            </w:r>
            <w:r w:rsidRPr="00EF1110">
              <w:rPr>
                <w:rFonts w:ascii="Times New Roman" w:hAnsi="Times New Roman"/>
                <w:kern w:val="2"/>
                <w:sz w:val="22"/>
                <w:szCs w:val="22"/>
                <w:shd w:val="clear" w:color="auto" w:fill="FFFFFF"/>
                <w:lang w:val="lt-LT"/>
              </w:rPr>
              <w:t>arengta transporto priemonių, konteinerių, sandėliavimo patalpų valymo tvarka, siekiant išvengti kryžminės taršos</w:t>
            </w:r>
            <w:r>
              <w:rPr>
                <w:rFonts w:ascii="Times New Roman" w:hAnsi="Times New Roman"/>
                <w:kern w:val="2"/>
                <w:sz w:val="22"/>
                <w:szCs w:val="22"/>
                <w:shd w:val="clear" w:color="auto" w:fill="FFFFFF"/>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F41C718" w14:textId="77777777" w:rsidR="006C6006" w:rsidRPr="003B166F" w:rsidRDefault="006C6006" w:rsidP="00872702">
            <w:pPr>
              <w:widowControl w:val="0"/>
              <w:shd w:val="clear" w:color="auto" w:fill="FFFFFF"/>
              <w:rPr>
                <w:rFonts w:ascii="Times New Roman" w:hAnsi="Times New Roman"/>
                <w:kern w:val="2"/>
                <w:sz w:val="22"/>
                <w:szCs w:val="22"/>
                <w:lang w:val="lt-LT"/>
              </w:rPr>
            </w:pPr>
            <w:hyperlink r:id="rId20" w:history="1">
              <w:r w:rsidRPr="00DD37CD">
                <w:rPr>
                  <w:rStyle w:val="Hyperlink"/>
                  <w:rFonts w:ascii="Times New Roman" w:eastAsiaTheme="majorEastAsia" w:hAnsi="Times New Roman"/>
                  <w:kern w:val="2"/>
                  <w:sz w:val="22"/>
                  <w:szCs w:val="22"/>
                  <w:lang w:val="lt-LT"/>
                </w:rPr>
                <w:t xml:space="preserve">[1] </w:t>
              </w:r>
            </w:hyperlink>
            <w:r w:rsidRPr="00EF1110">
              <w:rPr>
                <w:rFonts w:ascii="Times New Roman" w:hAnsi="Times New Roman"/>
                <w:kern w:val="2"/>
                <w:sz w:val="22"/>
                <w:szCs w:val="22"/>
                <w:shd w:val="clear" w:color="auto" w:fill="FFFFFF"/>
                <w:lang w:val="lt-LT"/>
              </w:rPr>
              <w:t>IV priedo III skyriaus A skirsnio 2, 5, 7, 9, 11, punktai, IV skyriaus E skirsnio g punkt</w:t>
            </w:r>
            <w:r>
              <w:rPr>
                <w:rFonts w:ascii="Times New Roman" w:hAnsi="Times New Roman"/>
                <w:kern w:val="2"/>
                <w:sz w:val="22"/>
                <w:szCs w:val="22"/>
                <w:shd w:val="clear" w:color="auto" w:fill="FFFFFF"/>
                <w:lang w:val="lt-LT"/>
              </w:rPr>
              <w:t>o antra pastraipa</w:t>
            </w:r>
            <w:r w:rsidRPr="00EF1110">
              <w:rPr>
                <w:rFonts w:ascii="Times New Roman" w:hAnsi="Times New Roman"/>
                <w:kern w:val="2"/>
                <w:sz w:val="22"/>
                <w:szCs w:val="22"/>
                <w:shd w:val="clear" w:color="auto" w:fill="FFFFFF"/>
                <w:lang w:val="lt-LT"/>
              </w:rPr>
              <w:t>, V skyriaus B skirsnio 2 punktas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7FDB3B"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0A357B"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B2A1B9" w14:textId="77777777" w:rsidR="006C6006" w:rsidRPr="003B166F" w:rsidRDefault="006C6006" w:rsidP="00872702">
            <w:pPr>
              <w:widowControl w:val="0"/>
              <w:shd w:val="clear" w:color="auto" w:fill="FFFFFF"/>
              <w:spacing w:line="252" w:lineRule="auto"/>
              <w:rPr>
                <w:rFonts w:ascii="Times New Roman" w:hAnsi="Times New Roman"/>
                <w:kern w:val="2"/>
                <w:sz w:val="22"/>
                <w:szCs w:val="22"/>
                <w:lang w:val="lt-LT"/>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14:paraId="1AF32195" w14:textId="77777777" w:rsidR="006C6006" w:rsidRDefault="006C6006" w:rsidP="00872702">
            <w:pPr>
              <w:pStyle w:val="norm"/>
              <w:shd w:val="clear" w:color="auto" w:fill="FFFFFF"/>
              <w:spacing w:before="0" w:beforeAutospacing="0" w:after="0" w:afterAutospacing="0" w:line="254" w:lineRule="auto"/>
              <w:rPr>
                <w:color w:val="215E99"/>
                <w:kern w:val="2"/>
                <w:sz w:val="22"/>
                <w:szCs w:val="22"/>
                <w:lang w:eastAsia="en-US"/>
              </w:rPr>
            </w:pPr>
            <w:r>
              <w:rPr>
                <w:color w:val="215E99"/>
                <w:kern w:val="2"/>
                <w:sz w:val="22"/>
                <w:szCs w:val="22"/>
                <w:lang w:val="pt-BR"/>
              </w:rPr>
              <w:t>[</w:t>
            </w:r>
            <w:r>
              <w:rPr>
                <w:color w:val="215E99"/>
                <w:kern w:val="2"/>
                <w:sz w:val="22"/>
                <w:szCs w:val="22"/>
                <w:shd w:val="clear" w:color="auto" w:fill="FFFFFF"/>
              </w:rPr>
              <w:t>Taikoma ŠGPG ir jų turinčių kombinuotųjų pašarų vežimui/ sandėliavimui, kai transporto priemonės/ talpyklos, sandėliavimo patalpos bus skirtos naudoti taikant Reglamento (EB) Nr. 999/2001 išimtį.</w:t>
            </w:r>
            <w:r>
              <w:rPr>
                <w:color w:val="215E99"/>
                <w:kern w:val="2"/>
                <w:sz w:val="22"/>
                <w:szCs w:val="22"/>
                <w:lang w:val="pt-BR"/>
              </w:rPr>
              <w:t>]</w:t>
            </w:r>
          </w:p>
        </w:tc>
      </w:tr>
    </w:tbl>
    <w:p w14:paraId="72D8AC94" w14:textId="77777777" w:rsidR="006C6006" w:rsidRDefault="006C6006" w:rsidP="006C6006">
      <w:pPr>
        <w:ind w:left="426"/>
        <w:jc w:val="both"/>
        <w:rPr>
          <w:rFonts w:ascii="Times New Roman" w:hAnsi="Times New Roman"/>
          <w:bCs/>
          <w:sz w:val="22"/>
          <w:szCs w:val="22"/>
          <w:lang w:val="lt-LT"/>
        </w:rPr>
      </w:pPr>
    </w:p>
    <w:p w14:paraId="7D61A52B" w14:textId="77777777" w:rsidR="006C6006" w:rsidRDefault="006C6006" w:rsidP="006C6006">
      <w:pPr>
        <w:ind w:left="-567"/>
        <w:jc w:val="both"/>
        <w:rPr>
          <w:rFonts w:ascii="Times New Roman" w:hAnsi="Times New Roman"/>
          <w:bCs/>
          <w:sz w:val="22"/>
          <w:szCs w:val="22"/>
          <w:lang w:val="lt-LT"/>
        </w:rPr>
      </w:pPr>
      <w:r>
        <w:rPr>
          <w:rFonts w:ascii="Times New Roman" w:hAnsi="Times New Roman"/>
          <w:bCs/>
          <w:sz w:val="22"/>
          <w:szCs w:val="22"/>
          <w:lang w:val="lt-LT"/>
        </w:rPr>
        <w:t>Teisės aktų, pagal kuriuos atliekamas reikalavimų atitikties vertinimas, sąrašas:</w:t>
      </w:r>
    </w:p>
    <w:p w14:paraId="260A691F" w14:textId="77777777" w:rsidR="006C6006" w:rsidRDefault="006C6006" w:rsidP="006C6006">
      <w:pPr>
        <w:ind w:left="-567"/>
        <w:jc w:val="both"/>
        <w:rPr>
          <w:rFonts w:ascii="Times New Roman" w:hAnsi="Times New Roman"/>
          <w:bCs/>
          <w:sz w:val="22"/>
          <w:szCs w:val="22"/>
          <w:lang w:val="lt-LT"/>
        </w:rPr>
      </w:pPr>
    </w:p>
    <w:p w14:paraId="786F7F88" w14:textId="77777777" w:rsidR="006C6006" w:rsidRPr="0097254E" w:rsidRDefault="006C6006" w:rsidP="006C6006">
      <w:pPr>
        <w:ind w:left="-567"/>
        <w:jc w:val="both"/>
        <w:rPr>
          <w:rFonts w:ascii="Times New Roman" w:hAnsi="Times New Roman"/>
          <w:sz w:val="22"/>
          <w:szCs w:val="22"/>
          <w:lang w:val="lt-LT"/>
        </w:rPr>
      </w:pPr>
      <w:r w:rsidRPr="003B166F">
        <w:rPr>
          <w:rFonts w:ascii="Times New Roman" w:hAnsi="Times New Roman"/>
          <w:bCs/>
          <w:sz w:val="22"/>
          <w:szCs w:val="22"/>
          <w:lang w:val="lt-LT"/>
        </w:rPr>
        <w:t xml:space="preserve">1. </w:t>
      </w:r>
      <w:r w:rsidRPr="0097254E">
        <w:rPr>
          <w:rFonts w:ascii="Times New Roman" w:hAnsi="Times New Roman"/>
          <w:sz w:val="22"/>
          <w:szCs w:val="22"/>
          <w:shd w:val="clear" w:color="auto" w:fill="FFFFFF"/>
          <w:lang w:val="lt-LT"/>
        </w:rPr>
        <w:t xml:space="preserve">2001 m. gegužės 22 d. Europos Parlamento ir Tarybos reglamentas (EB) Nr. 999/2001, nustatantis tam tikrų užkrečiamųjų </w:t>
      </w:r>
      <w:proofErr w:type="spellStart"/>
      <w:r w:rsidRPr="0097254E">
        <w:rPr>
          <w:rFonts w:ascii="Times New Roman" w:hAnsi="Times New Roman"/>
          <w:sz w:val="22"/>
          <w:szCs w:val="22"/>
          <w:shd w:val="clear" w:color="auto" w:fill="FFFFFF"/>
          <w:lang w:val="lt-LT"/>
        </w:rPr>
        <w:t>spongiforminių</w:t>
      </w:r>
      <w:proofErr w:type="spellEnd"/>
      <w:r w:rsidRPr="0097254E">
        <w:rPr>
          <w:rFonts w:ascii="Times New Roman" w:hAnsi="Times New Roman"/>
          <w:sz w:val="22"/>
          <w:szCs w:val="22"/>
          <w:shd w:val="clear" w:color="auto" w:fill="FFFFFF"/>
          <w:lang w:val="lt-LT"/>
        </w:rPr>
        <w:t xml:space="preserve"> </w:t>
      </w:r>
      <w:proofErr w:type="spellStart"/>
      <w:r w:rsidRPr="0097254E">
        <w:rPr>
          <w:rFonts w:ascii="Times New Roman" w:hAnsi="Times New Roman"/>
          <w:sz w:val="22"/>
          <w:szCs w:val="22"/>
          <w:shd w:val="clear" w:color="auto" w:fill="FFFFFF"/>
          <w:lang w:val="lt-LT"/>
        </w:rPr>
        <w:t>encefalopatijų</w:t>
      </w:r>
      <w:proofErr w:type="spellEnd"/>
      <w:r w:rsidRPr="0097254E">
        <w:rPr>
          <w:rFonts w:ascii="Times New Roman" w:hAnsi="Times New Roman"/>
          <w:sz w:val="22"/>
          <w:szCs w:val="22"/>
          <w:shd w:val="clear" w:color="auto" w:fill="FFFFFF"/>
          <w:lang w:val="lt-LT"/>
        </w:rPr>
        <w:t xml:space="preserve"> prevencijos, kontrolės ir likvidavimo taisykles</w:t>
      </w:r>
    </w:p>
    <w:p w14:paraId="687C8A3A" w14:textId="77777777" w:rsidR="006C6006" w:rsidRPr="0097254E" w:rsidRDefault="006C6006" w:rsidP="006C6006">
      <w:pPr>
        <w:ind w:left="-567" w:right="1387"/>
        <w:jc w:val="both"/>
        <w:rPr>
          <w:rFonts w:ascii="Times New Roman" w:hAnsi="Times New Roman"/>
          <w:snapToGrid w:val="0"/>
          <w:sz w:val="22"/>
          <w:szCs w:val="22"/>
          <w:lang w:val="lt-LT"/>
        </w:rPr>
      </w:pPr>
      <w:hyperlink r:id="rId21" w:history="1">
        <w:r w:rsidRPr="0097254E">
          <w:rPr>
            <w:rStyle w:val="Hyperlink"/>
            <w:rFonts w:ascii="Times New Roman" w:eastAsiaTheme="majorEastAsia" w:hAnsi="Times New Roman"/>
            <w:color w:val="auto"/>
            <w:sz w:val="22"/>
            <w:szCs w:val="22"/>
          </w:rPr>
          <w:t>https://eur-lex.europa.eu/legal-content/LT/TXT/HTML/?uri=CELEX:02001R0999-20250312</w:t>
        </w:r>
      </w:hyperlink>
      <w:r w:rsidRPr="0097254E">
        <w:rPr>
          <w:rFonts w:ascii="Times New Roman" w:hAnsi="Times New Roman"/>
          <w:sz w:val="22"/>
          <w:szCs w:val="22"/>
        </w:rPr>
        <w:t xml:space="preserve"> </w:t>
      </w:r>
    </w:p>
    <w:p w14:paraId="0CCFBCCC" w14:textId="77777777" w:rsidR="006C6006" w:rsidRPr="0097254E" w:rsidRDefault="006C6006" w:rsidP="006C6006">
      <w:pPr>
        <w:ind w:left="-567"/>
        <w:jc w:val="both"/>
        <w:rPr>
          <w:rFonts w:ascii="Times New Roman" w:hAnsi="Times New Roman"/>
          <w:bCs/>
          <w:sz w:val="22"/>
          <w:szCs w:val="22"/>
          <w:lang w:val="pt-BR"/>
        </w:rPr>
      </w:pPr>
      <w:r w:rsidRPr="0097254E">
        <w:rPr>
          <w:rFonts w:ascii="Times New Roman" w:hAnsi="Times New Roman"/>
          <w:bCs/>
          <w:sz w:val="22"/>
          <w:szCs w:val="22"/>
          <w:lang w:val="pt-BR"/>
        </w:rPr>
        <w:t>2. 2005 m. sausio 12 d. Europos Parlamento ir Tarybos reglamentas (EB) Nr. 183/2005, nustatantis pašarų higienos reikalavimus</w:t>
      </w:r>
    </w:p>
    <w:p w14:paraId="188A9CE7" w14:textId="77777777" w:rsidR="006C6006" w:rsidRPr="0097254E" w:rsidRDefault="006C6006" w:rsidP="006C6006">
      <w:pPr>
        <w:ind w:left="-567"/>
        <w:jc w:val="both"/>
        <w:rPr>
          <w:rFonts w:ascii="Times New Roman" w:hAnsi="Times New Roman"/>
          <w:sz w:val="22"/>
          <w:szCs w:val="22"/>
          <w:lang w:val="pt-BR"/>
        </w:rPr>
      </w:pPr>
      <w:hyperlink r:id="rId22" w:history="1">
        <w:r w:rsidRPr="0097254E">
          <w:rPr>
            <w:rStyle w:val="Hyperlink"/>
            <w:rFonts w:ascii="Times New Roman" w:eastAsiaTheme="majorEastAsia" w:hAnsi="Times New Roman"/>
            <w:color w:val="auto"/>
            <w:sz w:val="22"/>
            <w:szCs w:val="22"/>
            <w:lang w:val="pt-BR"/>
          </w:rPr>
          <w:t>https://eur-lex.europa.eu/legal-content/LT/TXT/HTML/?uri=CELEX:02005R0183-20220128</w:t>
        </w:r>
      </w:hyperlink>
    </w:p>
    <w:p w14:paraId="18B205A3" w14:textId="77777777" w:rsidR="006C6006" w:rsidRPr="003B166F" w:rsidRDefault="006C6006" w:rsidP="006C6006">
      <w:pPr>
        <w:jc w:val="both"/>
        <w:rPr>
          <w:rFonts w:ascii="Times New Roman" w:hAnsi="Times New Roman"/>
          <w:bCs/>
          <w:sz w:val="22"/>
          <w:szCs w:val="22"/>
          <w:lang w:val="pt-BR"/>
        </w:rPr>
      </w:pPr>
    </w:p>
    <w:p w14:paraId="008F0F24" w14:textId="77777777" w:rsidR="006C6006" w:rsidRPr="003B166F" w:rsidRDefault="006C6006" w:rsidP="006C6006">
      <w:pPr>
        <w:ind w:left="426"/>
        <w:jc w:val="both"/>
        <w:rPr>
          <w:rFonts w:ascii="Times New Roman" w:eastAsia="Calibri" w:hAnsi="Times New Roman"/>
          <w:sz w:val="24"/>
          <w:szCs w:val="24"/>
          <w:lang w:val="pt-BR"/>
        </w:rPr>
      </w:pPr>
      <w:r w:rsidRPr="003B166F">
        <w:rPr>
          <w:rFonts w:ascii="Times New Roman" w:eastAsia="Calibri" w:hAnsi="Times New Roman"/>
          <w:sz w:val="24"/>
          <w:szCs w:val="24"/>
          <w:lang w:val="pt-BR"/>
        </w:rPr>
        <w:t xml:space="preserve">Kiekvieno atitikties vertinimo klausimyno lapo apatiniame kolontitule turi būti nurodoma: </w:t>
      </w:r>
    </w:p>
    <w:p w14:paraId="0B449227" w14:textId="77777777" w:rsidR="006C6006" w:rsidRDefault="006C6006" w:rsidP="006C6006">
      <w:pPr>
        <w:jc w:val="center"/>
        <w:rPr>
          <w:rFonts w:ascii="Times New Roman" w:hAnsi="Times New Roman"/>
          <w:lang w:val="pt-BR"/>
        </w:rPr>
      </w:pPr>
    </w:p>
    <w:p w14:paraId="60A78CE0" w14:textId="77777777" w:rsidR="006C6006" w:rsidRPr="00631824" w:rsidRDefault="006C6006" w:rsidP="006C6006">
      <w:pPr>
        <w:jc w:val="center"/>
        <w:rPr>
          <w:rFonts w:ascii="Times New Roman" w:hAnsi="Times New Roman"/>
          <w:color w:val="0070C0"/>
          <w:lang w:val="pt-BR"/>
        </w:rPr>
      </w:pPr>
      <w:r w:rsidRPr="00631824">
        <w:rPr>
          <w:rFonts w:ascii="Times New Roman" w:hAnsi="Times New Roman"/>
          <w:lang w:val="pt-BR"/>
        </w:rPr>
        <w:t>Pašarų ūkio subjekto atitikties vertinimo klausimynas_______________ Nr. ______</w:t>
      </w:r>
    </w:p>
    <w:p w14:paraId="16D46740" w14:textId="77777777" w:rsidR="006C6006" w:rsidRPr="00631824" w:rsidRDefault="006C6006" w:rsidP="006C6006">
      <w:pPr>
        <w:jc w:val="center"/>
        <w:rPr>
          <w:rFonts w:ascii="Times New Roman" w:hAnsi="Times New Roman"/>
          <w:lang w:val="pt-BR"/>
        </w:rPr>
      </w:pPr>
      <w:r w:rsidRPr="00631824">
        <w:rPr>
          <w:rFonts w:ascii="Times New Roman" w:hAnsi="Times New Roman"/>
          <w:color w:val="0070C0"/>
          <w:lang w:val="pt-BR"/>
        </w:rPr>
        <w:t xml:space="preserve">                                                              </w:t>
      </w:r>
      <w:r w:rsidRPr="00631824">
        <w:rPr>
          <w:rFonts w:ascii="Times New Roman" w:hAnsi="Times New Roman"/>
          <w:lang w:val="pt-BR"/>
        </w:rPr>
        <w:t xml:space="preserve"> (data)</w:t>
      </w:r>
    </w:p>
    <w:p w14:paraId="6D89B367" w14:textId="77777777" w:rsidR="006C6006" w:rsidRPr="00631824" w:rsidRDefault="006C6006" w:rsidP="006C6006">
      <w:pPr>
        <w:jc w:val="center"/>
        <w:rPr>
          <w:rFonts w:ascii="Times New Roman" w:hAnsi="Times New Roman"/>
          <w:lang w:val="pt-BR"/>
        </w:rPr>
      </w:pPr>
    </w:p>
    <w:p w14:paraId="56B45640" w14:textId="77777777" w:rsidR="006C6006" w:rsidRPr="00631824" w:rsidRDefault="006C6006" w:rsidP="006C6006">
      <w:pPr>
        <w:jc w:val="center"/>
        <w:rPr>
          <w:rFonts w:ascii="Times New Roman" w:hAnsi="Times New Roman"/>
          <w:u w:val="single"/>
          <w:lang w:val="pt-BR"/>
        </w:rPr>
      </w:pPr>
      <w:r w:rsidRPr="00631824">
        <w:rPr>
          <w:rFonts w:ascii="Times New Roman" w:hAnsi="Times New Roman"/>
          <w:lang w:val="pt-BR"/>
        </w:rPr>
        <w:t xml:space="preserve">Puslapis: </w:t>
      </w:r>
      <w:r w:rsidRPr="00631824">
        <w:rPr>
          <w:rFonts w:ascii="Times New Roman" w:hAnsi="Times New Roman"/>
          <w:u w:val="single"/>
          <w:lang w:val="pt-BR"/>
        </w:rPr>
        <w:t xml:space="preserve">      </w:t>
      </w:r>
      <w:r w:rsidRPr="00631824">
        <w:rPr>
          <w:rFonts w:ascii="Times New Roman" w:hAnsi="Times New Roman"/>
          <w:lang w:val="pt-BR"/>
        </w:rPr>
        <w:t xml:space="preserve"> iš ____</w:t>
      </w:r>
    </w:p>
    <w:p w14:paraId="5F5DBB60" w14:textId="77777777" w:rsidR="006C6006" w:rsidRDefault="006C6006" w:rsidP="006C6006">
      <w:pPr>
        <w:ind w:left="5103"/>
        <w:rPr>
          <w:rFonts w:ascii="Times New Roman" w:hAnsi="Times New Roman"/>
          <w:sz w:val="24"/>
          <w:szCs w:val="24"/>
          <w:lang w:val="lt-LT"/>
        </w:rPr>
      </w:pPr>
    </w:p>
    <w:p w14:paraId="211EEAFB"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84C"/>
    <w:multiLevelType w:val="hybridMultilevel"/>
    <w:tmpl w:val="0EECC8BA"/>
    <w:lvl w:ilvl="0" w:tplc="F9DE49C0">
      <w:start w:val="1"/>
      <w:numFmt w:val="decimal"/>
      <w:lvlText w:val="%1."/>
      <w:lvlJc w:val="left"/>
      <w:pPr>
        <w:ind w:left="360" w:hanging="360"/>
      </w:pPr>
      <w:rPr>
        <w:rFonts w:ascii="Times New Roman" w:hAnsi="Times New Roman" w:cs="Times New Roman"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57114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06"/>
    <w:rsid w:val="006C6006"/>
    <w:rsid w:val="00777BB8"/>
    <w:rsid w:val="008C79E6"/>
    <w:rsid w:val="00946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F533"/>
  <w15:chartTrackingRefBased/>
  <w15:docId w15:val="{D1F5AA59-45E8-4475-BE00-FCCB0AB7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06"/>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6C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006"/>
    <w:rPr>
      <w:rFonts w:eastAsiaTheme="majorEastAsia" w:cstheme="majorBidi"/>
      <w:color w:val="272727" w:themeColor="text1" w:themeTint="D8"/>
    </w:rPr>
  </w:style>
  <w:style w:type="paragraph" w:styleId="Title">
    <w:name w:val="Title"/>
    <w:basedOn w:val="Normal"/>
    <w:next w:val="Normal"/>
    <w:link w:val="TitleChar"/>
    <w:uiPriority w:val="10"/>
    <w:qFormat/>
    <w:rsid w:val="006C60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006"/>
    <w:pPr>
      <w:spacing w:before="160"/>
      <w:jc w:val="center"/>
    </w:pPr>
    <w:rPr>
      <w:i/>
      <w:iCs/>
      <w:color w:val="404040" w:themeColor="text1" w:themeTint="BF"/>
    </w:rPr>
  </w:style>
  <w:style w:type="character" w:customStyle="1" w:styleId="QuoteChar">
    <w:name w:val="Quote Char"/>
    <w:basedOn w:val="DefaultParagraphFont"/>
    <w:link w:val="Quote"/>
    <w:uiPriority w:val="29"/>
    <w:rsid w:val="006C6006"/>
    <w:rPr>
      <w:i/>
      <w:iCs/>
      <w:color w:val="404040" w:themeColor="text1" w:themeTint="BF"/>
    </w:rPr>
  </w:style>
  <w:style w:type="paragraph" w:styleId="ListParagraph">
    <w:name w:val="List Paragraph"/>
    <w:basedOn w:val="Normal"/>
    <w:uiPriority w:val="34"/>
    <w:qFormat/>
    <w:rsid w:val="006C6006"/>
    <w:pPr>
      <w:ind w:left="720"/>
      <w:contextualSpacing/>
    </w:pPr>
  </w:style>
  <w:style w:type="character" w:styleId="IntenseEmphasis">
    <w:name w:val="Intense Emphasis"/>
    <w:basedOn w:val="DefaultParagraphFont"/>
    <w:uiPriority w:val="21"/>
    <w:qFormat/>
    <w:rsid w:val="006C6006"/>
    <w:rPr>
      <w:i/>
      <w:iCs/>
      <w:color w:val="0F4761" w:themeColor="accent1" w:themeShade="BF"/>
    </w:rPr>
  </w:style>
  <w:style w:type="paragraph" w:styleId="IntenseQuote">
    <w:name w:val="Intense Quote"/>
    <w:basedOn w:val="Normal"/>
    <w:next w:val="Normal"/>
    <w:link w:val="IntenseQuoteChar"/>
    <w:uiPriority w:val="30"/>
    <w:qFormat/>
    <w:rsid w:val="006C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006"/>
    <w:rPr>
      <w:i/>
      <w:iCs/>
      <w:color w:val="0F4761" w:themeColor="accent1" w:themeShade="BF"/>
    </w:rPr>
  </w:style>
  <w:style w:type="character" w:styleId="IntenseReference">
    <w:name w:val="Intense Reference"/>
    <w:basedOn w:val="DefaultParagraphFont"/>
    <w:uiPriority w:val="32"/>
    <w:qFormat/>
    <w:rsid w:val="006C6006"/>
    <w:rPr>
      <w:b/>
      <w:bCs/>
      <w:smallCaps/>
      <w:color w:val="0F4761" w:themeColor="accent1" w:themeShade="BF"/>
      <w:spacing w:val="5"/>
    </w:rPr>
  </w:style>
  <w:style w:type="character" w:styleId="Hyperlink">
    <w:name w:val="Hyperlink"/>
    <w:uiPriority w:val="99"/>
    <w:rsid w:val="006C6006"/>
    <w:rPr>
      <w:color w:val="0000FF"/>
      <w:u w:val="single"/>
    </w:rPr>
  </w:style>
  <w:style w:type="paragraph" w:customStyle="1" w:styleId="norm">
    <w:name w:val="norm"/>
    <w:basedOn w:val="Normal"/>
    <w:rsid w:val="006C6006"/>
    <w:pPr>
      <w:spacing w:before="100" w:beforeAutospacing="1" w:after="100" w:afterAutospacing="1"/>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02005R0183-20220128" TargetMode="External"/><Relationship Id="rId13" Type="http://schemas.openxmlformats.org/officeDocument/2006/relationships/hyperlink" Target="https://eur-lex.europa.eu/legal-content/LT/TXT/HTML/?uri=CELEX:02001R0999-20250312" TargetMode="External"/><Relationship Id="rId18" Type="http://schemas.openxmlformats.org/officeDocument/2006/relationships/hyperlink" Target="https://eur-lex.europa.eu/legal-content/LT/ALL/?uri=CELEX%3A32005R0183" TargetMode="External"/><Relationship Id="rId3" Type="http://schemas.openxmlformats.org/officeDocument/2006/relationships/settings" Target="settings.xml"/><Relationship Id="rId21" Type="http://schemas.openxmlformats.org/officeDocument/2006/relationships/hyperlink" Target="https://eur-lex.europa.eu/legal-content/LT/TXT/HTML/?uri=CELEX:02001R0999-20250312" TargetMode="External"/><Relationship Id="rId7" Type="http://schemas.openxmlformats.org/officeDocument/2006/relationships/hyperlink" Target="https://eur-lex.europa.eu/legal-content/LT/TXT/HTML/?uri=CELEX:02005R0183-20220128" TargetMode="External"/><Relationship Id="rId12" Type="http://schemas.openxmlformats.org/officeDocument/2006/relationships/hyperlink" Target="https://eur-lex.europa.eu/legal-content/LT/TXT/HTML/?uri=CELEX:02001R0999-20250312" TargetMode="External"/><Relationship Id="rId17" Type="http://schemas.openxmlformats.org/officeDocument/2006/relationships/hyperlink" Target="https://eur-lex.europa.eu/legal-content/LT/TXT/HTML/?uri=CELEX:02005R0183-20220128" TargetMode="External"/><Relationship Id="rId2" Type="http://schemas.openxmlformats.org/officeDocument/2006/relationships/styles" Target="styles.xml"/><Relationship Id="rId16" Type="http://schemas.openxmlformats.org/officeDocument/2006/relationships/hyperlink" Target="https://eur-lex.europa.eu/legal-content/LT/TXT/HTML/?uri=CELEX:02005R0183-20220128" TargetMode="External"/><Relationship Id="rId20" Type="http://schemas.openxmlformats.org/officeDocument/2006/relationships/hyperlink" Target="https://eur-lex.europa.eu/legal-content/LT/TXT/HTML/?uri=CELEX:02001R0999-20250312" TargetMode="External"/><Relationship Id="rId1" Type="http://schemas.openxmlformats.org/officeDocument/2006/relationships/numbering" Target="numbering.xml"/><Relationship Id="rId6" Type="http://schemas.openxmlformats.org/officeDocument/2006/relationships/hyperlink" Target="https://eur-lex.europa.eu/legal-content/LT/TXT/HTML/?uri=CELEX:02005R0183-20220128" TargetMode="External"/><Relationship Id="rId11" Type="http://schemas.openxmlformats.org/officeDocument/2006/relationships/hyperlink" Target="https://eur-lex.europa.eu/legal-content/LT/ALL/?uri=CELEX%3A32005R0183" TargetMode="External"/><Relationship Id="rId24" Type="http://schemas.openxmlformats.org/officeDocument/2006/relationships/theme" Target="theme/theme1.xml"/><Relationship Id="rId5" Type="http://schemas.openxmlformats.org/officeDocument/2006/relationships/hyperlink" Target="https://eur-lex.europa.eu/legal-content/LT/TXT/HTML/?uri=CELEX:02005R0183-20220128" TargetMode="External"/><Relationship Id="rId15" Type="http://schemas.openxmlformats.org/officeDocument/2006/relationships/hyperlink" Target="https://eur-lex.europa.eu/legal-content/LT/TXT/HTML/?uri=CELEX:02005R0183-20220128" TargetMode="External"/><Relationship Id="rId23" Type="http://schemas.openxmlformats.org/officeDocument/2006/relationships/fontTable" Target="fontTable.xml"/><Relationship Id="rId10" Type="http://schemas.openxmlformats.org/officeDocument/2006/relationships/hyperlink" Target="https://eur-lex.europa.eu/legal-content/LT/TXT/HTML/?uri=CELEX:02005R0183-20220128" TargetMode="External"/><Relationship Id="rId19" Type="http://schemas.openxmlformats.org/officeDocument/2006/relationships/hyperlink" Target="https://eur-lex.europa.eu/legal-content/LT/TXT/HTML/?uri=CELEX:02001R0999-20250312" TargetMode="External"/><Relationship Id="rId4" Type="http://schemas.openxmlformats.org/officeDocument/2006/relationships/webSettings" Target="webSettings.xml"/><Relationship Id="rId9" Type="http://schemas.openxmlformats.org/officeDocument/2006/relationships/hyperlink" Target="https://eur-lex.europa.eu/legal-content/LT/TXT/HTML/?uri=CELEX:02005R0183-20220128" TargetMode="External"/><Relationship Id="rId14" Type="http://schemas.openxmlformats.org/officeDocument/2006/relationships/hyperlink" Target="https://eur-lex.europa.eu/legal-content/LT/ALL/?uri=CELEX%3A32005R0183" TargetMode="External"/><Relationship Id="rId22" Type="http://schemas.openxmlformats.org/officeDocument/2006/relationships/hyperlink" Target="https://eur-lex.europa.eu/legal-content/LT/TXT/HTML/?uri=CELEX:02005R0183-2022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9243</Words>
  <Characters>5270</Characters>
  <Application>Microsoft Office Word</Application>
  <DocSecurity>0</DocSecurity>
  <Lines>43</Lines>
  <Paragraphs>28</Paragraphs>
  <ScaleCrop>false</ScaleCrop>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2026-04-17T11:40:00Z</dcterms:created>
  <dcterms:modified xsi:type="dcterms:W3CDTF">2026-04-17T11:41:00Z</dcterms:modified>
</cp:coreProperties>
</file>