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A6B1" w14:textId="77777777" w:rsidR="00F54BE0" w:rsidRDefault="00F54BE0" w:rsidP="00F54BE0">
      <w:pPr>
        <w:ind w:left="5245"/>
        <w:rPr>
          <w:rFonts w:ascii="Times New Roman" w:hAnsi="Times New Roman"/>
          <w:sz w:val="22"/>
          <w:szCs w:val="22"/>
          <w:lang w:val="lt-LT"/>
        </w:rPr>
      </w:pPr>
      <w:r w:rsidRPr="00BE052F">
        <w:rPr>
          <w:rFonts w:ascii="Times New Roman" w:hAnsi="Times New Roman"/>
          <w:sz w:val="22"/>
          <w:szCs w:val="22"/>
          <w:lang w:val="lt-LT"/>
        </w:rPr>
        <w:t xml:space="preserve">AP-4-2-1-D1 „Veterinarinės farmacijos ūkio subjektų, išskyrus vykdančius </w:t>
      </w:r>
      <w:r w:rsidRPr="00A77A34">
        <w:rPr>
          <w:rFonts w:ascii="Times New Roman" w:eastAsia="Calibri" w:hAnsi="Times New Roman"/>
          <w:sz w:val="22"/>
          <w:szCs w:val="22"/>
          <w:lang w:val="pt-BR"/>
        </w:rPr>
        <w:t>veterinarinių vaistų gamybos ir importo veiklas, licencijavimas</w:t>
      </w:r>
      <w:r w:rsidRPr="00BE052F">
        <w:rPr>
          <w:rFonts w:ascii="Times New Roman" w:hAnsi="Times New Roman"/>
          <w:sz w:val="22"/>
          <w:szCs w:val="22"/>
          <w:lang w:val="lt-LT"/>
        </w:rPr>
        <w:t xml:space="preserve">“ </w:t>
      </w:r>
    </w:p>
    <w:p w14:paraId="61F5BC26" w14:textId="77777777" w:rsidR="00F54BE0" w:rsidRPr="00BE052F" w:rsidRDefault="00F54BE0" w:rsidP="00F54BE0">
      <w:pPr>
        <w:ind w:left="5245"/>
        <w:rPr>
          <w:rFonts w:ascii="Times New Roman" w:hAnsi="Times New Roman"/>
          <w:sz w:val="22"/>
          <w:szCs w:val="22"/>
          <w:lang w:val="lt-LT"/>
        </w:rPr>
      </w:pPr>
      <w:r w:rsidRPr="00BE052F">
        <w:rPr>
          <w:rFonts w:ascii="Times New Roman" w:hAnsi="Times New Roman"/>
          <w:sz w:val="22"/>
          <w:szCs w:val="22"/>
          <w:lang w:val="lt-LT"/>
        </w:rPr>
        <w:t xml:space="preserve">3 priedas  </w:t>
      </w:r>
    </w:p>
    <w:p w14:paraId="2B3FF4B8" w14:textId="77777777" w:rsidR="00F54BE0" w:rsidRDefault="00F54BE0" w:rsidP="00F54BE0">
      <w:pPr>
        <w:tabs>
          <w:tab w:val="left" w:pos="9214"/>
        </w:tabs>
        <w:ind w:left="6521" w:right="141"/>
        <w:rPr>
          <w:rFonts w:ascii="Times New Roman" w:hAnsi="Times New Roman"/>
          <w:lang w:val="lt-LT"/>
        </w:rPr>
      </w:pPr>
    </w:p>
    <w:p w14:paraId="4F9BF46F" w14:textId="77777777" w:rsidR="00F54BE0" w:rsidRDefault="00F54BE0" w:rsidP="00F54BE0">
      <w:pPr>
        <w:widowControl w:val="0"/>
        <w:shd w:val="clear" w:color="auto" w:fill="FFFFFF"/>
        <w:tabs>
          <w:tab w:val="left" w:leader="underscore" w:pos="4752"/>
        </w:tabs>
        <w:jc w:val="center"/>
        <w:rPr>
          <w:rFonts w:ascii="Times New Roman" w:hAnsi="Times New Roman"/>
          <w:b/>
          <w:bCs/>
          <w:sz w:val="24"/>
          <w:szCs w:val="24"/>
          <w:lang w:val="lt-LT" w:eastAsia="en-US"/>
        </w:rPr>
      </w:pPr>
      <w:r w:rsidRPr="009549B0">
        <w:rPr>
          <w:rFonts w:ascii="Times New Roman" w:hAnsi="Times New Roman"/>
          <w:b/>
          <w:bCs/>
          <w:sz w:val="24"/>
          <w:szCs w:val="24"/>
          <w:lang w:val="lt-LT"/>
        </w:rPr>
        <w:t>VETERINARIJOS VAISTINĖS,</w:t>
      </w:r>
      <w:r w:rsidRPr="009549B0">
        <w:rPr>
          <w:rFonts w:ascii="Times New Roman" w:hAnsi="Times New Roman"/>
          <w:sz w:val="24"/>
          <w:szCs w:val="24"/>
          <w:lang w:val="pt-BR" w:eastAsia="lt-LT"/>
        </w:rPr>
        <w:t xml:space="preserve"> </w:t>
      </w:r>
      <w:r w:rsidRPr="009549B0">
        <w:rPr>
          <w:rFonts w:ascii="Times New Roman" w:hAnsi="Times New Roman"/>
          <w:b/>
          <w:bCs/>
          <w:sz w:val="24"/>
          <w:szCs w:val="24"/>
          <w:lang w:val="pt-BR" w:eastAsia="lt-LT"/>
        </w:rPr>
        <w:t>GAMINANČIOS EKSTEMPORALIUOSIUS VETERINARINIUS VAISTUS</w:t>
      </w:r>
      <w:r w:rsidRPr="006B5921">
        <w:rPr>
          <w:rFonts w:ascii="Times New Roman" w:hAnsi="Times New Roman"/>
          <w:b/>
          <w:bCs/>
          <w:sz w:val="22"/>
          <w:lang w:val="pt-BR" w:eastAsia="lt-LT"/>
        </w:rPr>
        <w:t>,</w:t>
      </w:r>
      <w:r w:rsidRPr="006B5921">
        <w:rPr>
          <w:rFonts w:ascii="Times New Roman" w:hAnsi="Times New Roman"/>
          <w:sz w:val="22"/>
          <w:lang w:val="pt-BR" w:eastAsia="lt-LT"/>
        </w:rPr>
        <w:t xml:space="preserve"> </w:t>
      </w:r>
      <w:r w:rsidRPr="00A77A34">
        <w:rPr>
          <w:rFonts w:ascii="Times New Roman" w:hAnsi="Times New Roman"/>
          <w:b/>
          <w:bCs/>
          <w:sz w:val="24"/>
          <w:szCs w:val="24"/>
          <w:lang w:val="pt-BR"/>
        </w:rPr>
        <w:t>ATITIKTIES VERTINIMO</w:t>
      </w:r>
      <w:r>
        <w:rPr>
          <w:rFonts w:ascii="Times New Roman" w:hAnsi="Times New Roman"/>
          <w:b/>
          <w:bCs/>
          <w:sz w:val="24"/>
          <w:szCs w:val="24"/>
          <w:lang w:val="lt-LT" w:eastAsia="en-US"/>
        </w:rPr>
        <w:t xml:space="preserve"> </w:t>
      </w:r>
      <w:r w:rsidRPr="00A77A34">
        <w:rPr>
          <w:rFonts w:ascii="Times New Roman" w:hAnsi="Times New Roman"/>
          <w:b/>
          <w:sz w:val="24"/>
          <w:szCs w:val="24"/>
          <w:lang w:val="pt-BR"/>
        </w:rPr>
        <w:t>KLAUSIMYNAS</w:t>
      </w:r>
    </w:p>
    <w:p w14:paraId="2CFD2C01" w14:textId="77777777" w:rsidR="00F54BE0" w:rsidRPr="00A77A34" w:rsidRDefault="00F54BE0" w:rsidP="00F54BE0">
      <w:pPr>
        <w:widowControl w:val="0"/>
        <w:shd w:val="clear" w:color="auto" w:fill="FFFFFF"/>
        <w:tabs>
          <w:tab w:val="left" w:leader="underscore" w:pos="4752"/>
        </w:tabs>
        <w:jc w:val="center"/>
        <w:rPr>
          <w:rFonts w:ascii="Times New Roman" w:hAnsi="Times New Roman"/>
          <w:b/>
          <w:lang w:val="pt-BR"/>
        </w:rPr>
      </w:pPr>
    </w:p>
    <w:tbl>
      <w:tblPr>
        <w:tblW w:w="95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694"/>
        <w:gridCol w:w="1559"/>
        <w:gridCol w:w="567"/>
        <w:gridCol w:w="567"/>
        <w:gridCol w:w="1134"/>
        <w:gridCol w:w="2507"/>
      </w:tblGrid>
      <w:tr w:rsidR="00F54BE0" w:rsidRPr="00FD64CC" w14:paraId="5F50C49F" w14:textId="77777777" w:rsidTr="00E668D7">
        <w:trPr>
          <w:trHeight w:val="22"/>
        </w:trPr>
        <w:tc>
          <w:tcPr>
            <w:tcW w:w="567" w:type="dxa"/>
            <w:vMerge w:val="restart"/>
            <w:tcBorders>
              <w:top w:val="single" w:sz="4" w:space="0" w:color="auto"/>
              <w:left w:val="single" w:sz="4" w:space="0" w:color="auto"/>
              <w:bottom w:val="single" w:sz="4" w:space="0" w:color="auto"/>
              <w:right w:val="single" w:sz="4" w:space="0" w:color="auto"/>
            </w:tcBorders>
            <w:hideMark/>
          </w:tcPr>
          <w:p w14:paraId="078DE880" w14:textId="77777777" w:rsidR="00F54BE0" w:rsidRPr="008E3D5E" w:rsidRDefault="00F54BE0" w:rsidP="00E668D7">
            <w:pPr>
              <w:widowControl w:val="0"/>
              <w:shd w:val="clear" w:color="auto" w:fill="FFFFFF"/>
              <w:spacing w:line="252" w:lineRule="auto"/>
              <w:ind w:left="-48" w:firstLine="48"/>
              <w:jc w:val="center"/>
              <w:rPr>
                <w:rFonts w:ascii="Times New Roman" w:hAnsi="Times New Roman"/>
                <w:kern w:val="2"/>
                <w:sz w:val="22"/>
                <w:szCs w:val="22"/>
              </w:rPr>
            </w:pPr>
            <w:r w:rsidRPr="008E3D5E">
              <w:rPr>
                <w:rFonts w:ascii="Times New Roman" w:hAnsi="Times New Roman"/>
                <w:kern w:val="2"/>
                <w:sz w:val="22"/>
                <w:szCs w:val="22"/>
              </w:rPr>
              <w:t>Eil. Nr.</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1D2A93"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Reikalavimas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BF72C74"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r w:rsidRPr="00A77A34">
              <w:rPr>
                <w:rFonts w:ascii="Times New Roman" w:hAnsi="Times New Roman"/>
                <w:kern w:val="2"/>
                <w:sz w:val="22"/>
                <w:szCs w:val="22"/>
                <w:lang w:val="pt-BR"/>
              </w:rPr>
              <w:t>Teisės aktas ir jo straipsnis, dalis, punktas, nustatantis reikalavimą</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71634A"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Atitikties įvertinimas</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1CFADF2F" w14:textId="77777777" w:rsidR="00F54BE0" w:rsidRPr="008E3D5E" w:rsidRDefault="00F54BE0" w:rsidP="00E668D7">
            <w:pPr>
              <w:widowControl w:val="0"/>
              <w:shd w:val="clear" w:color="auto" w:fill="FFFFFF"/>
              <w:tabs>
                <w:tab w:val="left" w:pos="3512"/>
              </w:tabs>
              <w:spacing w:line="252" w:lineRule="auto"/>
              <w:rPr>
                <w:rFonts w:ascii="Times New Roman" w:hAnsi="Times New Roman"/>
                <w:kern w:val="2"/>
                <w:sz w:val="22"/>
                <w:szCs w:val="22"/>
              </w:rPr>
            </w:pPr>
            <w:r w:rsidRPr="008E3D5E">
              <w:rPr>
                <w:rFonts w:ascii="Times New Roman" w:hAnsi="Times New Roman"/>
                <w:kern w:val="2"/>
                <w:sz w:val="22"/>
                <w:szCs w:val="22"/>
              </w:rPr>
              <w:t>Pastabos</w:t>
            </w:r>
          </w:p>
        </w:tc>
      </w:tr>
      <w:tr w:rsidR="00F54BE0" w:rsidRPr="00FD64CC" w14:paraId="470943D0" w14:textId="77777777" w:rsidTr="00E668D7">
        <w:trPr>
          <w:trHeight w:val="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93EA98" w14:textId="77777777" w:rsidR="00F54BE0" w:rsidRPr="008E3D5E" w:rsidRDefault="00F54BE0" w:rsidP="00E668D7">
            <w:pPr>
              <w:spacing w:line="256" w:lineRule="auto"/>
              <w:jc w:val="center"/>
              <w:rPr>
                <w:rFonts w:ascii="Times New Roman" w:hAnsi="Times New Roman"/>
                <w:kern w:val="2"/>
                <w:sz w:val="22"/>
                <w:szCs w:val="22"/>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D9B931A" w14:textId="77777777" w:rsidR="00F54BE0" w:rsidRPr="008E3D5E" w:rsidRDefault="00F54BE0" w:rsidP="00E668D7">
            <w:pPr>
              <w:spacing w:line="256" w:lineRule="auto"/>
              <w:rPr>
                <w:rFonts w:ascii="Times New Roman" w:hAnsi="Times New Roman"/>
                <w:kern w:val="2"/>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6703AA" w14:textId="77777777" w:rsidR="00F54BE0" w:rsidRPr="008E3D5E" w:rsidRDefault="00F54BE0" w:rsidP="00E668D7">
            <w:pPr>
              <w:spacing w:line="256"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F048BF1"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C7967B4"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 xml:space="preserve"> ne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8C4559"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netaikoma/ neaktualu</w:t>
            </w:r>
          </w:p>
        </w:tc>
        <w:tc>
          <w:tcPr>
            <w:tcW w:w="2507" w:type="dxa"/>
            <w:tcBorders>
              <w:top w:val="single" w:sz="4" w:space="0" w:color="auto"/>
              <w:left w:val="single" w:sz="4" w:space="0" w:color="auto"/>
              <w:bottom w:val="single" w:sz="4" w:space="0" w:color="auto"/>
              <w:right w:val="single" w:sz="4" w:space="0" w:color="auto"/>
            </w:tcBorders>
            <w:vAlign w:val="center"/>
            <w:hideMark/>
          </w:tcPr>
          <w:p w14:paraId="784D42D1" w14:textId="77777777" w:rsidR="00F54BE0" w:rsidRPr="008E3D5E" w:rsidRDefault="00F54BE0" w:rsidP="00E668D7">
            <w:pPr>
              <w:rPr>
                <w:rFonts w:ascii="Times New Roman" w:hAnsi="Times New Roman"/>
                <w:kern w:val="2"/>
                <w:sz w:val="22"/>
                <w:szCs w:val="22"/>
              </w:rPr>
            </w:pPr>
          </w:p>
        </w:tc>
      </w:tr>
      <w:tr w:rsidR="00F54BE0" w:rsidRPr="00A77A34" w14:paraId="1A6CC5EC" w14:textId="77777777" w:rsidTr="00E668D7">
        <w:trPr>
          <w:trHeight w:val="22"/>
        </w:trPr>
        <w:tc>
          <w:tcPr>
            <w:tcW w:w="9595" w:type="dxa"/>
            <w:gridSpan w:val="7"/>
            <w:tcBorders>
              <w:top w:val="single" w:sz="4" w:space="0" w:color="auto"/>
              <w:left w:val="single" w:sz="4" w:space="0" w:color="auto"/>
              <w:bottom w:val="single" w:sz="4" w:space="0" w:color="auto"/>
              <w:right w:val="single" w:sz="4" w:space="0" w:color="auto"/>
            </w:tcBorders>
            <w:vAlign w:val="center"/>
            <w:hideMark/>
          </w:tcPr>
          <w:p w14:paraId="497B4E04" w14:textId="77777777" w:rsidR="00F54BE0" w:rsidRPr="008E3D5E" w:rsidRDefault="00F54BE0" w:rsidP="00E668D7">
            <w:pPr>
              <w:spacing w:line="252" w:lineRule="auto"/>
              <w:jc w:val="center"/>
              <w:rPr>
                <w:rFonts w:ascii="Times New Roman" w:hAnsi="Times New Roman"/>
                <w:b/>
                <w:bCs/>
                <w:kern w:val="2"/>
                <w:sz w:val="22"/>
                <w:szCs w:val="22"/>
                <w:lang w:val="lt-LT"/>
              </w:rPr>
            </w:pPr>
            <w:r w:rsidRPr="008E3D5E">
              <w:rPr>
                <w:rFonts w:ascii="Times New Roman" w:hAnsi="Times New Roman"/>
                <w:b/>
                <w:bCs/>
                <w:kern w:val="2"/>
                <w:sz w:val="22"/>
                <w:szCs w:val="22"/>
                <w:lang w:val="lt-LT"/>
              </w:rPr>
              <w:t>I DALIS. INFRASTRUKTŪROS IR ĮRANGOS VERTINIMAS</w:t>
            </w:r>
          </w:p>
        </w:tc>
      </w:tr>
      <w:tr w:rsidR="00F54BE0" w:rsidRPr="00A77A34" w14:paraId="12F5C2FB"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9F1B9BD" w14:textId="77777777" w:rsidR="00F54BE0" w:rsidRPr="00BE052F" w:rsidRDefault="00F54BE0" w:rsidP="00E668D7">
            <w:pPr>
              <w:pStyle w:val="ListParagraph"/>
              <w:widowControl w:val="0"/>
              <w:shd w:val="clear" w:color="auto" w:fill="FFFFFF"/>
              <w:spacing w:line="252" w:lineRule="auto"/>
              <w:ind w:left="0"/>
              <w:jc w:val="center"/>
              <w:rPr>
                <w:rFonts w:ascii="Times New Roman" w:hAnsi="Times New Roman"/>
              </w:rPr>
            </w:pPr>
            <w:r w:rsidRPr="00BE052F">
              <w:rPr>
                <w:rFonts w:ascii="Times New Roman" w:hAnsi="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96F5AAF" w14:textId="77777777" w:rsidR="00F54BE0" w:rsidRPr="00A77A34" w:rsidRDefault="00F54BE0" w:rsidP="00E668D7">
            <w:pPr>
              <w:widowControl w:val="0"/>
              <w:autoSpaceDE w:val="0"/>
              <w:autoSpaceDN w:val="0"/>
              <w:rPr>
                <w:rFonts w:ascii="Times New Roman" w:hAnsi="Times New Roman"/>
                <w:sz w:val="22"/>
                <w:szCs w:val="22"/>
                <w:lang w:val="pt-BR"/>
              </w:rPr>
            </w:pPr>
            <w:r w:rsidRPr="00A77A34">
              <w:rPr>
                <w:rFonts w:ascii="Times New Roman" w:hAnsi="Times New Roman"/>
                <w:sz w:val="22"/>
                <w:szCs w:val="22"/>
                <w:lang w:val="pt-BR"/>
              </w:rPr>
              <w:t>Ar yra visos reikalingos patalpos ar vietos</w:t>
            </w:r>
            <w:r w:rsidRPr="00BE052F">
              <w:rPr>
                <w:rFonts w:ascii="Times New Roman" w:hAnsi="Times New Roman"/>
                <w:sz w:val="22"/>
                <w:szCs w:val="22"/>
                <w:lang w:val="pt-BR" w:eastAsia="lt-LT"/>
              </w:rPr>
              <w:t xml:space="preserve"> ekstemporaliųjų veterinarinių vaistų gamybai vykdyti?</w:t>
            </w:r>
          </w:p>
          <w:p w14:paraId="2FF6A8F1" w14:textId="77777777" w:rsidR="00F54BE0" w:rsidRPr="00BE052F" w:rsidRDefault="00F54BE0" w:rsidP="00E668D7">
            <w:pPr>
              <w:widowControl w:val="0"/>
              <w:autoSpaceDE w:val="0"/>
              <w:autoSpaceDN w:val="0"/>
              <w:rPr>
                <w:rFonts w:ascii="Times New Roman" w:hAnsi="Times New Roman"/>
                <w:sz w:val="22"/>
                <w:szCs w:val="22"/>
                <w:lang w:val="lt-LT"/>
              </w:rPr>
            </w:pPr>
            <w:r w:rsidRPr="00BE052F">
              <w:rPr>
                <w:rFonts w:ascii="Times New Roman" w:hAnsi="Times New Roman"/>
                <w:sz w:val="22"/>
                <w:szCs w:val="22"/>
                <w:lang w:val="pt-BR" w:eastAsia="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BBF653" w14:textId="77777777" w:rsidR="00F54BE0" w:rsidRPr="00BE052F" w:rsidRDefault="00F54BE0" w:rsidP="00E668D7">
            <w:pPr>
              <w:widowControl w:val="0"/>
              <w:autoSpaceDE w:val="0"/>
              <w:autoSpaceDN w:val="0"/>
              <w:rPr>
                <w:rFonts w:ascii="Times New Roman" w:hAnsi="Times New Roman"/>
                <w:sz w:val="22"/>
                <w:szCs w:val="22"/>
                <w:lang w:val="lt-LT"/>
              </w:rPr>
            </w:pPr>
            <w:hyperlink r:id="rId5">
              <w:r w:rsidRPr="00BE052F">
                <w:rPr>
                  <w:rStyle w:val="Hyperlink"/>
                  <w:rFonts w:ascii="Times New Roman" w:hAnsi="Times New Roman"/>
                  <w:color w:val="auto"/>
                  <w:sz w:val="22"/>
                  <w:szCs w:val="22"/>
                  <w:u w:val="none"/>
                  <w:lang w:val="lt-LT"/>
                </w:rPr>
                <w:t>[1]</w:t>
              </w:r>
            </w:hyperlink>
            <w:r w:rsidRPr="00BE052F">
              <w:rPr>
                <w:rStyle w:val="Hyperlink"/>
                <w:rFonts w:ascii="Times New Roman" w:hAnsi="Times New Roman"/>
                <w:color w:val="auto"/>
                <w:sz w:val="22"/>
                <w:szCs w:val="22"/>
                <w:u w:val="none"/>
                <w:lang w:val="lt-LT"/>
              </w:rPr>
              <w:t xml:space="preserve"> 8 straipsnio 5 dalis</w:t>
            </w:r>
            <w:r w:rsidRPr="00BE052F">
              <w:rPr>
                <w:rFonts w:ascii="Times New Roman" w:hAnsi="Times New Roman"/>
                <w:sz w:val="22"/>
                <w:szCs w:val="22"/>
                <w:lang w:val="lt-LT"/>
              </w:rPr>
              <w:t>, 5 dalies 1 punktas</w:t>
            </w:r>
          </w:p>
          <w:p w14:paraId="59E5A0A6" w14:textId="77777777" w:rsidR="00F54BE0" w:rsidRPr="00BE052F" w:rsidRDefault="00F54BE0" w:rsidP="00E668D7">
            <w:pPr>
              <w:widowControl w:val="0"/>
              <w:autoSpaceDE w:val="0"/>
              <w:autoSpaceDN w:val="0"/>
              <w:rPr>
                <w:rFonts w:ascii="Arial" w:eastAsia="Aptos" w:hAnsi="Arial" w:cs="Arial"/>
                <w:sz w:val="22"/>
                <w:szCs w:val="22"/>
                <w:lang w:val="lt-LT"/>
              </w:rPr>
            </w:pPr>
            <w:hyperlink r:id="rId6" w:history="1">
              <w:r w:rsidRPr="00BE052F">
                <w:rPr>
                  <w:rStyle w:val="Hyperlink"/>
                  <w:rFonts w:ascii="Times New Roman" w:hAnsi="Times New Roman"/>
                  <w:color w:val="auto"/>
                  <w:sz w:val="22"/>
                  <w:szCs w:val="22"/>
                  <w:u w:val="none"/>
                  <w:lang w:val="lt-LT"/>
                </w:rPr>
                <w:t>[2]</w:t>
              </w:r>
            </w:hyperlink>
            <w:r w:rsidRPr="00BE052F">
              <w:rPr>
                <w:rFonts w:ascii="Times New Roman" w:hAnsi="Times New Roman"/>
                <w:sz w:val="22"/>
                <w:szCs w:val="22"/>
                <w:lang w:val="lt-LT"/>
              </w:rPr>
              <w:t xml:space="preserve"> 22, 30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50D99E"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B97006"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0B3FB1"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309734E8" w14:textId="77777777" w:rsidR="00F54BE0" w:rsidRPr="0086284B" w:rsidRDefault="00F54BE0" w:rsidP="00E668D7">
            <w:pPr>
              <w:widowControl w:val="0"/>
              <w:autoSpaceDE w:val="0"/>
              <w:autoSpaceDN w:val="0"/>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sz w:val="22"/>
                <w:szCs w:val="22"/>
                <w:lang w:val="pt-BR" w:eastAsia="lt-LT"/>
              </w:rPr>
              <w:t>Veterinarijos vaistinėje, vykdančioje ekstemporaliųjų vaistų gamybą, turi būti:</w:t>
            </w:r>
          </w:p>
          <w:p w14:paraId="33D56653" w14:textId="77777777" w:rsidR="00F54BE0" w:rsidRPr="0086284B" w:rsidRDefault="00F54BE0" w:rsidP="00E668D7">
            <w:pPr>
              <w:widowControl w:val="0"/>
              <w:autoSpaceDE w:val="0"/>
              <w:autoSpaceDN w:val="0"/>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patalpa arba atskira vieta ekstemporaliesiems veterinariniams vaistams gaminti;</w:t>
            </w:r>
          </w:p>
          <w:p w14:paraId="1CC340EA" w14:textId="77777777" w:rsidR="00F54BE0" w:rsidRPr="0086284B" w:rsidRDefault="00F54BE0" w:rsidP="00E668D7">
            <w:pPr>
              <w:widowControl w:val="0"/>
              <w:autoSpaceDE w:val="0"/>
              <w:autoSpaceDN w:val="0"/>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xml:space="preserve"> - patalpa arba atskira vieta ekstemporaliesiems veterinariniams vaistams gaminti naudojamoms veikliosioms ir pagalbinėms medžiagoms, pakavimo medžiagoms ir pagamintiems ekstemporaliesiems veterinariniams vaistams laikyti;</w:t>
            </w:r>
          </w:p>
          <w:p w14:paraId="099E24C8"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sz w:val="22"/>
                <w:szCs w:val="22"/>
                <w:lang w:val="pt-BR" w:eastAsia="lt-LT"/>
              </w:rPr>
              <w:t>- patalpa arba atskira vieta kokybės kontrolei vykdyti.</w:t>
            </w:r>
            <w:r w:rsidRPr="0086284B">
              <w:rPr>
                <w:rFonts w:ascii="Times New Roman" w:hAnsi="Times New Roman"/>
                <w:color w:val="215E99" w:themeColor="text2" w:themeTint="BF"/>
                <w:sz w:val="22"/>
                <w:szCs w:val="22"/>
                <w:lang w:val="pt-BR"/>
              </w:rPr>
              <w:t>]</w:t>
            </w:r>
          </w:p>
        </w:tc>
      </w:tr>
      <w:tr w:rsidR="00F54BE0" w:rsidRPr="00A77A34" w14:paraId="749C3572"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945E51B" w14:textId="77777777" w:rsidR="00F54BE0" w:rsidRPr="00A519B8" w:rsidRDefault="00F54BE0" w:rsidP="00E668D7">
            <w:pPr>
              <w:pStyle w:val="ListParagraph"/>
              <w:widowControl w:val="0"/>
              <w:shd w:val="clear" w:color="auto" w:fill="FFFFFF"/>
              <w:spacing w:line="252" w:lineRule="auto"/>
              <w:ind w:left="0"/>
              <w:jc w:val="center"/>
              <w:rPr>
                <w:rFonts w:ascii="Times New Roman" w:hAnsi="Times New Roman"/>
              </w:rPr>
            </w:pPr>
            <w:r w:rsidRPr="00A519B8">
              <w:rPr>
                <w:rFonts w:ascii="Times New Roman" w:hAnsi="Times New Roman"/>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973396B" w14:textId="77777777" w:rsidR="00F54BE0" w:rsidRPr="00A519B8" w:rsidRDefault="00F54BE0" w:rsidP="00E668D7">
            <w:pPr>
              <w:widowControl w:val="0"/>
              <w:suppressAutoHyphens/>
              <w:rPr>
                <w:rFonts w:ascii="Times New Roman" w:hAnsi="Times New Roman"/>
                <w:sz w:val="22"/>
                <w:szCs w:val="22"/>
                <w:lang w:val="lt-LT"/>
              </w:rPr>
            </w:pPr>
            <w:r w:rsidRPr="00A77A34">
              <w:rPr>
                <w:rFonts w:ascii="Times New Roman" w:hAnsi="Times New Roman"/>
                <w:sz w:val="22"/>
                <w:szCs w:val="22"/>
                <w:lang w:val="lt-LT"/>
              </w:rPr>
              <w:t xml:space="preserve">Ar gamybos </w:t>
            </w:r>
            <w:r w:rsidRPr="00BE052F">
              <w:rPr>
                <w:rFonts w:ascii="Times New Roman" w:hAnsi="Times New Roman"/>
                <w:sz w:val="22"/>
                <w:szCs w:val="22"/>
                <w:lang w:val="lt-LT"/>
              </w:rPr>
              <w:t xml:space="preserve">patalpos </w:t>
            </w:r>
            <w:r w:rsidRPr="00A77A34">
              <w:rPr>
                <w:rFonts w:ascii="Times New Roman" w:hAnsi="Times New Roman"/>
                <w:sz w:val="22"/>
                <w:szCs w:val="22"/>
                <w:lang w:val="lt-LT"/>
              </w:rPr>
              <w:t xml:space="preserve"> ar atskiros vietos atitinka reikalavimus d</w:t>
            </w:r>
            <w:r w:rsidRPr="00A77A34">
              <w:rPr>
                <w:rFonts w:ascii="Times New Roman" w:hAnsi="Times New Roman" w:hint="eastAsia"/>
                <w:sz w:val="22"/>
                <w:szCs w:val="22"/>
                <w:lang w:val="lt-LT"/>
              </w:rPr>
              <w:t>ė</w:t>
            </w:r>
            <w:r w:rsidRPr="00A77A34">
              <w:rPr>
                <w:rFonts w:ascii="Times New Roman" w:hAnsi="Times New Roman"/>
                <w:sz w:val="22"/>
                <w:szCs w:val="22"/>
                <w:lang w:val="lt-LT"/>
              </w:rPr>
              <w:t>l vandens tiekimo, nuotek</w:t>
            </w:r>
            <w:r w:rsidRPr="00A77A34">
              <w:rPr>
                <w:rFonts w:ascii="Times New Roman" w:hAnsi="Times New Roman" w:hint="eastAsia"/>
                <w:sz w:val="22"/>
                <w:szCs w:val="22"/>
                <w:lang w:val="lt-LT"/>
              </w:rPr>
              <w:t>ų</w:t>
            </w:r>
            <w:r w:rsidRPr="00A77A34">
              <w:rPr>
                <w:rFonts w:ascii="Times New Roman" w:hAnsi="Times New Roman"/>
                <w:sz w:val="22"/>
                <w:szCs w:val="22"/>
                <w:lang w:val="lt-LT"/>
              </w:rPr>
              <w:t xml:space="preserve"> šalinimo, apšvietimo, v</w:t>
            </w:r>
            <w:r w:rsidRPr="00A77A34">
              <w:rPr>
                <w:rFonts w:ascii="Times New Roman" w:hAnsi="Times New Roman" w:hint="eastAsia"/>
                <w:sz w:val="22"/>
                <w:szCs w:val="22"/>
                <w:lang w:val="lt-LT"/>
              </w:rPr>
              <w:t>ė</w:t>
            </w:r>
            <w:r w:rsidRPr="00A77A34">
              <w:rPr>
                <w:rFonts w:ascii="Times New Roman" w:hAnsi="Times New Roman"/>
                <w:sz w:val="22"/>
                <w:szCs w:val="22"/>
                <w:lang w:val="lt-LT"/>
              </w:rPr>
              <w:t>dinimo ir yra apr</w:t>
            </w:r>
            <w:r w:rsidRPr="00A77A34">
              <w:rPr>
                <w:rFonts w:ascii="Times New Roman" w:hAnsi="Times New Roman" w:hint="eastAsia"/>
                <w:sz w:val="22"/>
                <w:szCs w:val="22"/>
                <w:lang w:val="lt-LT"/>
              </w:rPr>
              <w:t>ū</w:t>
            </w:r>
            <w:r w:rsidRPr="00A77A34">
              <w:rPr>
                <w:rFonts w:ascii="Times New Roman" w:hAnsi="Times New Roman"/>
                <w:sz w:val="22"/>
                <w:szCs w:val="22"/>
                <w:lang w:val="lt-LT"/>
              </w:rPr>
              <w:t xml:space="preserve">pintos </w:t>
            </w:r>
            <w:proofErr w:type="spellStart"/>
            <w:r w:rsidRPr="00A77A34">
              <w:rPr>
                <w:rFonts w:ascii="Times New Roman" w:hAnsi="Times New Roman"/>
                <w:sz w:val="22"/>
                <w:szCs w:val="22"/>
                <w:lang w:val="lt-LT"/>
              </w:rPr>
              <w:t>ekstemporali</w:t>
            </w:r>
            <w:r w:rsidRPr="00A77A34">
              <w:rPr>
                <w:rFonts w:ascii="Times New Roman" w:hAnsi="Times New Roman" w:hint="eastAsia"/>
                <w:sz w:val="22"/>
                <w:szCs w:val="22"/>
                <w:lang w:val="lt-LT"/>
              </w:rPr>
              <w:t>ų</w:t>
            </w:r>
            <w:r w:rsidRPr="00A77A34">
              <w:rPr>
                <w:rFonts w:ascii="Times New Roman" w:hAnsi="Times New Roman"/>
                <w:sz w:val="22"/>
                <w:szCs w:val="22"/>
                <w:lang w:val="lt-LT"/>
              </w:rPr>
              <w:t>j</w:t>
            </w:r>
            <w:r w:rsidRPr="00A77A34">
              <w:rPr>
                <w:rFonts w:ascii="Times New Roman" w:hAnsi="Times New Roman" w:hint="eastAsia"/>
                <w:sz w:val="22"/>
                <w:szCs w:val="22"/>
                <w:lang w:val="lt-LT"/>
              </w:rPr>
              <w:t>ų</w:t>
            </w:r>
            <w:proofErr w:type="spellEnd"/>
            <w:r w:rsidRPr="00A77A34">
              <w:rPr>
                <w:rFonts w:ascii="Times New Roman" w:hAnsi="Times New Roman"/>
                <w:sz w:val="22"/>
                <w:szCs w:val="22"/>
                <w:lang w:val="lt-LT"/>
              </w:rPr>
              <w:t xml:space="preserve"> veterinarini</w:t>
            </w:r>
            <w:r w:rsidRPr="00A77A34">
              <w:rPr>
                <w:rFonts w:ascii="Times New Roman" w:hAnsi="Times New Roman" w:hint="eastAsia"/>
                <w:sz w:val="22"/>
                <w:szCs w:val="22"/>
                <w:lang w:val="lt-LT"/>
              </w:rPr>
              <w:t>ų</w:t>
            </w:r>
            <w:r w:rsidRPr="00A77A34">
              <w:rPr>
                <w:rFonts w:ascii="Times New Roman" w:hAnsi="Times New Roman"/>
                <w:sz w:val="22"/>
                <w:szCs w:val="22"/>
                <w:lang w:val="lt-LT"/>
              </w:rPr>
              <w:t xml:space="preserve"> vaist</w:t>
            </w:r>
            <w:r w:rsidRPr="00A77A34">
              <w:rPr>
                <w:rFonts w:ascii="Times New Roman" w:hAnsi="Times New Roman" w:hint="eastAsia"/>
                <w:sz w:val="22"/>
                <w:szCs w:val="22"/>
                <w:lang w:val="lt-LT"/>
              </w:rPr>
              <w:t>ų</w:t>
            </w:r>
            <w:r w:rsidRPr="00A77A34">
              <w:rPr>
                <w:rFonts w:ascii="Times New Roman" w:hAnsi="Times New Roman"/>
                <w:sz w:val="22"/>
                <w:szCs w:val="22"/>
                <w:lang w:val="lt-LT"/>
              </w:rPr>
              <w:t xml:space="preserve"> gamybai bei pakavimui reikalinga </w:t>
            </w:r>
            <w:r w:rsidRPr="00A77A34">
              <w:rPr>
                <w:rFonts w:ascii="Times New Roman" w:hAnsi="Times New Roman" w:hint="eastAsia"/>
                <w:sz w:val="22"/>
                <w:szCs w:val="22"/>
                <w:lang w:val="lt-LT"/>
              </w:rPr>
              <w:t>į</w:t>
            </w:r>
            <w:r w:rsidRPr="00A77A34">
              <w:rPr>
                <w:rFonts w:ascii="Times New Roman" w:hAnsi="Times New Roman"/>
                <w:sz w:val="22"/>
                <w:szCs w:val="22"/>
                <w:lang w:val="lt-LT"/>
              </w:rPr>
              <w:t xml:space="preserve">ranga, prietaisais, </w:t>
            </w:r>
            <w:r w:rsidRPr="00A77A34">
              <w:rPr>
                <w:rFonts w:ascii="Times New Roman" w:hAnsi="Times New Roman" w:hint="eastAsia"/>
                <w:sz w:val="22"/>
                <w:szCs w:val="22"/>
                <w:lang w:val="lt-LT"/>
              </w:rPr>
              <w:t>į</w:t>
            </w:r>
            <w:r w:rsidRPr="00A77A34">
              <w:rPr>
                <w:rFonts w:ascii="Times New Roman" w:hAnsi="Times New Roman"/>
                <w:sz w:val="22"/>
                <w:szCs w:val="22"/>
                <w:lang w:val="lt-LT"/>
              </w:rPr>
              <w:t>rankiais ir j</w:t>
            </w:r>
            <w:r w:rsidRPr="00A77A34">
              <w:rPr>
                <w:rFonts w:ascii="Times New Roman" w:hAnsi="Times New Roman" w:hint="eastAsia"/>
                <w:sz w:val="22"/>
                <w:szCs w:val="22"/>
                <w:lang w:val="lt-LT"/>
              </w:rPr>
              <w:t>ų</w:t>
            </w:r>
            <w:r w:rsidRPr="00A77A34">
              <w:rPr>
                <w:rFonts w:ascii="Times New Roman" w:hAnsi="Times New Roman"/>
                <w:sz w:val="22"/>
                <w:szCs w:val="22"/>
                <w:lang w:val="lt-LT"/>
              </w:rPr>
              <w:t xml:space="preserve"> laikymo priemon</w:t>
            </w:r>
            <w:r w:rsidRPr="00A77A34">
              <w:rPr>
                <w:rFonts w:ascii="Times New Roman" w:hAnsi="Times New Roman" w:hint="eastAsia"/>
                <w:sz w:val="22"/>
                <w:szCs w:val="22"/>
                <w:lang w:val="lt-LT"/>
              </w:rPr>
              <w:t>ė</w:t>
            </w:r>
            <w:r w:rsidRPr="00A77A34">
              <w:rPr>
                <w:rFonts w:ascii="Times New Roman" w:hAnsi="Times New Roman"/>
                <w:sz w:val="22"/>
                <w:szCs w:val="22"/>
                <w:lang w:val="lt-LT"/>
              </w:rPr>
              <w:t>mis?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6E740C" w14:textId="77777777" w:rsidR="00F54BE0" w:rsidRPr="00BE052F" w:rsidRDefault="00F54BE0" w:rsidP="00E668D7">
            <w:pPr>
              <w:widowControl w:val="0"/>
              <w:autoSpaceDE w:val="0"/>
              <w:autoSpaceDN w:val="0"/>
              <w:rPr>
                <w:rFonts w:ascii="Times New Roman" w:hAnsi="Times New Roman"/>
                <w:sz w:val="22"/>
                <w:szCs w:val="22"/>
                <w:lang w:val="lt-LT"/>
              </w:rPr>
            </w:pPr>
            <w:hyperlink r:id="rId7">
              <w:r w:rsidRPr="00A519B8">
                <w:rPr>
                  <w:rStyle w:val="Hyperlink"/>
                  <w:rFonts w:ascii="Times New Roman" w:hAnsi="Times New Roman"/>
                  <w:color w:val="auto"/>
                  <w:sz w:val="22"/>
                  <w:szCs w:val="22"/>
                  <w:u w:val="none"/>
                  <w:lang w:val="lt-LT"/>
                </w:rPr>
                <w:t>[1]</w:t>
              </w:r>
            </w:hyperlink>
            <w:r w:rsidRPr="00A519B8">
              <w:rPr>
                <w:rStyle w:val="Hyperlink"/>
                <w:rFonts w:ascii="Times New Roman" w:hAnsi="Times New Roman"/>
                <w:color w:val="auto"/>
                <w:sz w:val="22"/>
                <w:szCs w:val="22"/>
                <w:u w:val="none"/>
                <w:lang w:val="lt-LT"/>
              </w:rPr>
              <w:t xml:space="preserve"> 8 straipsnio 5 dalis</w:t>
            </w:r>
            <w:r w:rsidRPr="00BE052F">
              <w:rPr>
                <w:rFonts w:ascii="Times New Roman" w:hAnsi="Times New Roman"/>
                <w:sz w:val="22"/>
                <w:szCs w:val="22"/>
                <w:lang w:val="lt-LT"/>
              </w:rPr>
              <w:t>, 5 dalies 1 punktas</w:t>
            </w:r>
          </w:p>
          <w:p w14:paraId="3C66B059" w14:textId="77777777" w:rsidR="00F54BE0" w:rsidRPr="00BE052F" w:rsidRDefault="00F54BE0" w:rsidP="00E668D7">
            <w:pPr>
              <w:widowControl w:val="0"/>
              <w:autoSpaceDE w:val="0"/>
              <w:autoSpaceDN w:val="0"/>
              <w:rPr>
                <w:rFonts w:ascii="Arial" w:eastAsia="Aptos" w:hAnsi="Arial" w:cs="Arial"/>
                <w:sz w:val="22"/>
                <w:szCs w:val="22"/>
                <w:lang w:val="lt-LT"/>
              </w:rPr>
            </w:pPr>
            <w:hyperlink r:id="rId8" w:history="1">
              <w:r w:rsidRPr="00A519B8">
                <w:rPr>
                  <w:rStyle w:val="Hyperlink"/>
                  <w:rFonts w:ascii="Times New Roman" w:hAnsi="Times New Roman"/>
                  <w:color w:val="auto"/>
                  <w:sz w:val="22"/>
                  <w:szCs w:val="22"/>
                  <w:u w:val="none"/>
                  <w:lang w:val="lt-LT"/>
                </w:rPr>
                <w:t>[2]</w:t>
              </w:r>
            </w:hyperlink>
            <w:r w:rsidRPr="00BE052F">
              <w:rPr>
                <w:rFonts w:ascii="Times New Roman" w:hAnsi="Times New Roman"/>
                <w:sz w:val="22"/>
                <w:szCs w:val="22"/>
                <w:lang w:val="lt-LT"/>
              </w:rPr>
              <w:t xml:space="preserve"> </w:t>
            </w:r>
            <w:r>
              <w:rPr>
                <w:rFonts w:ascii="Times New Roman" w:hAnsi="Times New Roman"/>
                <w:sz w:val="22"/>
                <w:szCs w:val="22"/>
                <w:lang w:val="lt-LT"/>
              </w:rPr>
              <w:t xml:space="preserve">23.4 papunktis, </w:t>
            </w:r>
            <w:r w:rsidRPr="00BE052F">
              <w:rPr>
                <w:rFonts w:ascii="Times New Roman" w:hAnsi="Times New Roman"/>
                <w:sz w:val="22"/>
                <w:szCs w:val="22"/>
                <w:lang w:val="lt-LT"/>
              </w:rPr>
              <w:t>24, 30</w:t>
            </w:r>
            <w:r w:rsidRPr="00A519B8">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8824D1" w14:textId="77777777" w:rsidR="00F54BE0" w:rsidRPr="00A519B8"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F941A3" w14:textId="77777777" w:rsidR="00F54BE0" w:rsidRPr="00A519B8"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57F0A4" w14:textId="77777777" w:rsidR="00F54BE0" w:rsidRPr="00A519B8"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4B7A909"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sz w:val="22"/>
                <w:szCs w:val="22"/>
                <w:lang w:val="pt-BR" w:eastAsia="lt-LT"/>
              </w:rPr>
              <w:t>Gamybos patalpose ar atskirose vietose turi būti:</w:t>
            </w:r>
          </w:p>
          <w:p w14:paraId="14DC6FA6"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xml:space="preserve"> - vandens tiekimo ir nuotekų šalinimo sistemos; </w:t>
            </w:r>
          </w:p>
          <w:p w14:paraId="67B401AD"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dirbtinis apšvietimas toks, kad veterinarinius vaistus gaminantis asmuo galėtų be papildomo apšvietimo gerai matyti veikliųjų ir pagalbinių medžiagų ženklinimo informaciją, svėrimo, matavimo prietaisų parodymus;</w:t>
            </w:r>
          </w:p>
          <w:p w14:paraId="7FB149E6"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xml:space="preserve">- dirbtinio vėdinimo sistema tokia, kuri užtikrintų veterinarinių </w:t>
            </w:r>
            <w:r w:rsidRPr="0086284B">
              <w:rPr>
                <w:rFonts w:ascii="Times New Roman" w:hAnsi="Times New Roman"/>
                <w:color w:val="215E99" w:themeColor="text2" w:themeTint="BF"/>
                <w:sz w:val="22"/>
                <w:szCs w:val="22"/>
                <w:lang w:val="pt-BR" w:eastAsia="lt-LT"/>
              </w:rPr>
              <w:lastRenderedPageBreak/>
              <w:t>vaistų gamybai ir saugiam darbui reikalingas patalpų mikroklimato sąlygas;</w:t>
            </w:r>
          </w:p>
          <w:p w14:paraId="4F6CE6A7"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xml:space="preserve">- įranga, prietaisai ir įrankiai ekstemporaliųjų veterinarinių vaistų gamybos, įskaitant pakavimą, operacijoms atlikti; </w:t>
            </w:r>
          </w:p>
          <w:p w14:paraId="1FD9764D"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sz w:val="22"/>
                <w:szCs w:val="22"/>
                <w:lang w:val="pt-BR" w:eastAsia="lt-LT"/>
              </w:rPr>
              <w:t>- įranga, skirta gamybos, pakavimo prietaisams, kurie nėra stacionarūs, ir įrankiams laikyti: darbo stalai, spintos, stelažai, lentynos ar pan.</w:t>
            </w:r>
            <w:r w:rsidRPr="0086284B">
              <w:rPr>
                <w:rFonts w:ascii="Times New Roman" w:hAnsi="Times New Roman"/>
                <w:color w:val="215E99" w:themeColor="text2" w:themeTint="BF"/>
                <w:sz w:val="22"/>
                <w:szCs w:val="22"/>
                <w:lang w:val="pt-BR"/>
              </w:rPr>
              <w:t>]</w:t>
            </w:r>
          </w:p>
        </w:tc>
      </w:tr>
      <w:tr w:rsidR="00F54BE0" w:rsidRPr="00FD64CC" w14:paraId="69D5F295"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7BB4F93"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7E8894D" w14:textId="77777777" w:rsidR="00F54BE0" w:rsidRPr="00A519B8" w:rsidRDefault="00F54BE0" w:rsidP="00E668D7">
            <w:pPr>
              <w:widowControl w:val="0"/>
              <w:autoSpaceDE w:val="0"/>
              <w:autoSpaceDN w:val="0"/>
              <w:ind w:right="98"/>
              <w:rPr>
                <w:rFonts w:ascii="Times New Roman" w:hAnsi="Times New Roman"/>
                <w:sz w:val="22"/>
                <w:szCs w:val="22"/>
                <w:lang w:val="lt-LT"/>
              </w:rPr>
            </w:pPr>
            <w:r w:rsidRPr="00A77A34">
              <w:rPr>
                <w:rFonts w:ascii="Times New Roman" w:hAnsi="Times New Roman"/>
                <w:sz w:val="22"/>
                <w:szCs w:val="22"/>
                <w:lang w:val="lt-LT"/>
              </w:rPr>
              <w:t>Ar sand</w:t>
            </w:r>
            <w:r w:rsidRPr="00A77A34">
              <w:rPr>
                <w:rFonts w:ascii="Times New Roman" w:hAnsi="Times New Roman" w:hint="eastAsia"/>
                <w:sz w:val="22"/>
                <w:szCs w:val="22"/>
                <w:lang w:val="lt-LT"/>
              </w:rPr>
              <w:t>ė</w:t>
            </w:r>
            <w:r w:rsidRPr="00A77A34">
              <w:rPr>
                <w:rFonts w:ascii="Times New Roman" w:hAnsi="Times New Roman"/>
                <w:sz w:val="22"/>
                <w:szCs w:val="22"/>
                <w:lang w:val="lt-LT"/>
              </w:rPr>
              <w:t>liavimo patalpose arba atskirose vietose yra tinkamas dirbtinis apšvietimas ir v</w:t>
            </w:r>
            <w:r w:rsidRPr="00A77A34">
              <w:rPr>
                <w:rFonts w:ascii="Times New Roman" w:hAnsi="Times New Roman" w:hint="eastAsia"/>
                <w:sz w:val="22"/>
                <w:szCs w:val="22"/>
                <w:lang w:val="lt-LT"/>
              </w:rPr>
              <w:t>ė</w:t>
            </w:r>
            <w:r w:rsidRPr="00A77A34">
              <w:rPr>
                <w:rFonts w:ascii="Times New Roman" w:hAnsi="Times New Roman"/>
                <w:sz w:val="22"/>
                <w:szCs w:val="22"/>
                <w:lang w:val="lt-LT"/>
              </w:rPr>
              <w:t xml:space="preserve">dinimas, </w:t>
            </w:r>
            <w:r w:rsidRPr="00A77A34">
              <w:rPr>
                <w:rFonts w:ascii="Times New Roman" w:hAnsi="Times New Roman"/>
                <w:sz w:val="22"/>
                <w:szCs w:val="22"/>
                <w:lang w:val="lt-LT" w:eastAsia="lt-LT"/>
              </w:rPr>
              <w:t xml:space="preserve">įranga veikliosioms ir pagalbinėms, pakavimo medžiagoms, pagamintiems </w:t>
            </w:r>
            <w:proofErr w:type="spellStart"/>
            <w:r w:rsidRPr="00A77A34">
              <w:rPr>
                <w:rFonts w:ascii="Times New Roman" w:hAnsi="Times New Roman"/>
                <w:sz w:val="22"/>
                <w:szCs w:val="22"/>
                <w:lang w:val="lt-LT" w:eastAsia="lt-LT"/>
              </w:rPr>
              <w:t>ekstemporaliesiems</w:t>
            </w:r>
            <w:proofErr w:type="spellEnd"/>
            <w:r w:rsidRPr="00A77A34">
              <w:rPr>
                <w:rFonts w:ascii="Times New Roman" w:hAnsi="Times New Roman"/>
                <w:sz w:val="22"/>
                <w:szCs w:val="22"/>
                <w:lang w:val="lt-LT" w:eastAsia="lt-LT"/>
              </w:rPr>
              <w:t xml:space="preserve"> veterinariniams vaistams laikyti?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E83315" w14:textId="77777777" w:rsidR="00F54BE0" w:rsidRPr="00BE052F" w:rsidRDefault="00F54BE0" w:rsidP="00E668D7">
            <w:pPr>
              <w:widowControl w:val="0"/>
              <w:autoSpaceDE w:val="0"/>
              <w:autoSpaceDN w:val="0"/>
              <w:rPr>
                <w:rFonts w:ascii="Times New Roman" w:hAnsi="Times New Roman"/>
                <w:sz w:val="22"/>
                <w:szCs w:val="22"/>
                <w:lang w:val="lt-LT"/>
              </w:rPr>
            </w:pPr>
            <w:hyperlink r:id="rId9" w:history="1">
              <w:r w:rsidRPr="00A519B8">
                <w:rPr>
                  <w:rStyle w:val="Hyperlink"/>
                  <w:rFonts w:ascii="Times New Roman" w:hAnsi="Times New Roman"/>
                  <w:color w:val="auto"/>
                  <w:sz w:val="22"/>
                  <w:szCs w:val="22"/>
                  <w:u w:val="none"/>
                  <w:lang w:val="lt-LT"/>
                </w:rPr>
                <w:t>[1]</w:t>
              </w:r>
            </w:hyperlink>
            <w:r w:rsidRPr="00A519B8">
              <w:rPr>
                <w:rStyle w:val="Hyperlink"/>
                <w:rFonts w:ascii="Times New Roman" w:hAnsi="Times New Roman"/>
                <w:color w:val="auto"/>
                <w:sz w:val="22"/>
                <w:szCs w:val="22"/>
                <w:u w:val="none"/>
                <w:lang w:val="lt-LT"/>
              </w:rPr>
              <w:t xml:space="preserve"> 8 straipsnio 5 dalis</w:t>
            </w:r>
            <w:r w:rsidRPr="00BE052F">
              <w:rPr>
                <w:rFonts w:ascii="Times New Roman" w:hAnsi="Times New Roman"/>
                <w:sz w:val="22"/>
                <w:szCs w:val="22"/>
                <w:lang w:val="lt-LT"/>
              </w:rPr>
              <w:t>, 5 dalies 1 punktas</w:t>
            </w:r>
          </w:p>
          <w:p w14:paraId="7CFC5383" w14:textId="77777777" w:rsidR="00F54BE0" w:rsidRPr="00BE052F" w:rsidRDefault="00F54BE0" w:rsidP="00E668D7">
            <w:pPr>
              <w:widowControl w:val="0"/>
              <w:autoSpaceDE w:val="0"/>
              <w:autoSpaceDN w:val="0"/>
              <w:rPr>
                <w:rFonts w:ascii="Arial" w:eastAsia="Aptos" w:hAnsi="Arial" w:cs="Arial"/>
                <w:sz w:val="22"/>
                <w:szCs w:val="22"/>
                <w:lang w:val="lt-LT"/>
              </w:rPr>
            </w:pPr>
            <w:hyperlink r:id="rId10" w:history="1">
              <w:r w:rsidRPr="00A519B8">
                <w:rPr>
                  <w:rStyle w:val="Hyperlink"/>
                  <w:rFonts w:ascii="Times New Roman" w:hAnsi="Times New Roman"/>
                  <w:color w:val="auto"/>
                  <w:sz w:val="22"/>
                  <w:szCs w:val="22"/>
                  <w:u w:val="none"/>
                  <w:lang w:val="lt-LT"/>
                </w:rPr>
                <w:t>[2]</w:t>
              </w:r>
            </w:hyperlink>
            <w:r w:rsidRPr="00BE052F">
              <w:rPr>
                <w:rFonts w:ascii="Times New Roman" w:hAnsi="Times New Roman"/>
                <w:sz w:val="22"/>
                <w:szCs w:val="22"/>
                <w:lang w:val="lt-LT"/>
              </w:rPr>
              <w:t xml:space="preserve"> </w:t>
            </w:r>
            <w:r>
              <w:rPr>
                <w:rFonts w:ascii="Times New Roman" w:hAnsi="Times New Roman"/>
                <w:sz w:val="22"/>
                <w:szCs w:val="22"/>
                <w:lang w:val="lt-LT"/>
              </w:rPr>
              <w:t xml:space="preserve">23.4 papunktis, </w:t>
            </w:r>
            <w:r w:rsidRPr="00BE052F">
              <w:rPr>
                <w:rFonts w:ascii="Times New Roman" w:hAnsi="Times New Roman"/>
                <w:sz w:val="22"/>
                <w:szCs w:val="22"/>
                <w:lang w:val="lt-LT"/>
              </w:rPr>
              <w:t>25</w:t>
            </w:r>
            <w:r w:rsidRPr="00A519B8">
              <w:rPr>
                <w:rFonts w:ascii="Times New Roman" w:hAnsi="Times New Roman"/>
                <w:sz w:val="22"/>
                <w:szCs w:val="22"/>
                <w:lang w:val="lt-LT"/>
              </w:rPr>
              <w:t>, 30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1CD334"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DF7398"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6251E1"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50EBFF67"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sz w:val="22"/>
                <w:szCs w:val="22"/>
                <w:lang w:val="lt-LT" w:eastAsia="lt-LT"/>
              </w:rPr>
              <w:t xml:space="preserve">Sandėliavimo patalpose ar atskirose vietose turi būti: </w:t>
            </w:r>
          </w:p>
          <w:p w14:paraId="08B1E405"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lt-LT" w:eastAsia="lt-LT"/>
              </w:rPr>
              <w:t xml:space="preserve">- dirbtinis apšvietimas toks, kad veterinarinius vaistus gaminantis asmuo galėtų be papildomo apšvietimo gerai matyti veikliųjų ir pagalbinių medžiagų </w:t>
            </w:r>
            <w:r w:rsidRPr="0086284B">
              <w:rPr>
                <w:rFonts w:ascii="Times New Roman" w:hAnsi="Times New Roman"/>
                <w:color w:val="215E99" w:themeColor="text2" w:themeTint="BF"/>
                <w:sz w:val="22"/>
                <w:szCs w:val="22"/>
                <w:lang w:val="lt-LT"/>
              </w:rPr>
              <w:t xml:space="preserve">ar pagamintų </w:t>
            </w:r>
            <w:proofErr w:type="spellStart"/>
            <w:r w:rsidRPr="0086284B">
              <w:rPr>
                <w:rFonts w:ascii="Times New Roman" w:hAnsi="Times New Roman"/>
                <w:color w:val="215E99" w:themeColor="text2" w:themeTint="BF"/>
                <w:sz w:val="22"/>
                <w:szCs w:val="22"/>
                <w:lang w:val="lt-LT"/>
              </w:rPr>
              <w:t>ekstemporaliųjų</w:t>
            </w:r>
            <w:proofErr w:type="spellEnd"/>
            <w:r w:rsidRPr="0086284B">
              <w:rPr>
                <w:rFonts w:ascii="Times New Roman" w:hAnsi="Times New Roman"/>
                <w:color w:val="215E99" w:themeColor="text2" w:themeTint="BF"/>
                <w:sz w:val="22"/>
                <w:szCs w:val="22"/>
                <w:lang w:val="lt-LT"/>
              </w:rPr>
              <w:t xml:space="preserve"> veterinarinių vaistų</w:t>
            </w:r>
            <w:r w:rsidRPr="0086284B">
              <w:rPr>
                <w:color w:val="215E99" w:themeColor="text2" w:themeTint="BF"/>
                <w:sz w:val="22"/>
                <w:szCs w:val="22"/>
                <w:lang w:val="lt-LT"/>
              </w:rPr>
              <w:t xml:space="preserve"> </w:t>
            </w:r>
            <w:r w:rsidRPr="0086284B">
              <w:rPr>
                <w:rFonts w:ascii="Times New Roman" w:hAnsi="Times New Roman"/>
                <w:color w:val="215E99" w:themeColor="text2" w:themeTint="BF"/>
                <w:sz w:val="22"/>
                <w:szCs w:val="22"/>
                <w:lang w:val="lt-LT" w:eastAsia="lt-LT"/>
              </w:rPr>
              <w:t>ženklinimo informaciją;</w:t>
            </w:r>
          </w:p>
          <w:p w14:paraId="2B853FE0"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lt-LT" w:eastAsia="lt-LT"/>
              </w:rPr>
              <w:t xml:space="preserve">- dirbtinio vėdinimo sistema tokia, kuri užtikrintų </w:t>
            </w:r>
            <w:r w:rsidRPr="0086284B">
              <w:rPr>
                <w:rFonts w:ascii="Times New Roman" w:hAnsi="Times New Roman"/>
                <w:color w:val="215E99" w:themeColor="text2" w:themeTint="BF"/>
                <w:sz w:val="22"/>
                <w:szCs w:val="22"/>
                <w:lang w:val="lt-LT"/>
              </w:rPr>
              <w:t xml:space="preserve">tinkamas veikliųjų ir pagalbinių medžiagų, pagamintų </w:t>
            </w:r>
            <w:proofErr w:type="spellStart"/>
            <w:r w:rsidRPr="0086284B">
              <w:rPr>
                <w:rFonts w:ascii="Times New Roman" w:hAnsi="Times New Roman"/>
                <w:color w:val="215E99" w:themeColor="text2" w:themeTint="BF"/>
                <w:sz w:val="22"/>
                <w:szCs w:val="22"/>
                <w:lang w:val="lt-LT"/>
              </w:rPr>
              <w:t>ekstemporaliųjų</w:t>
            </w:r>
            <w:proofErr w:type="spellEnd"/>
            <w:r w:rsidRPr="0086284B">
              <w:rPr>
                <w:rFonts w:ascii="Times New Roman" w:hAnsi="Times New Roman"/>
                <w:color w:val="215E99" w:themeColor="text2" w:themeTint="BF"/>
                <w:sz w:val="22"/>
                <w:szCs w:val="22"/>
                <w:lang w:val="lt-LT"/>
              </w:rPr>
              <w:t xml:space="preserve"> veterinarinių vaistų laikymui reikalingas patalpų mikroklimato sąlygas</w:t>
            </w:r>
            <w:r w:rsidRPr="0086284B">
              <w:rPr>
                <w:rFonts w:ascii="Times New Roman" w:hAnsi="Times New Roman"/>
                <w:color w:val="215E99" w:themeColor="text2" w:themeTint="BF"/>
                <w:sz w:val="22"/>
                <w:szCs w:val="22"/>
                <w:lang w:val="lt-LT" w:eastAsia="lt-LT"/>
              </w:rPr>
              <w:t>;</w:t>
            </w:r>
          </w:p>
          <w:p w14:paraId="31F046B9"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lt-LT" w:eastAsia="lt-LT"/>
              </w:rPr>
              <w:t xml:space="preserve">- įranga veikliosioms ir pagalbinėms, pakavimo medžiagoms, pagamintiems </w:t>
            </w:r>
            <w:proofErr w:type="spellStart"/>
            <w:r w:rsidRPr="0086284B">
              <w:rPr>
                <w:rFonts w:ascii="Times New Roman" w:hAnsi="Times New Roman"/>
                <w:color w:val="215E99" w:themeColor="text2" w:themeTint="BF"/>
                <w:sz w:val="22"/>
                <w:szCs w:val="22"/>
                <w:lang w:val="lt-LT" w:eastAsia="lt-LT"/>
              </w:rPr>
              <w:t>ekstemporaliesiems</w:t>
            </w:r>
            <w:proofErr w:type="spellEnd"/>
            <w:r w:rsidRPr="0086284B">
              <w:rPr>
                <w:rFonts w:ascii="Times New Roman" w:hAnsi="Times New Roman"/>
                <w:color w:val="215E99" w:themeColor="text2" w:themeTint="BF"/>
                <w:sz w:val="22"/>
                <w:szCs w:val="22"/>
                <w:lang w:val="lt-LT" w:eastAsia="lt-LT"/>
              </w:rPr>
              <w:t xml:space="preserve"> veterinariniams vaistams laikyti: spintos, stelažai, lentynos ar pan. (t</w:t>
            </w:r>
            <w:r w:rsidRPr="0086284B">
              <w:rPr>
                <w:rFonts w:ascii="Times New Roman" w:hAnsi="Times New Roman"/>
                <w:color w:val="215E99" w:themeColor="text2" w:themeTint="BF"/>
                <w:sz w:val="22"/>
                <w:szCs w:val="22"/>
                <w:lang w:eastAsia="lt-LT"/>
              </w:rPr>
              <w:t>aikoma, kai ekstemporalieji veterinariniai vaistai nelaikomi oficinoje).</w:t>
            </w:r>
            <w:r w:rsidRPr="0086284B">
              <w:rPr>
                <w:rFonts w:ascii="Times New Roman" w:hAnsi="Times New Roman"/>
                <w:color w:val="215E99" w:themeColor="text2" w:themeTint="BF"/>
                <w:sz w:val="22"/>
                <w:szCs w:val="22"/>
              </w:rPr>
              <w:t>]</w:t>
            </w:r>
          </w:p>
        </w:tc>
      </w:tr>
      <w:tr w:rsidR="00F54BE0" w:rsidRPr="00A77A34" w14:paraId="1FF64F2F"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FC833FE"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E7F6666" w14:textId="77777777" w:rsidR="00F54BE0" w:rsidRPr="00F34E3D" w:rsidRDefault="00F54BE0" w:rsidP="00E668D7">
            <w:pPr>
              <w:widowControl w:val="0"/>
              <w:suppressAutoHyphens/>
              <w:rPr>
                <w:rFonts w:ascii="Times New Roman" w:hAnsi="Times New Roman"/>
                <w:sz w:val="22"/>
                <w:szCs w:val="22"/>
                <w:lang w:val="lt-LT"/>
              </w:rPr>
            </w:pPr>
            <w:r w:rsidRPr="00A77A34">
              <w:rPr>
                <w:rFonts w:ascii="Times New Roman" w:hAnsi="Times New Roman"/>
                <w:sz w:val="22"/>
                <w:szCs w:val="22"/>
                <w:lang w:val="lt-LT"/>
              </w:rPr>
              <w:t>Ar kontrolės patalpose arba atskirose vietose yra tinkamas dirbtinis apšvietimas ir vėdinimas,</w:t>
            </w:r>
            <w:r w:rsidRPr="00A77A34">
              <w:rPr>
                <w:rFonts w:ascii="Times New Roman" w:hAnsi="Times New Roman"/>
                <w:sz w:val="22"/>
                <w:szCs w:val="22"/>
                <w:lang w:val="lt-LT" w:eastAsia="lt-LT"/>
              </w:rPr>
              <w:t xml:space="preserve"> įranga, prietaisai, priemonės ir įrankiai, reikalingi kokybės </w:t>
            </w:r>
            <w:r w:rsidRPr="00A77A34">
              <w:rPr>
                <w:rFonts w:ascii="Times New Roman" w:hAnsi="Times New Roman"/>
                <w:sz w:val="22"/>
                <w:szCs w:val="22"/>
                <w:lang w:val="lt-LT" w:eastAsia="lt-LT"/>
              </w:rPr>
              <w:lastRenderedPageBreak/>
              <w:t>kontrolei atlikti ir jiems laikyti?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8829B4" w14:textId="77777777" w:rsidR="00F54BE0" w:rsidRPr="00E60C25" w:rsidRDefault="00F54BE0" w:rsidP="00E668D7">
            <w:pPr>
              <w:widowControl w:val="0"/>
              <w:autoSpaceDE w:val="0"/>
              <w:autoSpaceDN w:val="0"/>
              <w:rPr>
                <w:rFonts w:ascii="Times New Roman" w:hAnsi="Times New Roman"/>
                <w:sz w:val="22"/>
                <w:szCs w:val="22"/>
                <w:lang w:val="lt-LT"/>
              </w:rPr>
            </w:pPr>
            <w:hyperlink r:id="rId11">
              <w:r w:rsidRPr="00F34E3D">
                <w:rPr>
                  <w:rStyle w:val="Hyperlink"/>
                  <w:rFonts w:ascii="Times New Roman" w:hAnsi="Times New Roman"/>
                  <w:color w:val="auto"/>
                  <w:sz w:val="22"/>
                  <w:szCs w:val="22"/>
                  <w:u w:val="none"/>
                  <w:lang w:val="lt-LT"/>
                </w:rPr>
                <w:t>[1]</w:t>
              </w:r>
            </w:hyperlink>
            <w:r w:rsidRPr="00F34E3D">
              <w:rPr>
                <w:rStyle w:val="Hyperlink"/>
                <w:rFonts w:ascii="Times New Roman" w:hAnsi="Times New Roman"/>
                <w:color w:val="auto"/>
                <w:sz w:val="22"/>
                <w:szCs w:val="22"/>
                <w:u w:val="none"/>
                <w:lang w:val="lt-LT"/>
              </w:rPr>
              <w:t xml:space="preserve"> 8 straipsnio 5 dalis</w:t>
            </w:r>
            <w:r w:rsidRPr="00E60C25">
              <w:rPr>
                <w:rFonts w:ascii="Times New Roman" w:hAnsi="Times New Roman"/>
                <w:sz w:val="22"/>
                <w:szCs w:val="22"/>
                <w:lang w:val="lt-LT"/>
              </w:rPr>
              <w:t>, 5 dalies 1 punktas</w:t>
            </w:r>
          </w:p>
          <w:p w14:paraId="6AB49F47" w14:textId="77777777" w:rsidR="00F54BE0" w:rsidRPr="00E60C25" w:rsidRDefault="00F54BE0" w:rsidP="00E668D7">
            <w:pPr>
              <w:widowControl w:val="0"/>
              <w:autoSpaceDE w:val="0"/>
              <w:autoSpaceDN w:val="0"/>
              <w:rPr>
                <w:rFonts w:ascii="Times New Roman" w:eastAsia="Aptos" w:hAnsi="Times New Roman"/>
                <w:sz w:val="22"/>
                <w:szCs w:val="22"/>
                <w:lang w:val="lt-LT"/>
              </w:rPr>
            </w:pPr>
            <w:hyperlink r:id="rId12" w:history="1">
              <w:r w:rsidRPr="00F34E3D">
                <w:rPr>
                  <w:rStyle w:val="Hyperlink"/>
                  <w:rFonts w:ascii="Times New Roman" w:hAnsi="Times New Roman"/>
                  <w:color w:val="auto"/>
                  <w:sz w:val="22"/>
                  <w:szCs w:val="22"/>
                  <w:u w:val="none"/>
                  <w:lang w:val="lt-LT"/>
                </w:rPr>
                <w:t>[2]</w:t>
              </w:r>
            </w:hyperlink>
            <w:r w:rsidRPr="00E60C25">
              <w:rPr>
                <w:rFonts w:ascii="Times New Roman" w:hAnsi="Times New Roman"/>
                <w:sz w:val="22"/>
                <w:szCs w:val="22"/>
                <w:lang w:val="lt-LT"/>
              </w:rPr>
              <w:t xml:space="preserve"> </w:t>
            </w:r>
            <w:r w:rsidRPr="00F34E3D">
              <w:rPr>
                <w:rFonts w:ascii="Times New Roman" w:hAnsi="Times New Roman"/>
                <w:sz w:val="22"/>
                <w:szCs w:val="22"/>
                <w:lang w:val="lt-LT"/>
              </w:rPr>
              <w:t xml:space="preserve">23.4 papunktis, </w:t>
            </w:r>
            <w:r w:rsidRPr="00E60C25">
              <w:rPr>
                <w:rFonts w:ascii="Times New Roman" w:hAnsi="Times New Roman"/>
                <w:sz w:val="22"/>
                <w:szCs w:val="22"/>
                <w:lang w:val="lt-LT"/>
              </w:rPr>
              <w:t>26</w:t>
            </w:r>
            <w:r w:rsidRPr="00F34E3D">
              <w:rPr>
                <w:rFonts w:ascii="Times New Roman" w:hAnsi="Times New Roman"/>
                <w:sz w:val="22"/>
                <w:szCs w:val="22"/>
                <w:lang w:val="lt-LT"/>
              </w:rPr>
              <w:t>, 30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4F4C2C" w14:textId="77777777" w:rsidR="00F54BE0" w:rsidRPr="00F34E3D"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2A049C" w14:textId="77777777" w:rsidR="00F54BE0" w:rsidRPr="00F34E3D"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FF993B" w14:textId="77777777" w:rsidR="00F54BE0" w:rsidRPr="00F34E3D"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1A64DFF"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lt-LT" w:eastAsia="lt-LT"/>
              </w:rPr>
              <w:t xml:space="preserve">Kontrolės patalpose ar atskirose vietose turi būti: </w:t>
            </w:r>
          </w:p>
          <w:p w14:paraId="640ACFEE" w14:textId="77777777" w:rsidR="00F54BE0" w:rsidRPr="0086284B" w:rsidRDefault="00F54BE0" w:rsidP="00E668D7">
            <w:pPr>
              <w:widowControl w:val="0"/>
              <w:suppressAutoHyphens/>
              <w:rPr>
                <w:rFonts w:ascii="Times New Roman" w:hAnsi="Times New Roman"/>
                <w:color w:val="215E99" w:themeColor="text2" w:themeTint="BF"/>
                <w:sz w:val="22"/>
                <w:szCs w:val="22"/>
                <w:lang w:val="lt-LT"/>
              </w:rPr>
            </w:pPr>
            <w:r w:rsidRPr="0086284B">
              <w:rPr>
                <w:rFonts w:ascii="Times New Roman" w:hAnsi="Times New Roman"/>
                <w:color w:val="215E99" w:themeColor="text2" w:themeTint="BF"/>
                <w:sz w:val="22"/>
                <w:szCs w:val="22"/>
                <w:lang w:val="lt-LT" w:eastAsia="lt-LT"/>
              </w:rPr>
              <w:t xml:space="preserve"> - dirbtinis apšvietimas toks, kad </w:t>
            </w:r>
            <w:r w:rsidRPr="0086284B">
              <w:rPr>
                <w:rFonts w:ascii="Times New Roman" w:hAnsi="Times New Roman"/>
                <w:color w:val="215E99" w:themeColor="text2" w:themeTint="BF"/>
                <w:sz w:val="22"/>
                <w:szCs w:val="22"/>
                <w:lang w:val="lt-LT"/>
              </w:rPr>
              <w:t xml:space="preserve">kontrolę vykdantis asmuo galėtų be papildomo apšvietimo </w:t>
            </w:r>
            <w:r w:rsidRPr="0086284B">
              <w:rPr>
                <w:rFonts w:ascii="Times New Roman" w:hAnsi="Times New Roman"/>
                <w:color w:val="215E99" w:themeColor="text2" w:themeTint="BF"/>
                <w:sz w:val="22"/>
                <w:szCs w:val="22"/>
                <w:lang w:val="lt-LT"/>
              </w:rPr>
              <w:lastRenderedPageBreak/>
              <w:t xml:space="preserve">gerai matyti </w:t>
            </w:r>
            <w:proofErr w:type="spellStart"/>
            <w:r w:rsidRPr="0086284B">
              <w:rPr>
                <w:rFonts w:ascii="Times New Roman" w:hAnsi="Times New Roman"/>
                <w:color w:val="215E99" w:themeColor="text2" w:themeTint="BF"/>
                <w:sz w:val="22"/>
                <w:szCs w:val="22"/>
                <w:lang w:val="lt-LT"/>
              </w:rPr>
              <w:t>ekstemporaliųjų</w:t>
            </w:r>
            <w:proofErr w:type="spellEnd"/>
            <w:r w:rsidRPr="0086284B">
              <w:rPr>
                <w:rFonts w:ascii="Times New Roman" w:hAnsi="Times New Roman"/>
                <w:color w:val="215E99" w:themeColor="text2" w:themeTint="BF"/>
                <w:sz w:val="22"/>
                <w:szCs w:val="22"/>
                <w:lang w:val="lt-LT"/>
              </w:rPr>
              <w:t xml:space="preserve"> veterinarinių vaistų ženklinimo informaciją, kontrolės prietaisų parodymus;</w:t>
            </w:r>
          </w:p>
          <w:p w14:paraId="0DD7C252" w14:textId="77777777" w:rsidR="00F54BE0" w:rsidRPr="0086284B" w:rsidRDefault="00F54BE0" w:rsidP="00E668D7">
            <w:pPr>
              <w:widowControl w:val="0"/>
              <w:suppressAutoHyphens/>
              <w:rPr>
                <w:rFonts w:ascii="Times New Roman" w:hAnsi="Times New Roman"/>
                <w:color w:val="215E99" w:themeColor="text2" w:themeTint="BF"/>
                <w:sz w:val="22"/>
                <w:szCs w:val="22"/>
                <w:lang w:val="pt-BR"/>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sz w:val="22"/>
                <w:szCs w:val="22"/>
                <w:lang w:val="pt-BR" w:eastAsia="lt-LT"/>
              </w:rPr>
              <w:t xml:space="preserve"> dirbtinio vėdinimo sistema, kuri užtikrintų </w:t>
            </w:r>
            <w:r w:rsidRPr="0086284B">
              <w:rPr>
                <w:rFonts w:ascii="Times New Roman" w:hAnsi="Times New Roman"/>
                <w:color w:val="215E99" w:themeColor="text2" w:themeTint="BF"/>
                <w:sz w:val="22"/>
                <w:szCs w:val="22"/>
                <w:lang w:val="pt-BR"/>
              </w:rPr>
              <w:t>kontrolei ir saugiam darbui reikalingas patalpų mikroklimato sąlygas;</w:t>
            </w:r>
          </w:p>
          <w:p w14:paraId="29466F19" w14:textId="77777777" w:rsidR="00F54BE0" w:rsidRPr="0086284B" w:rsidRDefault="00F54BE0" w:rsidP="00E668D7">
            <w:pPr>
              <w:widowControl w:val="0"/>
              <w:suppressAutoHyphens/>
              <w:rPr>
                <w:rFonts w:ascii="Times New Roman" w:hAnsi="Times New Roman"/>
                <w:color w:val="215E99" w:themeColor="text2" w:themeTint="BF"/>
                <w:sz w:val="22"/>
                <w:szCs w:val="22"/>
                <w:lang w:val="pt-BR" w:eastAsia="lt-LT"/>
              </w:rPr>
            </w:pPr>
            <w:r w:rsidRPr="0086284B">
              <w:rPr>
                <w:rFonts w:ascii="Times New Roman" w:hAnsi="Times New Roman"/>
                <w:color w:val="215E99" w:themeColor="text2" w:themeTint="BF"/>
                <w:sz w:val="22"/>
                <w:szCs w:val="22"/>
                <w:lang w:val="pt-BR" w:eastAsia="lt-LT"/>
              </w:rPr>
              <w:t>- įranga, prietaisai, priemonės ir įrankiai, reikalingi kokybės kontrolei atlikti;</w:t>
            </w:r>
          </w:p>
          <w:p w14:paraId="0E20EB7A" w14:textId="77777777" w:rsidR="00F54BE0" w:rsidRPr="0086284B" w:rsidRDefault="00F54BE0" w:rsidP="00E668D7">
            <w:pPr>
              <w:widowControl w:val="0"/>
              <w:suppressAutoHyphens/>
              <w:rPr>
                <w:rFonts w:ascii="Times New Roman" w:hAnsi="Times New Roman"/>
                <w:color w:val="215E99" w:themeColor="text2" w:themeTint="BF"/>
                <w:sz w:val="22"/>
                <w:szCs w:val="22"/>
                <w:lang w:val="lt-LT" w:eastAsia="lt-LT"/>
              </w:rPr>
            </w:pPr>
            <w:r w:rsidRPr="0086284B">
              <w:rPr>
                <w:rFonts w:ascii="Times New Roman" w:hAnsi="Times New Roman"/>
                <w:color w:val="215E99" w:themeColor="text2" w:themeTint="BF"/>
                <w:sz w:val="22"/>
                <w:szCs w:val="22"/>
                <w:lang w:val="pt-BR" w:eastAsia="lt-LT"/>
              </w:rPr>
              <w:t>- įranga kokybės kontrolės prietaisams, priemonėms ir įrankiams laikyti: darbo stalai, spintos, stelažai, lentynos ar pan.</w:t>
            </w:r>
            <w:r w:rsidRPr="0086284B">
              <w:rPr>
                <w:rFonts w:ascii="Times New Roman" w:hAnsi="Times New Roman"/>
                <w:color w:val="215E99" w:themeColor="text2" w:themeTint="BF"/>
                <w:sz w:val="22"/>
                <w:szCs w:val="22"/>
                <w:lang w:val="pt-BR"/>
              </w:rPr>
              <w:t>]</w:t>
            </w:r>
          </w:p>
        </w:tc>
      </w:tr>
      <w:tr w:rsidR="00F54BE0" w:rsidRPr="00A77A34" w14:paraId="4500FC99"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74889D4"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4DC55FE" w14:textId="77777777" w:rsidR="00F54BE0" w:rsidRPr="008E3D5E" w:rsidRDefault="00F54BE0" w:rsidP="00E668D7">
            <w:pPr>
              <w:widowControl w:val="0"/>
              <w:autoSpaceDE w:val="0"/>
              <w:autoSpaceDN w:val="0"/>
              <w:rPr>
                <w:rFonts w:ascii="Times New Roman" w:hAnsi="Times New Roman"/>
                <w:sz w:val="22"/>
                <w:szCs w:val="22"/>
                <w:lang w:val="lt-LT" w:eastAsia="lt-LT"/>
              </w:rPr>
            </w:pPr>
            <w:r w:rsidRPr="00A77A34">
              <w:rPr>
                <w:rFonts w:ascii="Times New Roman" w:hAnsi="Times New Roman"/>
                <w:sz w:val="22"/>
                <w:szCs w:val="22"/>
                <w:lang w:val="pt-BR" w:eastAsia="lt-LT"/>
              </w:rPr>
              <w:t>Ar gamybos, sandėliavimo, kontrolės patalpos aiškiai pažymėtos, švarios, sausos ir naudojamos pagal paskirtį?</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DBD228" w14:textId="77777777" w:rsidR="00F54BE0" w:rsidRPr="008E3D5E" w:rsidRDefault="00F54BE0" w:rsidP="00E668D7">
            <w:pPr>
              <w:widowControl w:val="0"/>
              <w:autoSpaceDE w:val="0"/>
              <w:autoSpaceDN w:val="0"/>
              <w:rPr>
                <w:rFonts w:ascii="Times New Roman" w:hAnsi="Times New Roman"/>
                <w:sz w:val="22"/>
                <w:szCs w:val="22"/>
                <w:lang w:val="pl-PL"/>
              </w:rPr>
            </w:pPr>
            <w:hyperlink r:id="rId13">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331A1D0D" w14:textId="77777777" w:rsidR="00F54BE0" w:rsidRPr="008E3D5E" w:rsidRDefault="00F54BE0" w:rsidP="00E668D7">
            <w:pPr>
              <w:widowControl w:val="0"/>
              <w:autoSpaceDE w:val="0"/>
              <w:autoSpaceDN w:val="0"/>
              <w:rPr>
                <w:rFonts w:ascii="Arial" w:eastAsia="Aptos" w:hAnsi="Arial" w:cs="Arial"/>
                <w:sz w:val="22"/>
                <w:szCs w:val="22"/>
                <w:lang w:val="pl-PL"/>
              </w:rPr>
            </w:pPr>
            <w:hyperlink r:id="rId14" w:history="1">
              <w:r w:rsidRPr="008E3D5E">
                <w:rPr>
                  <w:rStyle w:val="Hyperlink"/>
                  <w:rFonts w:ascii="Times New Roman" w:hAnsi="Times New Roman"/>
                  <w:color w:val="auto"/>
                  <w:sz w:val="22"/>
                  <w:szCs w:val="22"/>
                  <w:u w:val="none"/>
                  <w:lang w:val="lt-LT"/>
                </w:rPr>
                <w:t>[2]</w:t>
              </w:r>
            </w:hyperlink>
            <w:r w:rsidRPr="008E3D5E">
              <w:rPr>
                <w:rFonts w:ascii="Times New Roman" w:hAnsi="Times New Roman"/>
                <w:sz w:val="22"/>
                <w:szCs w:val="22"/>
                <w:lang w:val="pl-PL"/>
              </w:rPr>
              <w:t xml:space="preserve"> 28</w:t>
            </w:r>
            <w:r w:rsidRPr="008E3D5E">
              <w:rPr>
                <w:rFonts w:ascii="Times New Roman" w:hAnsi="Times New Roman"/>
                <w:sz w:val="22"/>
                <w:szCs w:val="22"/>
                <w:lang w:val="lt-LT"/>
              </w:rPr>
              <w:t xml:space="preserve">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D9515F"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34E3A"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ACE110"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6942DC0E"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sz w:val="22"/>
                <w:szCs w:val="22"/>
                <w:lang w:val="pt-BR"/>
              </w:rPr>
              <w:t>[Jeigu veikla vykdoma vienoje patalpoje, reikalavimai taikomi joje pagal paskirt</w:t>
            </w:r>
            <w:r w:rsidRPr="0086284B">
              <w:rPr>
                <w:rFonts w:ascii="Times New Roman" w:hAnsi="Times New Roman" w:hint="eastAsia"/>
                <w:color w:val="215E99" w:themeColor="text2" w:themeTint="BF"/>
                <w:sz w:val="22"/>
                <w:szCs w:val="22"/>
                <w:lang w:val="pt-BR"/>
              </w:rPr>
              <w:t>į</w:t>
            </w:r>
            <w:r w:rsidRPr="0086284B">
              <w:rPr>
                <w:rFonts w:ascii="Times New Roman" w:hAnsi="Times New Roman"/>
                <w:color w:val="215E99" w:themeColor="text2" w:themeTint="BF"/>
                <w:sz w:val="22"/>
                <w:szCs w:val="22"/>
                <w:lang w:val="pt-BR"/>
              </w:rPr>
              <w:t xml:space="preserve"> </w:t>
            </w:r>
            <w:r w:rsidRPr="0086284B">
              <w:rPr>
                <w:rFonts w:ascii="Times New Roman" w:hAnsi="Times New Roman" w:hint="eastAsia"/>
                <w:color w:val="215E99" w:themeColor="text2" w:themeTint="BF"/>
                <w:sz w:val="22"/>
                <w:szCs w:val="22"/>
                <w:lang w:val="pt-BR"/>
              </w:rPr>
              <w:t>į</w:t>
            </w:r>
            <w:r w:rsidRPr="0086284B">
              <w:rPr>
                <w:rFonts w:ascii="Times New Roman" w:hAnsi="Times New Roman"/>
                <w:color w:val="215E99" w:themeColor="text2" w:themeTint="BF"/>
                <w:sz w:val="22"/>
                <w:szCs w:val="22"/>
                <w:lang w:val="pt-BR"/>
              </w:rPr>
              <w:t>rengtoms atskiroms vietoms.]</w:t>
            </w:r>
          </w:p>
        </w:tc>
      </w:tr>
      <w:tr w:rsidR="00F54BE0" w:rsidRPr="00FD64CC" w14:paraId="66D732A9"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1E7488E"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0D75AA9" w14:textId="77777777" w:rsidR="00F54BE0" w:rsidRPr="008E3D5E" w:rsidRDefault="00F54BE0" w:rsidP="00E668D7">
            <w:pPr>
              <w:widowControl w:val="0"/>
              <w:suppressAutoHyphens/>
              <w:rPr>
                <w:rFonts w:ascii="Times New Roman" w:hAnsi="Times New Roman"/>
                <w:sz w:val="22"/>
                <w:szCs w:val="22"/>
                <w:lang w:val="pt-BR" w:eastAsia="lt-LT"/>
              </w:rPr>
            </w:pPr>
            <w:r w:rsidRPr="000E63AE">
              <w:rPr>
                <w:rFonts w:ascii="Times New Roman" w:hAnsi="Times New Roman"/>
                <w:sz w:val="22"/>
                <w:szCs w:val="22"/>
                <w:lang w:val="pt-BR" w:eastAsia="lt-LT"/>
              </w:rPr>
              <w:t>Ar gamybos, sandėliavimo ir kontrolės patalpos pakankamai erdvios?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BDCE86" w14:textId="77777777" w:rsidR="00F54BE0" w:rsidRPr="008E3D5E" w:rsidRDefault="00F54BE0" w:rsidP="00E668D7">
            <w:pPr>
              <w:widowControl w:val="0"/>
              <w:autoSpaceDE w:val="0"/>
              <w:autoSpaceDN w:val="0"/>
              <w:rPr>
                <w:rFonts w:ascii="Times New Roman" w:hAnsi="Times New Roman"/>
                <w:sz w:val="22"/>
                <w:szCs w:val="22"/>
                <w:lang w:val="pl-PL"/>
              </w:rPr>
            </w:pPr>
            <w:hyperlink r:id="rId15">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1CA8CF50" w14:textId="77777777" w:rsidR="00F54BE0" w:rsidRPr="008E3D5E" w:rsidRDefault="00F54BE0" w:rsidP="00E668D7">
            <w:pPr>
              <w:widowControl w:val="0"/>
              <w:autoSpaceDE w:val="0"/>
              <w:autoSpaceDN w:val="0"/>
              <w:rPr>
                <w:rFonts w:ascii="Arial" w:eastAsia="Aptos" w:hAnsi="Arial" w:cs="Arial"/>
                <w:sz w:val="22"/>
                <w:szCs w:val="22"/>
                <w:lang w:val="pl-PL"/>
              </w:rPr>
            </w:pPr>
            <w:hyperlink r:id="rId16" w:history="1">
              <w:r w:rsidRPr="008E3D5E">
                <w:rPr>
                  <w:rStyle w:val="Hyperlink"/>
                  <w:rFonts w:ascii="Times New Roman" w:hAnsi="Times New Roman"/>
                  <w:color w:val="auto"/>
                  <w:sz w:val="22"/>
                  <w:szCs w:val="22"/>
                  <w:u w:val="none"/>
                  <w:lang w:val="lt-LT"/>
                </w:rPr>
                <w:t>[2]</w:t>
              </w:r>
            </w:hyperlink>
            <w:r w:rsidRPr="008E3D5E">
              <w:rPr>
                <w:rFonts w:ascii="Times New Roman" w:hAnsi="Times New Roman"/>
                <w:sz w:val="22"/>
                <w:szCs w:val="22"/>
                <w:lang w:val="pl-PL"/>
              </w:rPr>
              <w:t xml:space="preserve"> </w:t>
            </w:r>
            <w:r w:rsidRPr="000E63AE">
              <w:rPr>
                <w:rFonts w:ascii="Times New Roman" w:hAnsi="Times New Roman"/>
                <w:sz w:val="22"/>
                <w:szCs w:val="22"/>
                <w:lang w:val="pl-PL"/>
              </w:rPr>
              <w:t>23.1</w:t>
            </w:r>
            <w:r w:rsidRPr="000E63AE">
              <w:rPr>
                <w:rFonts w:ascii="Times New Roman" w:hAnsi="Times New Roman"/>
                <w:sz w:val="22"/>
                <w:szCs w:val="22"/>
              </w:rPr>
              <w:t xml:space="preserve"> papunktis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25E15E"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439A8E"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8D1765"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72C7676A"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rPr>
            </w:pPr>
            <w:r w:rsidRPr="0086284B">
              <w:rPr>
                <w:rFonts w:ascii="Times New Roman" w:hAnsi="Times New Roman"/>
                <w:color w:val="215E99" w:themeColor="text2" w:themeTint="BF"/>
                <w:sz w:val="22"/>
                <w:szCs w:val="22"/>
              </w:rPr>
              <w:t>[</w:t>
            </w:r>
            <w:r w:rsidRPr="0086284B">
              <w:rPr>
                <w:rFonts w:ascii="Times New Roman" w:hAnsi="Times New Roman"/>
                <w:color w:val="215E99" w:themeColor="text2" w:themeTint="BF"/>
                <w:sz w:val="22"/>
                <w:szCs w:val="22"/>
                <w:lang w:eastAsia="lt-LT"/>
              </w:rPr>
              <w:t>Gamybos, sandėliavimo ir kontrolės patalpose ar vienoje patalpoje įrengtose atskirose vietose turi užtekti erdvės numatytoms gamybos ar kontrolės operacijoms atlikti, reikalingai įrangai, prietaisams ir įrankiams bei veikliosioms, pagalbinėms ir pakavimo medžiagoms, priemonėms ir ekstemporaliesiems veterinariniams vaistams laikyti.</w:t>
            </w:r>
            <w:r w:rsidRPr="0086284B">
              <w:rPr>
                <w:rFonts w:ascii="Times New Roman" w:hAnsi="Times New Roman"/>
                <w:color w:val="215E99" w:themeColor="text2" w:themeTint="BF"/>
                <w:sz w:val="22"/>
                <w:szCs w:val="22"/>
              </w:rPr>
              <w:t>]</w:t>
            </w:r>
          </w:p>
        </w:tc>
      </w:tr>
      <w:tr w:rsidR="00F54BE0" w:rsidRPr="00A77A34" w14:paraId="007BCA85"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8BF5FA0"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0C45BFD" w14:textId="77777777" w:rsidR="00F54BE0" w:rsidRPr="00EF217F" w:rsidRDefault="00F54BE0" w:rsidP="00E668D7">
            <w:pPr>
              <w:widowControl w:val="0"/>
              <w:suppressAutoHyphens/>
              <w:rPr>
                <w:rFonts w:ascii="Times New Roman" w:hAnsi="Times New Roman"/>
                <w:sz w:val="22"/>
                <w:szCs w:val="22"/>
                <w:lang w:val="pt-BR" w:eastAsia="lt-LT"/>
              </w:rPr>
            </w:pPr>
            <w:r w:rsidRPr="00EF217F">
              <w:rPr>
                <w:rFonts w:ascii="Times New Roman" w:hAnsi="Times New Roman"/>
                <w:sz w:val="22"/>
                <w:szCs w:val="22"/>
                <w:lang w:val="pt-BR" w:eastAsia="lt-LT"/>
              </w:rPr>
              <w:t>Ar gamybos, sandėliavimo ir kontrolės patalpos suprojektuotos ir įrengtos taip, kad į jas negal</w:t>
            </w:r>
            <w:r>
              <w:rPr>
                <w:rFonts w:ascii="Times New Roman" w:hAnsi="Times New Roman"/>
                <w:sz w:val="22"/>
                <w:szCs w:val="22"/>
                <w:lang w:val="pt-BR" w:eastAsia="lt-LT"/>
              </w:rPr>
              <w:t>ėtų</w:t>
            </w:r>
            <w:r w:rsidRPr="00EF217F">
              <w:rPr>
                <w:rFonts w:ascii="Times New Roman" w:hAnsi="Times New Roman"/>
                <w:sz w:val="22"/>
                <w:szCs w:val="22"/>
                <w:lang w:val="pt-BR" w:eastAsia="lt-LT"/>
              </w:rPr>
              <w:t xml:space="preserve"> laisvai patekti pašaliniai asmenys?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09AABD" w14:textId="77777777" w:rsidR="00F54BE0" w:rsidRPr="00EF217F" w:rsidRDefault="00F54BE0" w:rsidP="00E668D7">
            <w:pPr>
              <w:widowControl w:val="0"/>
              <w:autoSpaceDE w:val="0"/>
              <w:autoSpaceDN w:val="0"/>
              <w:rPr>
                <w:rFonts w:ascii="Times New Roman" w:hAnsi="Times New Roman"/>
                <w:sz w:val="22"/>
                <w:szCs w:val="22"/>
                <w:lang w:val="pl-PL"/>
              </w:rPr>
            </w:pPr>
            <w:hyperlink r:id="rId17">
              <w:r w:rsidRPr="00EF217F">
                <w:rPr>
                  <w:rStyle w:val="Hyperlink"/>
                  <w:rFonts w:ascii="Times New Roman" w:hAnsi="Times New Roman"/>
                  <w:color w:val="auto"/>
                  <w:sz w:val="22"/>
                  <w:szCs w:val="22"/>
                  <w:u w:val="none"/>
                  <w:lang w:val="lt-LT"/>
                </w:rPr>
                <w:t>[1]</w:t>
              </w:r>
            </w:hyperlink>
            <w:r w:rsidRPr="00EF217F">
              <w:rPr>
                <w:rStyle w:val="Hyperlink"/>
                <w:rFonts w:ascii="Times New Roman" w:hAnsi="Times New Roman"/>
                <w:color w:val="auto"/>
                <w:sz w:val="22"/>
                <w:szCs w:val="22"/>
                <w:u w:val="none"/>
                <w:lang w:val="lt-LT"/>
              </w:rPr>
              <w:t xml:space="preserve"> 8 straipsnio 5 dalis</w:t>
            </w:r>
            <w:r w:rsidRPr="00EF217F">
              <w:rPr>
                <w:rFonts w:ascii="Times New Roman" w:hAnsi="Times New Roman"/>
                <w:sz w:val="22"/>
                <w:szCs w:val="22"/>
                <w:lang w:val="pl-PL"/>
              </w:rPr>
              <w:t>, 5 dalies 1 punktas</w:t>
            </w:r>
          </w:p>
          <w:p w14:paraId="05E7E67C" w14:textId="77777777" w:rsidR="00F54BE0" w:rsidRPr="00EF217F" w:rsidRDefault="00F54BE0" w:rsidP="00E668D7">
            <w:pPr>
              <w:widowControl w:val="0"/>
              <w:autoSpaceDE w:val="0"/>
              <w:autoSpaceDN w:val="0"/>
              <w:rPr>
                <w:rFonts w:ascii="Arial" w:eastAsia="Aptos" w:hAnsi="Arial" w:cs="Arial"/>
                <w:sz w:val="22"/>
                <w:szCs w:val="22"/>
                <w:lang w:val="pl-PL"/>
              </w:rPr>
            </w:pPr>
            <w:hyperlink r:id="rId18" w:history="1">
              <w:r w:rsidRPr="00EF217F">
                <w:rPr>
                  <w:rStyle w:val="Hyperlink"/>
                  <w:rFonts w:ascii="Times New Roman" w:hAnsi="Times New Roman"/>
                  <w:color w:val="auto"/>
                  <w:sz w:val="22"/>
                  <w:szCs w:val="22"/>
                  <w:u w:val="none"/>
                  <w:lang w:val="lt-LT"/>
                </w:rPr>
                <w:t>[2]</w:t>
              </w:r>
            </w:hyperlink>
            <w:r w:rsidRPr="00EF217F">
              <w:rPr>
                <w:rFonts w:ascii="Times New Roman" w:hAnsi="Times New Roman"/>
                <w:sz w:val="22"/>
                <w:szCs w:val="22"/>
                <w:lang w:val="pl-PL"/>
              </w:rPr>
              <w:t xml:space="preserve"> 23.2 </w:t>
            </w:r>
            <w:r w:rsidRPr="00EF217F">
              <w:rPr>
                <w:rFonts w:ascii="Times New Roman" w:hAnsi="Times New Roman"/>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81E403"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150D14"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A35E67"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E6980B8"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lang w:val="pt-BR"/>
              </w:rPr>
            </w:pPr>
            <w:r w:rsidRPr="0086284B">
              <w:rPr>
                <w:rFonts w:ascii="Times New Roman" w:hAnsi="Times New Roman"/>
                <w:color w:val="215E99" w:themeColor="text2" w:themeTint="BF"/>
                <w:kern w:val="2"/>
                <w:sz w:val="22"/>
                <w:szCs w:val="22"/>
                <w:lang w:val="pt-BR"/>
              </w:rPr>
              <w:t>[Jeigu veikla vykdoma vienoje patalpoje, reikalavimai taikomi joje pagal paskirtį įrengtoms atskiroms vietoms</w:t>
            </w:r>
            <w:r>
              <w:rPr>
                <w:rFonts w:ascii="Times New Roman" w:hAnsi="Times New Roman"/>
                <w:color w:val="215E99" w:themeColor="text2" w:themeTint="BF"/>
                <w:kern w:val="2"/>
                <w:sz w:val="22"/>
                <w:szCs w:val="22"/>
                <w:lang w:val="pt-BR"/>
              </w:rPr>
              <w:t>.</w:t>
            </w:r>
            <w:r w:rsidRPr="0086284B">
              <w:rPr>
                <w:rFonts w:ascii="Times New Roman" w:hAnsi="Times New Roman"/>
                <w:color w:val="215E99" w:themeColor="text2" w:themeTint="BF"/>
                <w:kern w:val="2"/>
                <w:sz w:val="22"/>
                <w:szCs w:val="22"/>
                <w:lang w:val="pt-BR"/>
              </w:rPr>
              <w:t>]</w:t>
            </w:r>
          </w:p>
        </w:tc>
      </w:tr>
      <w:tr w:rsidR="00F54BE0" w:rsidRPr="00FD64CC" w14:paraId="6E27AB97"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8150238"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902F722" w14:textId="77777777" w:rsidR="00F54BE0" w:rsidRPr="00A77A34" w:rsidRDefault="00F54BE0" w:rsidP="00E668D7">
            <w:pPr>
              <w:widowControl w:val="0"/>
              <w:suppressAutoHyphens/>
              <w:rPr>
                <w:rFonts w:ascii="Times New Roman" w:hAnsi="Times New Roman"/>
                <w:sz w:val="22"/>
                <w:szCs w:val="22"/>
                <w:lang w:val="lt-LT" w:eastAsia="lt-LT"/>
              </w:rPr>
            </w:pPr>
            <w:r w:rsidRPr="00A77A34">
              <w:rPr>
                <w:rFonts w:ascii="Times New Roman" w:hAnsi="Times New Roman"/>
                <w:sz w:val="22"/>
                <w:szCs w:val="22"/>
                <w:lang w:val="lt-LT" w:eastAsia="lt-LT"/>
              </w:rPr>
              <w:t>Ar gamybos, sandėliavimo ir kontrolės patalpose užtikrinamos mikroklimato</w:t>
            </w:r>
            <w:r>
              <w:rPr>
                <w:rFonts w:ascii="Times New Roman" w:hAnsi="Times New Roman"/>
                <w:sz w:val="22"/>
                <w:szCs w:val="22"/>
                <w:lang w:val="lt-LT" w:eastAsia="lt-LT"/>
              </w:rPr>
              <w:t xml:space="preserve"> </w:t>
            </w:r>
            <w:r w:rsidRPr="00A77A34">
              <w:rPr>
                <w:rFonts w:ascii="Times New Roman" w:hAnsi="Times New Roman"/>
                <w:color w:val="000000"/>
                <w:kern w:val="2"/>
                <w:sz w:val="22"/>
                <w:szCs w:val="22"/>
                <w:lang w:val="lt-LT"/>
              </w:rPr>
              <w:t>(temperatūros, drėgmės ir kt.)</w:t>
            </w:r>
            <w:r>
              <w:rPr>
                <w:rFonts w:ascii="Times New Roman" w:hAnsi="Times New Roman"/>
                <w:color w:val="000000"/>
                <w:kern w:val="2"/>
                <w:sz w:val="22"/>
                <w:szCs w:val="22"/>
                <w:lang w:val="lt-LT"/>
              </w:rPr>
              <w:t xml:space="preserve"> </w:t>
            </w:r>
            <w:r w:rsidRPr="00A77A34">
              <w:rPr>
                <w:rFonts w:ascii="Times New Roman" w:hAnsi="Times New Roman"/>
                <w:sz w:val="22"/>
                <w:szCs w:val="22"/>
                <w:lang w:val="lt-LT" w:eastAsia="lt-LT"/>
              </w:rPr>
              <w:t>sąlygos, o mikroklimato sąlygoms vertinti naudojamiems prietaisams ar įrangai atlikta patikra?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CFC210" w14:textId="77777777" w:rsidR="00F54BE0" w:rsidRPr="008E3D5E" w:rsidRDefault="00F54BE0" w:rsidP="00E668D7">
            <w:pPr>
              <w:widowControl w:val="0"/>
              <w:autoSpaceDE w:val="0"/>
              <w:autoSpaceDN w:val="0"/>
              <w:rPr>
                <w:rFonts w:ascii="Times New Roman" w:hAnsi="Times New Roman"/>
                <w:sz w:val="22"/>
                <w:szCs w:val="22"/>
                <w:lang w:val="pl-PL"/>
              </w:rPr>
            </w:pPr>
            <w:hyperlink r:id="rId19">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6A548E6A" w14:textId="77777777" w:rsidR="00F54BE0" w:rsidRPr="008E3D5E" w:rsidRDefault="00F54BE0" w:rsidP="00E668D7">
            <w:pPr>
              <w:widowControl w:val="0"/>
              <w:autoSpaceDE w:val="0"/>
              <w:autoSpaceDN w:val="0"/>
              <w:rPr>
                <w:rFonts w:ascii="Arial" w:eastAsia="Aptos" w:hAnsi="Arial" w:cs="Arial"/>
                <w:sz w:val="22"/>
                <w:szCs w:val="22"/>
                <w:lang w:val="pl-PL"/>
              </w:rPr>
            </w:pPr>
            <w:hyperlink r:id="rId20" w:history="1">
              <w:r w:rsidRPr="008E3D5E">
                <w:rPr>
                  <w:rStyle w:val="Hyperlink"/>
                  <w:rFonts w:ascii="Times New Roman" w:hAnsi="Times New Roman"/>
                  <w:color w:val="auto"/>
                  <w:sz w:val="22"/>
                  <w:szCs w:val="22"/>
                  <w:u w:val="none"/>
                  <w:lang w:val="lt-LT"/>
                </w:rPr>
                <w:t>[2]</w:t>
              </w:r>
            </w:hyperlink>
            <w:r w:rsidRPr="008E3D5E">
              <w:rPr>
                <w:rFonts w:ascii="Times New Roman" w:hAnsi="Times New Roman"/>
                <w:sz w:val="22"/>
                <w:szCs w:val="22"/>
                <w:lang w:val="pl-PL"/>
              </w:rPr>
              <w:t xml:space="preserve"> </w:t>
            </w:r>
            <w:r w:rsidRPr="000E63AE">
              <w:rPr>
                <w:rFonts w:ascii="Times New Roman" w:hAnsi="Times New Roman"/>
                <w:sz w:val="22"/>
                <w:szCs w:val="22"/>
                <w:lang w:val="pl-PL"/>
              </w:rPr>
              <w:t xml:space="preserve">23.3 </w:t>
            </w:r>
            <w:r w:rsidRPr="000E63AE">
              <w:rPr>
                <w:rFonts w:ascii="Times New Roman" w:hAnsi="Times New Roman"/>
                <w:sz w:val="22"/>
                <w:szCs w:val="22"/>
              </w:rPr>
              <w:t>papunktis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E877F6"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4EF116"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838EDF"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460CA521"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rPr>
            </w:pPr>
            <w:r w:rsidRPr="0086284B">
              <w:rPr>
                <w:rFonts w:ascii="Times New Roman" w:hAnsi="Times New Roman"/>
                <w:color w:val="215E99" w:themeColor="text2" w:themeTint="BF"/>
                <w:kern w:val="2"/>
                <w:sz w:val="22"/>
                <w:szCs w:val="22"/>
              </w:rPr>
              <w:t>[Jeigu veikla vykdoma vienoje patalpoje, reikalavimai taikomi joje pagal paskirtį įrengtoms atskiroms vietoms.]</w:t>
            </w:r>
          </w:p>
        </w:tc>
      </w:tr>
      <w:tr w:rsidR="00F54BE0" w:rsidRPr="00A77A34" w14:paraId="1E39FF12"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2EEC070"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9.</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C59307A" w14:textId="77777777" w:rsidR="00F54BE0" w:rsidRPr="008E3D5E" w:rsidRDefault="00F54BE0" w:rsidP="00E668D7">
            <w:pPr>
              <w:widowControl w:val="0"/>
              <w:autoSpaceDE w:val="0"/>
              <w:autoSpaceDN w:val="0"/>
              <w:rPr>
                <w:rFonts w:ascii="Times New Roman" w:hAnsi="Times New Roman"/>
                <w:sz w:val="22"/>
                <w:szCs w:val="22"/>
                <w:lang w:val="lt-LT" w:eastAsia="lt-LT"/>
              </w:rPr>
            </w:pPr>
            <w:r w:rsidRPr="00A77A34">
              <w:rPr>
                <w:rFonts w:ascii="Times New Roman" w:hAnsi="Times New Roman"/>
                <w:sz w:val="22"/>
                <w:szCs w:val="22"/>
                <w:lang w:val="lt-LT" w:eastAsia="lt-LT"/>
              </w:rPr>
              <w:t>Ar gamybos, sandėliavimo, kontrolės patalpos lengvai valomos (prireikus dezinfekuojamos), paviršiai (sienų, grindų, darbo vietų) atsparūs dezinfekcijai naudojamų medžiagų poveikiui?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A57D1C" w14:textId="77777777" w:rsidR="00F54BE0" w:rsidRPr="008E3D5E" w:rsidRDefault="00F54BE0" w:rsidP="00E668D7">
            <w:pPr>
              <w:widowControl w:val="0"/>
              <w:autoSpaceDE w:val="0"/>
              <w:autoSpaceDN w:val="0"/>
              <w:rPr>
                <w:rFonts w:ascii="Times New Roman" w:hAnsi="Times New Roman"/>
                <w:sz w:val="22"/>
                <w:szCs w:val="22"/>
                <w:lang w:val="pl-PL"/>
              </w:rPr>
            </w:pPr>
            <w:hyperlink r:id="rId21">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5 dalis</w:t>
            </w:r>
            <w:r w:rsidRPr="008E3D5E">
              <w:rPr>
                <w:rFonts w:ascii="Times New Roman" w:hAnsi="Times New Roman"/>
                <w:sz w:val="22"/>
                <w:szCs w:val="22"/>
                <w:lang w:val="pl-PL"/>
              </w:rPr>
              <w:t>, 5 dalies 1 punktas</w:t>
            </w:r>
          </w:p>
          <w:p w14:paraId="7BBD5BE8" w14:textId="77777777" w:rsidR="00F54BE0" w:rsidRPr="008E3D5E" w:rsidRDefault="00F54BE0" w:rsidP="00E668D7">
            <w:pPr>
              <w:widowControl w:val="0"/>
              <w:autoSpaceDE w:val="0"/>
              <w:autoSpaceDN w:val="0"/>
              <w:rPr>
                <w:rFonts w:ascii="Arial" w:eastAsia="Aptos" w:hAnsi="Arial" w:cs="Arial"/>
                <w:sz w:val="22"/>
                <w:szCs w:val="22"/>
                <w:lang w:val="pl-PL"/>
              </w:rPr>
            </w:pPr>
            <w:hyperlink r:id="rId22">
              <w:r w:rsidRPr="008E3D5E">
                <w:rPr>
                  <w:rStyle w:val="Hyperlink"/>
                  <w:rFonts w:ascii="Times New Roman" w:hAnsi="Times New Roman"/>
                  <w:color w:val="auto"/>
                  <w:sz w:val="22"/>
                  <w:szCs w:val="22"/>
                  <w:u w:val="none"/>
                  <w:lang w:val="lt-LT"/>
                </w:rPr>
                <w:t>[2]</w:t>
              </w:r>
            </w:hyperlink>
            <w:r w:rsidRPr="008E3D5E">
              <w:rPr>
                <w:rFonts w:ascii="Times New Roman" w:hAnsi="Times New Roman"/>
                <w:sz w:val="22"/>
                <w:szCs w:val="22"/>
                <w:lang w:val="pl-PL"/>
              </w:rPr>
              <w:t xml:space="preserve"> </w:t>
            </w:r>
            <w:r w:rsidRPr="000E63AE">
              <w:rPr>
                <w:rFonts w:ascii="Times New Roman" w:hAnsi="Times New Roman"/>
                <w:sz w:val="22"/>
                <w:szCs w:val="22"/>
                <w:lang w:val="pl-PL"/>
              </w:rPr>
              <w:t>23.4 papunktis, 27</w:t>
            </w:r>
            <w:r w:rsidRPr="00A77A34">
              <w:rPr>
                <w:rFonts w:ascii="Times New Roman" w:hAnsi="Times New Roman"/>
                <w:sz w:val="22"/>
                <w:szCs w:val="22"/>
                <w:lang w:val="pt-BR"/>
              </w:rPr>
              <w:t xml:space="preserve">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7BD116"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1111EE"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E9C89B" w14:textId="77777777" w:rsidR="00F54BE0" w:rsidRPr="00A77A34" w:rsidRDefault="00F54BE0" w:rsidP="00E668D7">
            <w:pPr>
              <w:widowControl w:val="0"/>
              <w:shd w:val="clear" w:color="auto" w:fill="FFFFFF"/>
              <w:spacing w:line="252" w:lineRule="auto"/>
              <w:rPr>
                <w:rFonts w:ascii="Times New Roman" w:hAnsi="Times New Roman"/>
                <w:kern w:val="2"/>
                <w:sz w:val="22"/>
                <w:szCs w:val="22"/>
                <w:lang w:val="pt-BR"/>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BC1A094"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sz w:val="22"/>
                <w:szCs w:val="22"/>
                <w:lang w:val="pt-BR"/>
              </w:rPr>
            </w:pPr>
            <w:r w:rsidRPr="0086284B">
              <w:rPr>
                <w:rFonts w:ascii="Times New Roman" w:hAnsi="Times New Roman"/>
                <w:color w:val="215E99" w:themeColor="text2" w:themeTint="BF"/>
                <w:sz w:val="22"/>
                <w:szCs w:val="22"/>
                <w:lang w:val="pt-BR"/>
              </w:rPr>
              <w:t>[</w:t>
            </w:r>
            <w:r w:rsidRPr="0086284B">
              <w:rPr>
                <w:rFonts w:ascii="Times New Roman" w:hAnsi="Times New Roman"/>
                <w:color w:val="215E99" w:themeColor="text2" w:themeTint="BF"/>
                <w:kern w:val="2"/>
                <w:sz w:val="22"/>
                <w:szCs w:val="22"/>
                <w:lang w:val="pt-BR"/>
              </w:rPr>
              <w:t>Jeigu veikla vykdoma vienoje patalpoje, reikalavimai taikomi joje pagal paskirtį įrengtoms atskiroms vietoms.]</w:t>
            </w:r>
          </w:p>
        </w:tc>
      </w:tr>
      <w:tr w:rsidR="00F54BE0" w:rsidRPr="00FD64CC" w14:paraId="763B699B"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1FB1CF2"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9924DBA" w14:textId="77777777" w:rsidR="00F54BE0" w:rsidRPr="008E3D5E" w:rsidRDefault="00F54BE0" w:rsidP="00E668D7">
            <w:pPr>
              <w:widowControl w:val="0"/>
              <w:suppressAutoHyphens/>
              <w:rPr>
                <w:rFonts w:ascii="Times New Roman" w:hAnsi="Times New Roman"/>
                <w:sz w:val="22"/>
                <w:szCs w:val="22"/>
                <w:lang w:val="lt-LT" w:eastAsia="lt-LT"/>
              </w:rPr>
            </w:pPr>
            <w:r w:rsidRPr="00A77A34">
              <w:rPr>
                <w:rFonts w:ascii="Times New Roman" w:hAnsi="Times New Roman"/>
                <w:sz w:val="22"/>
                <w:szCs w:val="22"/>
                <w:lang w:val="lt-LT" w:eastAsia="lt-LT"/>
              </w:rPr>
              <w:t xml:space="preserve">Ar gamybos, sandėliavimo ir kontrolės patalpos </w:t>
            </w:r>
            <w:r w:rsidRPr="00A77A34">
              <w:rPr>
                <w:rFonts w:ascii="Times New Roman" w:eastAsia="Calibri" w:hAnsi="Times New Roman"/>
                <w:sz w:val="22"/>
                <w:szCs w:val="22"/>
                <w:shd w:val="clear" w:color="auto" w:fill="FFFFFF"/>
                <w:lang w:val="lt-LT"/>
              </w:rPr>
              <w:t xml:space="preserve">apsaugotos nuo vabzdžių, graužikų ir kitų gyvūnų patekimo </w:t>
            </w:r>
            <w:r w:rsidRPr="00A77A34">
              <w:rPr>
                <w:rFonts w:ascii="Times New Roman" w:hAnsi="Times New Roman"/>
                <w:sz w:val="22"/>
                <w:szCs w:val="22"/>
                <w:shd w:val="clear" w:color="auto" w:fill="FFFFFF"/>
                <w:lang w:val="lt-LT"/>
              </w:rPr>
              <w:t>ir vykdoma kenkėjų prevencinė kontrolė</w:t>
            </w:r>
            <w:r w:rsidRPr="00A77A34">
              <w:rPr>
                <w:rFonts w:ascii="Times New Roman" w:eastAsia="Calibri" w:hAnsi="Times New Roman"/>
                <w:sz w:val="22"/>
                <w:szCs w:val="22"/>
                <w:shd w:val="clear" w:color="auto" w:fill="FFFFFF"/>
                <w:lang w:val="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CBC9BEE" w14:textId="77777777" w:rsidR="00F54BE0" w:rsidRPr="008E3D5E" w:rsidRDefault="00F54BE0" w:rsidP="00E668D7">
            <w:pPr>
              <w:widowControl w:val="0"/>
              <w:suppressAutoHyphens/>
              <w:rPr>
                <w:rFonts w:ascii="Times New Roman" w:hAnsi="Times New Roman"/>
                <w:sz w:val="22"/>
                <w:szCs w:val="22"/>
                <w:lang w:val="lt-LT" w:eastAsia="lt-LT"/>
              </w:rPr>
            </w:pPr>
            <w:hyperlink r:id="rId23">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5 dalis</w:t>
            </w:r>
            <w:r w:rsidRPr="008E3D5E">
              <w:rPr>
                <w:rFonts w:ascii="Times New Roman" w:hAnsi="Times New Roman"/>
                <w:sz w:val="22"/>
                <w:szCs w:val="22"/>
                <w:lang w:val="lt-LT"/>
              </w:rPr>
              <w:t>, 5 dalies 1 punktas</w:t>
            </w:r>
          </w:p>
          <w:p w14:paraId="7AB6DE9C" w14:textId="77777777" w:rsidR="00F54BE0" w:rsidRPr="008E3D5E" w:rsidRDefault="00F54BE0" w:rsidP="00E668D7">
            <w:pPr>
              <w:widowControl w:val="0"/>
              <w:suppressAutoHyphens/>
              <w:rPr>
                <w:rFonts w:ascii="Times New Roman" w:hAnsi="Times New Roman"/>
                <w:sz w:val="22"/>
                <w:szCs w:val="22"/>
                <w:lang w:val="lt-LT"/>
              </w:rPr>
            </w:pPr>
            <w:hyperlink r:id="rId24">
              <w:r w:rsidRPr="008E3D5E">
                <w:rPr>
                  <w:rStyle w:val="Hyperlink"/>
                  <w:rFonts w:ascii="Times New Roman" w:hAnsi="Times New Roman"/>
                  <w:color w:val="auto"/>
                  <w:sz w:val="22"/>
                  <w:szCs w:val="22"/>
                  <w:u w:val="none"/>
                  <w:lang w:val="lt-LT"/>
                </w:rPr>
                <w:t>[2]</w:t>
              </w:r>
            </w:hyperlink>
            <w:r w:rsidRPr="008E3D5E">
              <w:rPr>
                <w:rFonts w:ascii="Times New Roman" w:hAnsi="Times New Roman"/>
                <w:sz w:val="22"/>
                <w:szCs w:val="22"/>
                <w:lang w:val="lt-LT"/>
              </w:rPr>
              <w:t xml:space="preserve"> 28 punktas</w:t>
            </w:r>
          </w:p>
          <w:p w14:paraId="54870F1E" w14:textId="77777777" w:rsidR="00F54BE0" w:rsidRPr="008E3D5E" w:rsidRDefault="00F54BE0" w:rsidP="00E668D7">
            <w:pPr>
              <w:widowControl w:val="0"/>
              <w:autoSpaceDE w:val="0"/>
              <w:autoSpaceDN w:val="0"/>
              <w:rPr>
                <w:rFonts w:ascii="Arial" w:eastAsia="Aptos" w:hAnsi="Arial" w:cs="Arial"/>
                <w:sz w:val="22"/>
                <w:szCs w:val="22"/>
                <w:lang w:val="pl-P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5BC2E5"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50B298"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E03E2B"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1EBDE65E" w14:textId="77777777" w:rsidR="00F54BE0" w:rsidRPr="0086284B" w:rsidRDefault="00F54BE0" w:rsidP="00E668D7">
            <w:pPr>
              <w:widowControl w:val="0"/>
              <w:shd w:val="clear" w:color="auto" w:fill="FFFFFF"/>
              <w:spacing w:line="252" w:lineRule="auto"/>
              <w:rPr>
                <w:rFonts w:ascii="Times New Roman" w:hAnsi="Times New Roman"/>
                <w:color w:val="215E99" w:themeColor="text2" w:themeTint="BF"/>
                <w:kern w:val="2"/>
                <w:sz w:val="22"/>
                <w:szCs w:val="22"/>
              </w:rPr>
            </w:pPr>
            <w:r w:rsidRPr="0086284B">
              <w:rPr>
                <w:rFonts w:ascii="Times New Roman" w:hAnsi="Times New Roman"/>
                <w:color w:val="215E99" w:themeColor="text2" w:themeTint="BF"/>
                <w:kern w:val="2"/>
                <w:sz w:val="22"/>
                <w:szCs w:val="22"/>
              </w:rPr>
              <w:t>[Jeigu veikla vykdoma vienoje patalpoje, reikalavimai taikomi joje pagal paskirtį įrengtoms atskiroms vietoms.]</w:t>
            </w:r>
          </w:p>
        </w:tc>
      </w:tr>
      <w:tr w:rsidR="00F54BE0" w:rsidRPr="00FD64CC" w14:paraId="5C80BF68" w14:textId="77777777" w:rsidTr="00E668D7">
        <w:trPr>
          <w:trHeight w:val="22"/>
        </w:trPr>
        <w:tc>
          <w:tcPr>
            <w:tcW w:w="9595" w:type="dxa"/>
            <w:gridSpan w:val="7"/>
            <w:tcBorders>
              <w:top w:val="single" w:sz="4" w:space="0" w:color="auto"/>
              <w:left w:val="single" w:sz="4" w:space="0" w:color="auto"/>
              <w:bottom w:val="single" w:sz="4" w:space="0" w:color="auto"/>
              <w:right w:val="single" w:sz="4" w:space="0" w:color="auto"/>
            </w:tcBorders>
            <w:shd w:val="clear" w:color="auto" w:fill="FFFFFF"/>
          </w:tcPr>
          <w:p w14:paraId="604F47C2" w14:textId="77777777" w:rsidR="00F54BE0" w:rsidRPr="008E3D5E" w:rsidRDefault="00F54BE0" w:rsidP="00E668D7">
            <w:pPr>
              <w:widowControl w:val="0"/>
              <w:shd w:val="clear" w:color="auto" w:fill="FFFFFF"/>
              <w:spacing w:line="252" w:lineRule="auto"/>
              <w:jc w:val="center"/>
              <w:rPr>
                <w:rFonts w:ascii="Times New Roman" w:hAnsi="Times New Roman"/>
                <w:kern w:val="2"/>
                <w:sz w:val="22"/>
                <w:szCs w:val="22"/>
              </w:rPr>
            </w:pPr>
            <w:r w:rsidRPr="008E3D5E">
              <w:rPr>
                <w:rFonts w:ascii="Times New Roman" w:hAnsi="Times New Roman"/>
                <w:b/>
                <w:bCs/>
                <w:sz w:val="22"/>
                <w:szCs w:val="22"/>
                <w:lang w:val="lt-LT"/>
              </w:rPr>
              <w:t>II DALIS. EKSTEMPORALIŲJŲ VAISTŲ GAMYBOS IR KOKYBĖS KONTROLĖS TVARKOS APRAŠO VERTINIMAS</w:t>
            </w:r>
          </w:p>
        </w:tc>
      </w:tr>
      <w:tr w:rsidR="00F54BE0" w:rsidRPr="00FD64CC" w14:paraId="5368E9CF"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23BE221" w14:textId="77777777" w:rsidR="00F54BE0" w:rsidRPr="008E3D5E" w:rsidRDefault="00F54BE0" w:rsidP="00E668D7">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11</w:t>
            </w:r>
            <w:r>
              <w:rPr>
                <w:rFonts w:ascii="Times New Roman" w:hAnsi="Times New Roman"/>
                <w:bC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E5EF4A9" w14:textId="77777777" w:rsidR="00F54BE0" w:rsidRPr="008E3D5E" w:rsidRDefault="00F54BE0" w:rsidP="00E668D7">
            <w:pPr>
              <w:widowControl w:val="0"/>
              <w:suppressAutoHyphens/>
              <w:rPr>
                <w:rFonts w:ascii="Times New Roman" w:hAnsi="Times New Roman"/>
                <w:bCs/>
                <w:sz w:val="22"/>
                <w:szCs w:val="22"/>
                <w:lang w:val="lt-LT"/>
              </w:rPr>
            </w:pPr>
            <w:r w:rsidRPr="00A77A34">
              <w:rPr>
                <w:rFonts w:ascii="Times New Roman" w:hAnsi="Times New Roman"/>
                <w:color w:val="000000"/>
                <w:kern w:val="2"/>
                <w:sz w:val="22"/>
                <w:szCs w:val="22"/>
                <w:lang w:val="lt-LT"/>
              </w:rPr>
              <w:t xml:space="preserve">Ar už </w:t>
            </w:r>
            <w:proofErr w:type="spellStart"/>
            <w:r w:rsidRPr="00A77A34">
              <w:rPr>
                <w:rFonts w:ascii="Times New Roman" w:hAnsi="Times New Roman"/>
                <w:color w:val="000000"/>
                <w:kern w:val="2"/>
                <w:sz w:val="22"/>
                <w:szCs w:val="22"/>
                <w:lang w:val="lt-LT"/>
              </w:rPr>
              <w:t>ekstemporaliųjų</w:t>
            </w:r>
            <w:proofErr w:type="spellEnd"/>
            <w:r w:rsidRPr="00A77A34">
              <w:rPr>
                <w:rFonts w:ascii="Times New Roman" w:hAnsi="Times New Roman"/>
                <w:color w:val="000000"/>
                <w:kern w:val="2"/>
                <w:sz w:val="22"/>
                <w:szCs w:val="22"/>
                <w:lang w:val="lt-LT"/>
              </w:rPr>
              <w:t xml:space="preserve"> veterinarinių vaistų gamybą ir kokybės kontrolę paskirtas atsakingas veterinarijos vaistinės darbuotojas – vaistininko profesinę kvalifikaciją turintis veterinarinės farmacijos vadovas arba veterinarinės farmacijos specialistas?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BDCEE14" w14:textId="77777777" w:rsidR="00F54BE0" w:rsidRPr="008E3D5E" w:rsidRDefault="00F54BE0" w:rsidP="00E668D7">
            <w:pPr>
              <w:widowControl w:val="0"/>
              <w:autoSpaceDE w:val="0"/>
              <w:autoSpaceDN w:val="0"/>
              <w:rPr>
                <w:rFonts w:ascii="Times New Roman" w:hAnsi="Times New Roman"/>
                <w:sz w:val="22"/>
                <w:szCs w:val="22"/>
                <w:lang w:val="pl-PL"/>
              </w:rPr>
            </w:pPr>
            <w:hyperlink r:id="rId25" w:history="1">
              <w:r w:rsidRPr="008E3D5E">
                <w:rPr>
                  <w:rStyle w:val="Hyperlink"/>
                  <w:rFonts w:ascii="Times New Roman" w:hAnsi="Times New Roman"/>
                  <w:color w:val="auto"/>
                  <w:sz w:val="22"/>
                  <w:szCs w:val="22"/>
                  <w:u w:val="none"/>
                  <w:lang w:val="lt-LT"/>
                </w:rPr>
                <w:t>[1]</w:t>
              </w:r>
            </w:hyperlink>
            <w:r w:rsidRPr="008E3D5E">
              <w:rPr>
                <w:rStyle w:val="Hyperlink"/>
                <w:rFonts w:ascii="Times New Roman" w:hAnsi="Times New Roman"/>
                <w:color w:val="auto"/>
                <w:sz w:val="22"/>
                <w:szCs w:val="22"/>
                <w:u w:val="none"/>
                <w:lang w:val="lt-LT"/>
              </w:rPr>
              <w:t xml:space="preserve"> 8 straipsnio </w:t>
            </w:r>
            <w:r w:rsidRPr="008E3D5E">
              <w:rPr>
                <w:rFonts w:ascii="Times New Roman" w:hAnsi="Times New Roman"/>
                <w:sz w:val="22"/>
                <w:szCs w:val="22"/>
                <w:lang w:val="pl-PL"/>
              </w:rPr>
              <w:t>5 dalies 1 punktas</w:t>
            </w:r>
          </w:p>
          <w:p w14:paraId="65A66AAD" w14:textId="77777777" w:rsidR="00F54BE0" w:rsidRPr="008E3D5E" w:rsidRDefault="00F54BE0" w:rsidP="00E668D7">
            <w:pPr>
              <w:widowControl w:val="0"/>
              <w:suppressAutoHyphens/>
              <w:rPr>
                <w:sz w:val="22"/>
                <w:szCs w:val="22"/>
              </w:rPr>
            </w:pPr>
            <w:hyperlink r:id="rId26" w:history="1">
              <w:r w:rsidRPr="008E3D5E">
                <w:rPr>
                  <w:rStyle w:val="Hyperlink"/>
                  <w:rFonts w:ascii="Times New Roman" w:hAnsi="Times New Roman"/>
                  <w:color w:val="auto"/>
                  <w:sz w:val="22"/>
                  <w:szCs w:val="22"/>
                  <w:u w:val="none"/>
                  <w:lang w:val="lt-LT"/>
                </w:rPr>
                <w:t>[2]</w:t>
              </w:r>
            </w:hyperlink>
            <w:r w:rsidRPr="008E3D5E">
              <w:rPr>
                <w:rFonts w:ascii="Times New Roman" w:hAnsi="Times New Roman"/>
                <w:bCs/>
                <w:sz w:val="22"/>
                <w:szCs w:val="22"/>
                <w:lang w:val="pl-PL"/>
              </w:rPr>
              <w:t xml:space="preserve"> 32 </w:t>
            </w:r>
            <w:r w:rsidRPr="008E3D5E">
              <w:rPr>
                <w:rFonts w:ascii="Times New Roman" w:hAnsi="Times New Roman"/>
                <w:bCs/>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5760F7"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2FAFB4"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7493A2"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A50A8D0" w14:textId="77777777" w:rsidR="00F54BE0" w:rsidRPr="008E3D5E" w:rsidRDefault="00F54BE0" w:rsidP="00E668D7">
            <w:pPr>
              <w:widowControl w:val="0"/>
              <w:shd w:val="clear" w:color="auto" w:fill="FFFFFF"/>
              <w:spacing w:line="252" w:lineRule="auto"/>
              <w:rPr>
                <w:rFonts w:ascii="Times New Roman" w:hAnsi="Times New Roman"/>
                <w:kern w:val="2"/>
                <w:sz w:val="22"/>
                <w:szCs w:val="22"/>
              </w:rPr>
            </w:pPr>
          </w:p>
        </w:tc>
      </w:tr>
      <w:tr w:rsidR="00F54BE0" w:rsidRPr="00A77A34" w14:paraId="2E16BA96" w14:textId="77777777" w:rsidTr="00E668D7">
        <w:trPr>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ADE9784" w14:textId="77777777" w:rsidR="00F54BE0" w:rsidRPr="00C023CE" w:rsidRDefault="00F54BE0" w:rsidP="00E668D7">
            <w:pPr>
              <w:pStyle w:val="ListParagraph"/>
              <w:widowControl w:val="0"/>
              <w:shd w:val="clear" w:color="auto" w:fill="FFFFFF"/>
              <w:spacing w:line="252" w:lineRule="auto"/>
              <w:ind w:left="0"/>
              <w:jc w:val="center"/>
              <w:rPr>
                <w:rFonts w:ascii="Times New Roman" w:hAnsi="Times New Roman"/>
              </w:rPr>
            </w:pPr>
            <w:r>
              <w:rPr>
                <w:rFonts w:ascii="Times New Roman" w:hAnsi="Times New Roman"/>
                <w:bCs/>
              </w:rPr>
              <w:t>1</w:t>
            </w:r>
            <w:r w:rsidRPr="00C023CE">
              <w:rPr>
                <w:rFonts w:ascii="Times New Roman" w:hAnsi="Times New Roman"/>
                <w:bCs/>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867A3AE" w14:textId="77777777" w:rsidR="00F54BE0" w:rsidRPr="00C023CE" w:rsidRDefault="00F54BE0" w:rsidP="00E668D7">
            <w:pPr>
              <w:rPr>
                <w:rFonts w:ascii="Times New Roman" w:hAnsi="Times New Roman"/>
                <w:sz w:val="22"/>
                <w:szCs w:val="22"/>
                <w:lang w:val="lt-LT" w:eastAsia="lt-LT"/>
              </w:rPr>
            </w:pPr>
            <w:r w:rsidRPr="00C023CE">
              <w:rPr>
                <w:rFonts w:ascii="Times New Roman" w:hAnsi="Times New Roman"/>
                <w:sz w:val="22"/>
                <w:szCs w:val="22"/>
                <w:lang w:val="lt-LT" w:eastAsia="lt-LT"/>
              </w:rPr>
              <w:t xml:space="preserve">Ar parengtas ir veterinarinės farmacijos vadovo patvirtintas </w:t>
            </w:r>
            <w:proofErr w:type="spellStart"/>
            <w:r w:rsidRPr="00C023CE">
              <w:rPr>
                <w:rFonts w:ascii="Times New Roman" w:hAnsi="Times New Roman"/>
                <w:sz w:val="22"/>
                <w:szCs w:val="22"/>
                <w:lang w:val="lt-LT" w:eastAsia="lt-LT"/>
              </w:rPr>
              <w:t>Ekstemporaliųjų</w:t>
            </w:r>
            <w:proofErr w:type="spellEnd"/>
            <w:r w:rsidRPr="00C023CE">
              <w:rPr>
                <w:rFonts w:ascii="Times New Roman" w:hAnsi="Times New Roman"/>
                <w:sz w:val="22"/>
                <w:szCs w:val="22"/>
                <w:lang w:val="lt-LT" w:eastAsia="lt-LT"/>
              </w:rPr>
              <w:t xml:space="preserve"> veterinarinių vaistų gamybos ir kokybės kontrolės tvarkos aprašas</w:t>
            </w:r>
            <w:r>
              <w:rPr>
                <w:rFonts w:ascii="Times New Roman" w:hAnsi="Times New Roman"/>
                <w:sz w:val="22"/>
                <w:szCs w:val="22"/>
                <w:lang w:val="lt-LT" w:eastAsia="lt-LT"/>
              </w:rPr>
              <w:t xml:space="preserve"> atitinka nustatytus reikalavimus</w:t>
            </w:r>
            <w:r w:rsidRPr="00C023CE">
              <w:rPr>
                <w:rFonts w:ascii="Times New Roman" w:hAnsi="Times New Roman"/>
                <w:sz w:val="22"/>
                <w:szCs w:val="22"/>
                <w:lang w:val="lt-LT" w:eastAsia="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FF2673" w14:textId="77777777" w:rsidR="00F54BE0" w:rsidRPr="0085586D" w:rsidRDefault="00F54BE0" w:rsidP="00E668D7">
            <w:pPr>
              <w:widowControl w:val="0"/>
              <w:autoSpaceDE w:val="0"/>
              <w:autoSpaceDN w:val="0"/>
              <w:rPr>
                <w:rFonts w:ascii="Times New Roman" w:hAnsi="Times New Roman"/>
                <w:sz w:val="22"/>
                <w:szCs w:val="22"/>
                <w:lang w:val="pl-PL"/>
              </w:rPr>
            </w:pPr>
            <w:hyperlink r:id="rId27" w:history="1">
              <w:r w:rsidRPr="0085586D">
                <w:rPr>
                  <w:rStyle w:val="Hyperlink"/>
                  <w:rFonts w:ascii="Times New Roman" w:hAnsi="Times New Roman"/>
                  <w:color w:val="auto"/>
                  <w:sz w:val="22"/>
                  <w:szCs w:val="22"/>
                  <w:u w:val="none"/>
                  <w:lang w:val="lt-LT"/>
                </w:rPr>
                <w:t>[1]</w:t>
              </w:r>
            </w:hyperlink>
            <w:r w:rsidRPr="0085586D">
              <w:rPr>
                <w:rStyle w:val="Hyperlink"/>
                <w:rFonts w:ascii="Times New Roman" w:hAnsi="Times New Roman"/>
                <w:color w:val="auto"/>
                <w:sz w:val="22"/>
                <w:szCs w:val="22"/>
                <w:u w:val="none"/>
                <w:lang w:val="lt-LT"/>
              </w:rPr>
              <w:t xml:space="preserve"> 8 straipsnio </w:t>
            </w:r>
            <w:r w:rsidRPr="0085586D">
              <w:rPr>
                <w:rFonts w:ascii="Times New Roman" w:hAnsi="Times New Roman"/>
                <w:sz w:val="22"/>
                <w:szCs w:val="22"/>
                <w:lang w:val="pl-PL"/>
              </w:rPr>
              <w:t>5 dalies 1 punktas</w:t>
            </w:r>
          </w:p>
          <w:p w14:paraId="3972D442" w14:textId="77777777" w:rsidR="00F54BE0" w:rsidRPr="00E60C25" w:rsidRDefault="00F54BE0" w:rsidP="00E668D7">
            <w:pPr>
              <w:widowControl w:val="0"/>
              <w:suppressAutoHyphens/>
              <w:rPr>
                <w:rFonts w:ascii="Times New Roman" w:hAnsi="Times New Roman"/>
                <w:sz w:val="22"/>
                <w:szCs w:val="22"/>
              </w:rPr>
            </w:pPr>
            <w:hyperlink r:id="rId28" w:history="1">
              <w:r w:rsidRPr="0085586D">
                <w:rPr>
                  <w:rStyle w:val="Hyperlink"/>
                  <w:rFonts w:ascii="Times New Roman" w:hAnsi="Times New Roman"/>
                  <w:color w:val="auto"/>
                  <w:sz w:val="22"/>
                  <w:szCs w:val="22"/>
                  <w:u w:val="none"/>
                  <w:lang w:val="lt-LT"/>
                </w:rPr>
                <w:t>[2]</w:t>
              </w:r>
            </w:hyperlink>
            <w:r w:rsidRPr="0085586D">
              <w:rPr>
                <w:rFonts w:ascii="Times New Roman" w:hAnsi="Times New Roman"/>
                <w:sz w:val="22"/>
                <w:szCs w:val="22"/>
              </w:rPr>
              <w:t xml:space="preserve"> 31 </w:t>
            </w:r>
            <w:r w:rsidRPr="0085586D">
              <w:rPr>
                <w:rFonts w:ascii="Times New Roman" w:hAnsi="Times New Roman"/>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45B096" w14:textId="77777777" w:rsidR="00F54BE0" w:rsidRPr="00C023CE" w:rsidRDefault="00F54BE0" w:rsidP="00E668D7">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941E57" w14:textId="77777777" w:rsidR="00F54BE0" w:rsidRPr="00C023CE" w:rsidRDefault="00F54BE0" w:rsidP="00E668D7">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5CE41F" w14:textId="77777777" w:rsidR="00F54BE0" w:rsidRPr="00C023CE" w:rsidRDefault="00F54BE0" w:rsidP="00E668D7">
            <w:pPr>
              <w:widowControl w:val="0"/>
              <w:shd w:val="clear" w:color="auto" w:fill="FFFFFF"/>
              <w:spacing w:line="252" w:lineRule="auto"/>
              <w:rPr>
                <w:rFonts w:ascii="Times New Roman" w:hAnsi="Times New Roman"/>
                <w:kern w:val="2"/>
                <w:sz w:val="22"/>
                <w:szCs w:val="22"/>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04A83E0D"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rPr>
            </w:pPr>
            <w:proofErr w:type="spellStart"/>
            <w:r w:rsidRPr="0043402D">
              <w:rPr>
                <w:rFonts w:ascii="Times New Roman" w:hAnsi="Times New Roman"/>
                <w:color w:val="215E99" w:themeColor="text2" w:themeTint="BF"/>
                <w:sz w:val="22"/>
                <w:szCs w:val="22"/>
                <w:lang w:val="lt-LT" w:eastAsia="lt-LT"/>
              </w:rPr>
              <w:t>Ekstemporaliųjų</w:t>
            </w:r>
            <w:proofErr w:type="spellEnd"/>
            <w:r w:rsidRPr="0043402D">
              <w:rPr>
                <w:rFonts w:ascii="Times New Roman" w:hAnsi="Times New Roman"/>
                <w:color w:val="215E99" w:themeColor="text2" w:themeTint="BF"/>
                <w:sz w:val="22"/>
                <w:szCs w:val="22"/>
                <w:lang w:val="lt-LT" w:eastAsia="lt-LT"/>
              </w:rPr>
              <w:t xml:space="preserve"> veterinarinių vaistų gamybos ir kokybės kontrolės tvarkos apraše</w:t>
            </w:r>
            <w:r w:rsidRPr="0043402D">
              <w:rPr>
                <w:rFonts w:ascii="Times New Roman" w:hAnsi="Times New Roman"/>
                <w:color w:val="215E99" w:themeColor="text2" w:themeTint="BF"/>
                <w:sz w:val="22"/>
                <w:szCs w:val="22"/>
              </w:rPr>
              <w:t xml:space="preserve"> turi b</w:t>
            </w:r>
            <w:r w:rsidRPr="0043402D">
              <w:rPr>
                <w:rFonts w:ascii="Times New Roman" w:hAnsi="Times New Roman" w:hint="eastAsia"/>
                <w:color w:val="215E99" w:themeColor="text2" w:themeTint="BF"/>
                <w:sz w:val="22"/>
                <w:szCs w:val="22"/>
              </w:rPr>
              <w:t>ū</w:t>
            </w:r>
            <w:r w:rsidRPr="0043402D">
              <w:rPr>
                <w:rFonts w:ascii="Times New Roman" w:hAnsi="Times New Roman"/>
                <w:color w:val="215E99" w:themeColor="text2" w:themeTint="BF"/>
                <w:sz w:val="22"/>
                <w:szCs w:val="22"/>
              </w:rPr>
              <w:t>ti aiškiai aprašyta:</w:t>
            </w:r>
          </w:p>
          <w:p w14:paraId="45612275"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shd w:val="clear" w:color="auto" w:fill="FFFFFF"/>
              </w:rPr>
            </w:pPr>
            <w:r w:rsidRPr="0043402D">
              <w:rPr>
                <w:rFonts w:ascii="Times New Roman" w:hAnsi="Times New Roman"/>
                <w:color w:val="215E99" w:themeColor="text2" w:themeTint="BF"/>
                <w:sz w:val="22"/>
                <w:szCs w:val="22"/>
                <w:lang w:eastAsia="lt-LT"/>
              </w:rPr>
              <w:t xml:space="preserve">- veikliųjų </w:t>
            </w:r>
            <w:r w:rsidRPr="0043402D">
              <w:rPr>
                <w:rFonts w:ascii="Times New Roman" w:hAnsi="Times New Roman"/>
                <w:color w:val="215E99" w:themeColor="text2" w:themeTint="BF"/>
                <w:sz w:val="22"/>
                <w:szCs w:val="22"/>
              </w:rPr>
              <w:t xml:space="preserve">medžiagų atitikties </w:t>
            </w:r>
            <w:r w:rsidRPr="0043402D">
              <w:rPr>
                <w:rFonts w:ascii="Times New Roman" w:hAnsi="Times New Roman"/>
                <w:color w:val="215E99" w:themeColor="text2" w:themeTint="BF"/>
                <w:sz w:val="22"/>
                <w:szCs w:val="22"/>
                <w:lang w:eastAsia="lt-LT"/>
              </w:rPr>
              <w:t>Reikalavimų 36 punkto nuostatoms vertinimo, veikliųjų, pagalbinių</w:t>
            </w:r>
            <w:r w:rsidRPr="0043402D">
              <w:rPr>
                <w:rFonts w:ascii="Times New Roman" w:hAnsi="Times New Roman"/>
                <w:color w:val="215E99" w:themeColor="text2" w:themeTint="BF"/>
                <w:sz w:val="22"/>
                <w:szCs w:val="22"/>
                <w:shd w:val="clear" w:color="auto" w:fill="FFFFFF"/>
              </w:rPr>
              <w:t xml:space="preserve"> ir pakavimo medžiagų įsigijimo, priėmimo, saugojimo ir apskaitos tvarka;</w:t>
            </w:r>
          </w:p>
          <w:p w14:paraId="3A73C303"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shd w:val="clear" w:color="auto" w:fill="FFFFFF"/>
              </w:rPr>
            </w:pPr>
            <w:r w:rsidRPr="0043402D">
              <w:rPr>
                <w:rFonts w:ascii="Times New Roman" w:hAnsi="Times New Roman"/>
                <w:color w:val="215E99" w:themeColor="text2" w:themeTint="BF"/>
                <w:sz w:val="22"/>
                <w:szCs w:val="22"/>
                <w:shd w:val="clear" w:color="auto" w:fill="FFFFFF"/>
              </w:rPr>
              <w:t>- kiekvienos kategorijos ir farmacinės formos ekstemporaliųjų veterinarinių vaistų gamybos, įskaitant pakavimą ir ženklinimą, operacijų tvarka</w:t>
            </w:r>
            <w:r w:rsidRPr="0043402D">
              <w:rPr>
                <w:rFonts w:ascii="Times New Roman" w:hAnsi="Times New Roman"/>
                <w:color w:val="215E99" w:themeColor="text2" w:themeTint="BF"/>
                <w:sz w:val="22"/>
                <w:szCs w:val="22"/>
              </w:rPr>
              <w:t xml:space="preserve">, kurioje </w:t>
            </w:r>
            <w:r w:rsidRPr="0043402D">
              <w:rPr>
                <w:rFonts w:ascii="Times New Roman" w:hAnsi="Times New Roman"/>
                <w:color w:val="215E99" w:themeColor="text2" w:themeTint="BF"/>
                <w:sz w:val="22"/>
                <w:szCs w:val="22"/>
                <w:shd w:val="clear" w:color="auto" w:fill="FFFFFF"/>
              </w:rPr>
              <w:t xml:space="preserve">nurodomos gamybos schemos,  gamybai naudojama įranga, prietaisai ir priemonės, vaistinių preparatų ar veterinarinių vaistų gamybos procesų aprašai ir </w:t>
            </w:r>
            <w:r w:rsidRPr="0043402D">
              <w:rPr>
                <w:rFonts w:ascii="Times New Roman" w:hAnsi="Times New Roman"/>
                <w:color w:val="215E99" w:themeColor="text2" w:themeTint="BF"/>
                <w:sz w:val="22"/>
                <w:szCs w:val="22"/>
                <w:shd w:val="clear" w:color="auto" w:fill="FFFFFF"/>
              </w:rPr>
              <w:lastRenderedPageBreak/>
              <w:t>(ar) Europos farmakopėjos nurodymai, pagal kuriuos bus gaminami aprašiniai veterinariniai vaistai</w:t>
            </w:r>
            <w:r w:rsidRPr="0043402D">
              <w:rPr>
                <w:rFonts w:ascii="Times New Roman" w:hAnsi="Times New Roman"/>
                <w:color w:val="215E99" w:themeColor="text2" w:themeTint="BF"/>
                <w:sz w:val="22"/>
                <w:szCs w:val="22"/>
              </w:rPr>
              <w:t>;</w:t>
            </w:r>
          </w:p>
          <w:p w14:paraId="060D2222"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shd w:val="clear" w:color="auto" w:fill="FFFFFF"/>
              </w:rPr>
            </w:pPr>
            <w:r w:rsidRPr="0043402D">
              <w:rPr>
                <w:rFonts w:ascii="Times New Roman" w:hAnsi="Times New Roman"/>
                <w:color w:val="215E99" w:themeColor="text2" w:themeTint="BF"/>
                <w:sz w:val="22"/>
                <w:szCs w:val="22"/>
                <w:shd w:val="clear" w:color="auto" w:fill="FFFFFF"/>
              </w:rPr>
              <w:t>- ekstemporaliųjų veterinarinių vaistų apskaitos ir atsekamumo tvarka, kurioje nurodoma kaip, kur ir kokie duomenys bus registruojami apie pagamintus ir išduotus ekstemporaliuosius veterinarinius vaistus, pagal kokius duomenis ir kaip bus užtikrinamas ekstemporaliųjų veterinarinių vaistų atsekamumas ir kt.;</w:t>
            </w:r>
          </w:p>
          <w:p w14:paraId="40E3363D"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shd w:val="clear" w:color="auto" w:fill="FFFFFF"/>
              </w:rPr>
            </w:pPr>
            <w:r w:rsidRPr="0043402D">
              <w:rPr>
                <w:rFonts w:ascii="Times New Roman" w:hAnsi="Times New Roman"/>
                <w:color w:val="215E99" w:themeColor="text2" w:themeTint="BF"/>
                <w:sz w:val="22"/>
                <w:szCs w:val="22"/>
                <w:shd w:val="clear" w:color="auto" w:fill="FFFFFF"/>
                <w:lang w:val="lt-LT"/>
              </w:rPr>
              <w:t>- kokybės kontrolės darbo procedūros;</w:t>
            </w:r>
          </w:p>
          <w:p w14:paraId="67A48B5D" w14:textId="77777777" w:rsidR="00F54BE0" w:rsidRPr="0043402D" w:rsidRDefault="00F54BE0" w:rsidP="00E668D7">
            <w:pPr>
              <w:widowControl w:val="0"/>
              <w:shd w:val="clear" w:color="auto" w:fill="FFFFFF"/>
              <w:spacing w:line="252" w:lineRule="auto"/>
              <w:rPr>
                <w:rFonts w:ascii="Times New Roman" w:hAnsi="Times New Roman"/>
                <w:color w:val="215E99" w:themeColor="text2" w:themeTint="BF"/>
                <w:sz w:val="22"/>
                <w:szCs w:val="22"/>
              </w:rPr>
            </w:pPr>
            <w:r w:rsidRPr="0043402D">
              <w:rPr>
                <w:rFonts w:ascii="Times New Roman" w:hAnsi="Times New Roman"/>
                <w:color w:val="215E99" w:themeColor="text2" w:themeTint="BF"/>
                <w:kern w:val="2"/>
                <w:sz w:val="22"/>
                <w:szCs w:val="22"/>
              </w:rPr>
              <w:t xml:space="preserve">- </w:t>
            </w:r>
            <w:r w:rsidRPr="0043402D">
              <w:rPr>
                <w:rFonts w:ascii="Times New Roman" w:hAnsi="Times New Roman"/>
                <w:color w:val="215E99" w:themeColor="text2" w:themeTint="BF"/>
                <w:sz w:val="22"/>
                <w:szCs w:val="22"/>
              </w:rPr>
              <w:t xml:space="preserve">patalpų, įrangos ir darbo vietų priežiūros tvarka, kurioje nurodoma patalpų, įrangos ir darbo vietų valymo, plovimo, dezinfekavimo tvarka, dažnumas, dezinfekcijai naudojamos medžiagos, veiksmai, kurie bus atliekami galimos taršos atveju (išsiliejus, išsipylus produktams) ir </w:t>
            </w:r>
            <w:r w:rsidRPr="0043402D">
              <w:rPr>
                <w:rFonts w:ascii="Times New Roman" w:hAnsi="Times New Roman"/>
                <w:color w:val="215E99" w:themeColor="text2" w:themeTint="BF"/>
                <w:sz w:val="22"/>
                <w:szCs w:val="22"/>
                <w:shd w:val="clear" w:color="auto" w:fill="FFFFFF"/>
              </w:rPr>
              <w:t>patalpų, įrangos valymo, priežiūros ir remonto darbų registracijos tvarka;</w:t>
            </w:r>
            <w:r w:rsidRPr="0043402D">
              <w:rPr>
                <w:rFonts w:ascii="Times New Roman" w:hAnsi="Times New Roman"/>
                <w:color w:val="215E99" w:themeColor="text2" w:themeTint="BF"/>
                <w:sz w:val="22"/>
                <w:szCs w:val="22"/>
              </w:rPr>
              <w:t xml:space="preserve"> </w:t>
            </w:r>
          </w:p>
          <w:p w14:paraId="2E835A62" w14:textId="77777777" w:rsidR="00F54BE0" w:rsidRPr="0043402D" w:rsidRDefault="00F54BE0" w:rsidP="00E668D7">
            <w:pPr>
              <w:widowControl w:val="0"/>
              <w:shd w:val="clear" w:color="auto" w:fill="FFFFFF"/>
              <w:spacing w:line="252" w:lineRule="auto"/>
              <w:rPr>
                <w:rFonts w:ascii="Times New Roman" w:eastAsia="Calibri" w:hAnsi="Times New Roman"/>
                <w:color w:val="215E99" w:themeColor="text2" w:themeTint="BF"/>
                <w:sz w:val="22"/>
                <w:szCs w:val="22"/>
                <w:lang w:val="lt-LT"/>
              </w:rPr>
            </w:pPr>
            <w:r w:rsidRPr="0043402D">
              <w:rPr>
                <w:rFonts w:ascii="Times New Roman" w:hAnsi="Times New Roman"/>
                <w:color w:val="215E99" w:themeColor="text2" w:themeTint="BF"/>
                <w:sz w:val="22"/>
                <w:szCs w:val="22"/>
              </w:rPr>
              <w:t xml:space="preserve">- patalpų mikroklimato stebėsenos programa, kurioje </w:t>
            </w:r>
            <w:r w:rsidRPr="0043402D">
              <w:rPr>
                <w:rFonts w:ascii="Times New Roman" w:eastAsia="Calibri" w:hAnsi="Times New Roman"/>
                <w:color w:val="215E99" w:themeColor="text2" w:themeTint="BF"/>
                <w:sz w:val="22"/>
                <w:szCs w:val="22"/>
                <w:lang w:val="lt-LT"/>
              </w:rPr>
              <w:t>nustatyta, kokie patalpų  mikroklimato parametrai stebimi, kokiu dažnumu, kokia įranga ar prietaisai naudojami mikroklimato parametrų rodikliams nustatyti, kur ir kas fiksuoja patalpų mikroklimato stebėsenos rezultatus;</w:t>
            </w:r>
          </w:p>
          <w:p w14:paraId="002F3527" w14:textId="77777777" w:rsidR="00F54BE0" w:rsidRPr="00A77A34" w:rsidRDefault="00F54BE0" w:rsidP="00E668D7">
            <w:pPr>
              <w:widowControl w:val="0"/>
              <w:shd w:val="clear" w:color="auto" w:fill="FFFFFF"/>
              <w:spacing w:line="252" w:lineRule="auto"/>
              <w:rPr>
                <w:rFonts w:ascii="Times New Roman" w:hAnsi="Times New Roman"/>
                <w:color w:val="215E99" w:themeColor="text2" w:themeTint="BF"/>
                <w:kern w:val="2"/>
                <w:sz w:val="22"/>
                <w:szCs w:val="22"/>
                <w:lang w:val="lt-LT"/>
              </w:rPr>
            </w:pPr>
            <w:r w:rsidRPr="0043402D">
              <w:rPr>
                <w:rFonts w:ascii="Times New Roman" w:hAnsi="Times New Roman"/>
                <w:color w:val="215E99" w:themeColor="text2" w:themeTint="BF"/>
                <w:sz w:val="22"/>
                <w:szCs w:val="22"/>
                <w:shd w:val="clear" w:color="auto" w:fill="FFFFFF"/>
                <w:lang w:val="lt-LT"/>
              </w:rPr>
              <w:t xml:space="preserve">- darbuotojų, dalyvaujančių vykdant </w:t>
            </w:r>
            <w:proofErr w:type="spellStart"/>
            <w:r w:rsidRPr="0043402D">
              <w:rPr>
                <w:rFonts w:ascii="Times New Roman" w:hAnsi="Times New Roman"/>
                <w:color w:val="215E99" w:themeColor="text2" w:themeTint="BF"/>
                <w:sz w:val="22"/>
                <w:szCs w:val="22"/>
                <w:shd w:val="clear" w:color="auto" w:fill="FFFFFF"/>
                <w:lang w:val="lt-LT"/>
              </w:rPr>
              <w:t>ekstemporaliųjų</w:t>
            </w:r>
            <w:proofErr w:type="spellEnd"/>
            <w:r w:rsidRPr="0043402D">
              <w:rPr>
                <w:rFonts w:ascii="Times New Roman" w:hAnsi="Times New Roman"/>
                <w:color w:val="215E99" w:themeColor="text2" w:themeTint="BF"/>
                <w:sz w:val="22"/>
                <w:szCs w:val="22"/>
                <w:shd w:val="clear" w:color="auto" w:fill="FFFFFF"/>
                <w:lang w:val="lt-LT"/>
              </w:rPr>
              <w:t xml:space="preserve"> veterinarinių vaistų gamybą ir kokybės </w:t>
            </w:r>
            <w:r w:rsidRPr="0043402D">
              <w:rPr>
                <w:rFonts w:ascii="Times New Roman" w:hAnsi="Times New Roman"/>
                <w:color w:val="215E99" w:themeColor="text2" w:themeTint="BF"/>
                <w:sz w:val="22"/>
                <w:szCs w:val="22"/>
                <w:shd w:val="clear" w:color="auto" w:fill="FFFFFF"/>
                <w:lang w:val="lt-LT"/>
              </w:rPr>
              <w:lastRenderedPageBreak/>
              <w:t>kontrolę, funkcijos ir atsakomybė.</w:t>
            </w:r>
            <w:r w:rsidRPr="0043402D">
              <w:rPr>
                <w:rFonts w:ascii="Times New Roman" w:hAnsi="Times New Roman"/>
                <w:color w:val="215E99" w:themeColor="text2" w:themeTint="BF"/>
                <w:sz w:val="22"/>
                <w:szCs w:val="22"/>
                <w:lang w:val="lt-LT"/>
              </w:rPr>
              <w:t>]</w:t>
            </w:r>
          </w:p>
        </w:tc>
      </w:tr>
    </w:tbl>
    <w:p w14:paraId="3900E6C8" w14:textId="77777777" w:rsidR="00F54BE0" w:rsidRDefault="00F54BE0" w:rsidP="00F54BE0">
      <w:pPr>
        <w:jc w:val="both"/>
        <w:rPr>
          <w:rFonts w:ascii="Times New Roman" w:hAnsi="Times New Roman"/>
          <w:lang w:val="lt-LT"/>
        </w:rPr>
      </w:pPr>
    </w:p>
    <w:p w14:paraId="72A26A29" w14:textId="77777777" w:rsidR="00F54BE0" w:rsidRPr="009549B0" w:rsidRDefault="00F54BE0" w:rsidP="00F54BE0">
      <w:pPr>
        <w:ind w:left="-142"/>
        <w:jc w:val="both"/>
        <w:rPr>
          <w:rFonts w:ascii="Times New Roman" w:eastAsia="Aptos" w:hAnsi="Times New Roman"/>
          <w:bCs/>
          <w:sz w:val="22"/>
          <w:szCs w:val="22"/>
          <w:lang w:val="lt-LT" w:eastAsia="en-US"/>
        </w:rPr>
      </w:pPr>
      <w:r w:rsidRPr="009549B0">
        <w:rPr>
          <w:rFonts w:ascii="Times New Roman" w:eastAsia="Aptos" w:hAnsi="Times New Roman"/>
          <w:bCs/>
          <w:sz w:val="22"/>
          <w:szCs w:val="22"/>
          <w:lang w:val="lt-LT" w:eastAsia="en-US"/>
        </w:rPr>
        <w:t>Teisės aktų</w:t>
      </w:r>
      <w:r>
        <w:rPr>
          <w:rFonts w:ascii="Times New Roman" w:eastAsia="Aptos" w:hAnsi="Times New Roman"/>
          <w:bCs/>
          <w:sz w:val="22"/>
          <w:szCs w:val="22"/>
          <w:lang w:val="lt-LT" w:eastAsia="en-US"/>
        </w:rPr>
        <w:t>,</w:t>
      </w:r>
      <w:r w:rsidRPr="009549B0">
        <w:rPr>
          <w:rFonts w:ascii="Times New Roman" w:eastAsia="Aptos" w:hAnsi="Times New Roman"/>
          <w:bCs/>
          <w:sz w:val="22"/>
          <w:szCs w:val="22"/>
          <w:lang w:val="lt-LT" w:eastAsia="en-US"/>
        </w:rPr>
        <w:t xml:space="preserve"> pagal kuriuos atliekamas reikalavimo atitikties įvertinimas</w:t>
      </w:r>
      <w:r>
        <w:rPr>
          <w:rFonts w:ascii="Times New Roman" w:eastAsia="Aptos" w:hAnsi="Times New Roman"/>
          <w:bCs/>
          <w:sz w:val="22"/>
          <w:szCs w:val="22"/>
          <w:lang w:val="lt-LT" w:eastAsia="en-US"/>
        </w:rPr>
        <w:t>,</w:t>
      </w:r>
      <w:r w:rsidRPr="009549B0">
        <w:rPr>
          <w:rFonts w:ascii="Times New Roman" w:eastAsia="Aptos" w:hAnsi="Times New Roman"/>
          <w:bCs/>
          <w:sz w:val="22"/>
          <w:szCs w:val="22"/>
          <w:lang w:val="lt-LT" w:eastAsia="en-US"/>
        </w:rPr>
        <w:t xml:space="preserve"> sąrašas:</w:t>
      </w:r>
    </w:p>
    <w:p w14:paraId="5BCF8920" w14:textId="77777777" w:rsidR="00F54BE0" w:rsidRPr="009549B0" w:rsidRDefault="00F54BE0" w:rsidP="00F54BE0">
      <w:pPr>
        <w:numPr>
          <w:ilvl w:val="0"/>
          <w:numId w:val="1"/>
        </w:numPr>
        <w:spacing w:after="200" w:line="276" w:lineRule="auto"/>
        <w:ind w:left="142" w:hanging="284"/>
        <w:contextualSpacing/>
        <w:rPr>
          <w:rFonts w:ascii="Times New Roman" w:eastAsia="Aptos" w:hAnsi="Times New Roman"/>
          <w:sz w:val="22"/>
          <w:szCs w:val="22"/>
          <w:lang w:val="lt-LT" w:eastAsia="en-US"/>
        </w:rPr>
      </w:pPr>
      <w:r w:rsidRPr="009549B0">
        <w:rPr>
          <w:rFonts w:ascii="Times New Roman" w:eastAsia="Aptos" w:hAnsi="Times New Roman"/>
          <w:sz w:val="22"/>
          <w:szCs w:val="22"/>
          <w:lang w:val="lt-LT" w:eastAsia="en-US"/>
        </w:rPr>
        <w:t>Lietuvos Respublikos veterinarinių vaistų įstatymas</w:t>
      </w:r>
      <w:r>
        <w:rPr>
          <w:rFonts w:ascii="Times New Roman" w:eastAsia="Aptos" w:hAnsi="Times New Roman"/>
          <w:sz w:val="22"/>
          <w:szCs w:val="22"/>
          <w:lang w:val="lt-LT" w:eastAsia="en-US"/>
        </w:rPr>
        <w:t>;</w:t>
      </w:r>
    </w:p>
    <w:p w14:paraId="43CC6F8F" w14:textId="77777777" w:rsidR="00F54BE0" w:rsidRPr="00834B87" w:rsidRDefault="00F54BE0" w:rsidP="00F54BE0">
      <w:pPr>
        <w:ind w:left="142" w:hanging="284"/>
        <w:contextualSpacing/>
        <w:rPr>
          <w:rFonts w:ascii="Times New Roman" w:eastAsia="Aptos" w:hAnsi="Times New Roman"/>
          <w:sz w:val="22"/>
          <w:szCs w:val="22"/>
          <w:u w:val="single"/>
          <w:lang w:val="lt-LT" w:eastAsia="en-US"/>
        </w:rPr>
      </w:pPr>
      <w:hyperlink r:id="rId29" w:history="1">
        <w:r w:rsidRPr="00834B87">
          <w:rPr>
            <w:rFonts w:ascii="Times New Roman" w:eastAsia="Aptos" w:hAnsi="Times New Roman"/>
            <w:sz w:val="22"/>
            <w:szCs w:val="22"/>
            <w:u w:val="single"/>
            <w:lang w:val="lt-LT" w:eastAsia="en-US"/>
          </w:rPr>
          <w:t>https://e-seimas.lrs.lt/portal/legalAct/lt/TAD/168c63a0d68011ecb1b39d276e924a5d</w:t>
        </w:r>
      </w:hyperlink>
    </w:p>
    <w:p w14:paraId="14E0A01C" w14:textId="77777777" w:rsidR="00F54BE0" w:rsidRPr="008E3D5E" w:rsidRDefault="00F54BE0" w:rsidP="00F54BE0">
      <w:pPr>
        <w:numPr>
          <w:ilvl w:val="0"/>
          <w:numId w:val="1"/>
        </w:numPr>
        <w:tabs>
          <w:tab w:val="left" w:pos="142"/>
        </w:tabs>
        <w:spacing w:after="200" w:line="276" w:lineRule="auto"/>
        <w:ind w:left="-142" w:firstLine="0"/>
        <w:contextualSpacing/>
        <w:rPr>
          <w:rFonts w:ascii="Times New Roman" w:eastAsia="Aptos" w:hAnsi="Times New Roman"/>
          <w:sz w:val="22"/>
          <w:szCs w:val="22"/>
          <w:lang w:val="lt-LT" w:eastAsia="en-US"/>
        </w:rPr>
      </w:pPr>
      <w:r w:rsidRPr="009549B0">
        <w:rPr>
          <w:rFonts w:ascii="Times New Roman" w:eastAsia="Aptos" w:hAnsi="Times New Roman"/>
          <w:sz w:val="22"/>
          <w:szCs w:val="22"/>
          <w:lang w:val="lt-LT" w:eastAsia="en-US"/>
        </w:rPr>
        <w:t xml:space="preserve">Valstybinės maisto ir veterinarijos tarnybos direktoriaus 2022 m. gruodžio 7 d. įsakymas Nr. B1-841 „Dėl </w:t>
      </w:r>
      <w:r>
        <w:rPr>
          <w:rFonts w:ascii="Times New Roman" w:eastAsia="Aptos" w:hAnsi="Times New Roman"/>
          <w:sz w:val="22"/>
          <w:szCs w:val="22"/>
          <w:lang w:val="lt-LT" w:eastAsia="en-US"/>
        </w:rPr>
        <w:t>R</w:t>
      </w:r>
      <w:r w:rsidRPr="009549B0">
        <w:rPr>
          <w:rFonts w:ascii="Times New Roman" w:eastAsia="Aptos" w:hAnsi="Times New Roman"/>
          <w:sz w:val="22"/>
          <w:szCs w:val="22"/>
          <w:lang w:val="lt-LT" w:eastAsia="en-US"/>
        </w:rPr>
        <w:t>eikalavimų veterinarijos vaistinėms ir didmeninės veterinarinių vaistų prekybos ūkio subjektams patvirtinimo</w:t>
      </w:r>
      <w:r>
        <w:rPr>
          <w:rFonts w:ascii="Times New Roman" w:eastAsia="Aptos" w:hAnsi="Times New Roman"/>
          <w:sz w:val="22"/>
          <w:szCs w:val="22"/>
          <w:lang w:val="lt-LT" w:eastAsia="en-US"/>
        </w:rPr>
        <w:t>“.</w:t>
      </w:r>
    </w:p>
    <w:p w14:paraId="086B1FE0" w14:textId="77777777" w:rsidR="00F54BE0" w:rsidRPr="008E3D5E" w:rsidRDefault="00F54BE0" w:rsidP="00F54BE0">
      <w:pPr>
        <w:spacing w:after="200" w:line="276" w:lineRule="auto"/>
        <w:ind w:left="142" w:hanging="284"/>
        <w:contextualSpacing/>
        <w:rPr>
          <w:rFonts w:ascii="Times New Roman" w:eastAsia="Aptos" w:hAnsi="Times New Roman"/>
          <w:sz w:val="22"/>
          <w:szCs w:val="22"/>
          <w:lang w:val="lt-LT" w:eastAsia="en-US"/>
        </w:rPr>
      </w:pPr>
      <w:hyperlink r:id="rId30" w:history="1">
        <w:r w:rsidRPr="00834B87">
          <w:rPr>
            <w:rStyle w:val="Hyperlink"/>
            <w:rFonts w:ascii="Times New Roman" w:eastAsia="Aptos" w:hAnsi="Times New Roman"/>
            <w:color w:val="auto"/>
            <w:sz w:val="22"/>
            <w:szCs w:val="22"/>
            <w:lang w:val="lt-LT" w:eastAsia="en-US"/>
          </w:rPr>
          <w:t>https://e-seimas.lrs.lt/portal/legalAct/lt/TAD/8ee005a2780111edbdcebd68a7a0df7e/asr</w:t>
        </w:r>
      </w:hyperlink>
    </w:p>
    <w:p w14:paraId="10B295B7" w14:textId="77777777" w:rsidR="00F54BE0" w:rsidRDefault="00F54BE0" w:rsidP="00F54BE0">
      <w:pPr>
        <w:tabs>
          <w:tab w:val="left" w:pos="9214"/>
        </w:tabs>
        <w:ind w:left="6663"/>
        <w:rPr>
          <w:rFonts w:ascii="Times New Roman" w:hAnsi="Times New Roman"/>
          <w:lang w:val="lt-LT"/>
        </w:rPr>
      </w:pPr>
    </w:p>
    <w:p w14:paraId="2E264FF1" w14:textId="77777777" w:rsidR="00F54BE0" w:rsidRPr="00A77A34" w:rsidRDefault="00F54BE0" w:rsidP="00F54BE0">
      <w:pPr>
        <w:ind w:hanging="142"/>
        <w:jc w:val="both"/>
        <w:rPr>
          <w:rFonts w:ascii="Times New Roman" w:eastAsia="Calibri" w:hAnsi="Times New Roman"/>
          <w:sz w:val="24"/>
          <w:szCs w:val="24"/>
          <w:lang w:val="pt-BR"/>
        </w:rPr>
      </w:pPr>
      <w:r w:rsidRPr="00A77A34">
        <w:rPr>
          <w:rFonts w:ascii="Times New Roman" w:eastAsia="Calibri" w:hAnsi="Times New Roman"/>
          <w:sz w:val="24"/>
          <w:szCs w:val="24"/>
          <w:lang w:val="pt-BR"/>
        </w:rPr>
        <w:t xml:space="preserve">Kiekvieno atitikties vertinimo klausimyno lapo apatiniame kolontitule turi būti nurodoma: </w:t>
      </w:r>
    </w:p>
    <w:p w14:paraId="0ED5AED0" w14:textId="77777777" w:rsidR="00F54BE0" w:rsidRDefault="00F54BE0" w:rsidP="00F54BE0">
      <w:pPr>
        <w:jc w:val="center"/>
        <w:rPr>
          <w:rFonts w:ascii="Times New Roman" w:hAnsi="Times New Roman"/>
          <w:color w:val="0070C0"/>
          <w:szCs w:val="24"/>
          <w:lang w:val="pt-BR"/>
        </w:rPr>
      </w:pPr>
      <w:r>
        <w:rPr>
          <w:rFonts w:ascii="Times New Roman" w:hAnsi="Times New Roman"/>
          <w:szCs w:val="24"/>
          <w:lang w:val="pt-BR"/>
        </w:rPr>
        <w:t xml:space="preserve">Veterinarijos vaistinės, </w:t>
      </w:r>
      <w:r w:rsidRPr="008E3D5E">
        <w:rPr>
          <w:rFonts w:ascii="Times New Roman" w:hAnsi="Times New Roman"/>
          <w:lang w:val="pt-BR" w:eastAsia="lt-LT"/>
        </w:rPr>
        <w:t>gaminančios ekstemporaliuosius veterinarinius vaistus,</w:t>
      </w:r>
      <w:r w:rsidRPr="006B5921">
        <w:rPr>
          <w:rFonts w:ascii="Times New Roman" w:hAnsi="Times New Roman"/>
          <w:sz w:val="22"/>
          <w:lang w:val="pt-BR" w:eastAsia="lt-LT"/>
        </w:rPr>
        <w:t xml:space="preserve"> </w:t>
      </w:r>
      <w:r>
        <w:rPr>
          <w:rFonts w:ascii="Times New Roman" w:hAnsi="Times New Roman"/>
          <w:szCs w:val="24"/>
          <w:lang w:val="pt-BR"/>
        </w:rPr>
        <w:t xml:space="preserve"> atitikties vertinimo klausimynas _______________ Nr. ______</w:t>
      </w:r>
    </w:p>
    <w:p w14:paraId="36A0285F" w14:textId="77777777" w:rsidR="00F54BE0" w:rsidRDefault="00F54BE0" w:rsidP="00F54BE0">
      <w:pPr>
        <w:rPr>
          <w:rFonts w:ascii="Times New Roman" w:hAnsi="Times New Roman"/>
          <w:szCs w:val="24"/>
          <w:lang w:val="pt-BR"/>
        </w:rPr>
      </w:pPr>
      <w:r>
        <w:rPr>
          <w:rFonts w:ascii="Times New Roman" w:hAnsi="Times New Roman"/>
          <w:color w:val="0070C0"/>
          <w:szCs w:val="24"/>
          <w:lang w:val="pt-BR"/>
        </w:rPr>
        <w:t xml:space="preserve">                                                                                 </w:t>
      </w:r>
      <w:r>
        <w:rPr>
          <w:rFonts w:ascii="Times New Roman" w:hAnsi="Times New Roman"/>
          <w:szCs w:val="24"/>
          <w:lang w:val="pt-BR"/>
        </w:rPr>
        <w:t xml:space="preserve"> (data)</w:t>
      </w:r>
    </w:p>
    <w:p w14:paraId="393990F0" w14:textId="77777777" w:rsidR="00F54BE0" w:rsidRDefault="00F54BE0" w:rsidP="00F54BE0">
      <w:pPr>
        <w:jc w:val="center"/>
        <w:rPr>
          <w:rFonts w:ascii="Times New Roman" w:hAnsi="Times New Roman"/>
          <w:szCs w:val="24"/>
          <w:u w:val="single"/>
          <w:lang w:val="pt-BR"/>
        </w:rPr>
      </w:pPr>
      <w:r>
        <w:rPr>
          <w:rFonts w:ascii="Times New Roman" w:hAnsi="Times New Roman"/>
          <w:szCs w:val="24"/>
          <w:lang w:val="pt-BR"/>
        </w:rPr>
        <w:t xml:space="preserve">Puslapis:  </w:t>
      </w:r>
      <w:r>
        <w:rPr>
          <w:rFonts w:ascii="Times New Roman" w:hAnsi="Times New Roman"/>
          <w:szCs w:val="24"/>
          <w:u w:val="single"/>
          <w:lang w:val="pt-BR"/>
        </w:rPr>
        <w:t xml:space="preserve">      </w:t>
      </w:r>
      <w:r>
        <w:rPr>
          <w:rFonts w:ascii="Times New Roman" w:hAnsi="Times New Roman"/>
          <w:szCs w:val="24"/>
          <w:lang w:val="pt-BR"/>
        </w:rPr>
        <w:t xml:space="preserve"> iš ____</w:t>
      </w:r>
    </w:p>
    <w:p w14:paraId="0467A65A"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B4E89"/>
    <w:multiLevelType w:val="hybridMultilevel"/>
    <w:tmpl w:val="1842007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926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E0"/>
    <w:rsid w:val="00777BB8"/>
    <w:rsid w:val="008C79E6"/>
    <w:rsid w:val="00DB5E1B"/>
    <w:rsid w:val="00F54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77B6"/>
  <w15:chartTrackingRefBased/>
  <w15:docId w15:val="{C72994ED-AE7F-4753-ACCD-E84C4D19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E0"/>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F54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E0"/>
    <w:rPr>
      <w:rFonts w:eastAsiaTheme="majorEastAsia" w:cstheme="majorBidi"/>
      <w:color w:val="272727" w:themeColor="text1" w:themeTint="D8"/>
    </w:rPr>
  </w:style>
  <w:style w:type="paragraph" w:styleId="Title">
    <w:name w:val="Title"/>
    <w:basedOn w:val="Normal"/>
    <w:next w:val="Normal"/>
    <w:link w:val="TitleChar"/>
    <w:uiPriority w:val="10"/>
    <w:qFormat/>
    <w:rsid w:val="00F54B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E0"/>
    <w:pPr>
      <w:spacing w:before="160"/>
      <w:jc w:val="center"/>
    </w:pPr>
    <w:rPr>
      <w:i/>
      <w:iCs/>
      <w:color w:val="404040" w:themeColor="text1" w:themeTint="BF"/>
    </w:rPr>
  </w:style>
  <w:style w:type="character" w:customStyle="1" w:styleId="QuoteChar">
    <w:name w:val="Quote Char"/>
    <w:basedOn w:val="DefaultParagraphFont"/>
    <w:link w:val="Quote"/>
    <w:uiPriority w:val="29"/>
    <w:rsid w:val="00F54BE0"/>
    <w:rPr>
      <w:i/>
      <w:iCs/>
      <w:color w:val="404040" w:themeColor="text1" w:themeTint="BF"/>
    </w:rPr>
  </w:style>
  <w:style w:type="paragraph" w:styleId="ListParagraph">
    <w:name w:val="List Paragraph"/>
    <w:basedOn w:val="Normal"/>
    <w:uiPriority w:val="34"/>
    <w:qFormat/>
    <w:rsid w:val="00F54BE0"/>
    <w:pPr>
      <w:ind w:left="720"/>
      <w:contextualSpacing/>
    </w:pPr>
  </w:style>
  <w:style w:type="character" w:styleId="IntenseEmphasis">
    <w:name w:val="Intense Emphasis"/>
    <w:basedOn w:val="DefaultParagraphFont"/>
    <w:uiPriority w:val="21"/>
    <w:qFormat/>
    <w:rsid w:val="00F54BE0"/>
    <w:rPr>
      <w:i/>
      <w:iCs/>
      <w:color w:val="0F4761" w:themeColor="accent1" w:themeShade="BF"/>
    </w:rPr>
  </w:style>
  <w:style w:type="paragraph" w:styleId="IntenseQuote">
    <w:name w:val="Intense Quote"/>
    <w:basedOn w:val="Normal"/>
    <w:next w:val="Normal"/>
    <w:link w:val="IntenseQuoteChar"/>
    <w:uiPriority w:val="30"/>
    <w:qFormat/>
    <w:rsid w:val="00F5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E0"/>
    <w:rPr>
      <w:i/>
      <w:iCs/>
      <w:color w:val="0F4761" w:themeColor="accent1" w:themeShade="BF"/>
    </w:rPr>
  </w:style>
  <w:style w:type="character" w:styleId="IntenseReference">
    <w:name w:val="Intense Reference"/>
    <w:basedOn w:val="DefaultParagraphFont"/>
    <w:uiPriority w:val="32"/>
    <w:qFormat/>
    <w:rsid w:val="00F54BE0"/>
    <w:rPr>
      <w:b/>
      <w:bCs/>
      <w:smallCaps/>
      <w:color w:val="0F4761" w:themeColor="accent1" w:themeShade="BF"/>
      <w:spacing w:val="5"/>
    </w:rPr>
  </w:style>
  <w:style w:type="character" w:styleId="Hyperlink">
    <w:name w:val="Hyperlink"/>
    <w:uiPriority w:val="99"/>
    <w:rsid w:val="00F54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ee005a2780111edbdcebd68a7a0df7e/asr" TargetMode="External"/><Relationship Id="rId13" Type="http://schemas.openxmlformats.org/officeDocument/2006/relationships/hyperlink" Target="https://e-seimas.lrs.lt/portal/legalAct/lt/TAD/168c63a0d68011ecb1b39d276e924a5d?positionInSearchResults=5&amp;searchModelUUID=2dd57f8b-7933-4882-b986-ee00425864fc" TargetMode="External"/><Relationship Id="rId18" Type="http://schemas.openxmlformats.org/officeDocument/2006/relationships/hyperlink" Target="https://e-seimas.lrs.lt/portal/legalAct/lt/TAD/8ee005a2780111edbdcebd68a7a0df7e/asr" TargetMode="External"/><Relationship Id="rId26" Type="http://schemas.openxmlformats.org/officeDocument/2006/relationships/hyperlink" Target="https://e-seimas.lrs.lt/portal/legalAct/lt/TAD/8ee005a2780111edbdcebd68a7a0df7e/asr" TargetMode="External"/><Relationship Id="rId3" Type="http://schemas.openxmlformats.org/officeDocument/2006/relationships/settings" Target="settings.xml"/><Relationship Id="rId21" Type="http://schemas.openxmlformats.org/officeDocument/2006/relationships/hyperlink" Target="https://e-seimas.lrs.lt/portal/legalAct/lt/TAD/168c63a0d68011ecb1b39d276e924a5d?positionInSearchResults=5&amp;searchModelUUID=2dd57f8b-7933-4882-b986-ee00425864fc" TargetMode="External"/><Relationship Id="rId7" Type="http://schemas.openxmlformats.org/officeDocument/2006/relationships/hyperlink" Target="https://e-seimas.lrs.lt/portal/legalAct/lt/TAD/168c63a0d68011ecb1b39d276e924a5d?positionInSearchResults=5&amp;searchModelUUID=2dd57f8b-7933-4882-b986-ee00425864fc" TargetMode="External"/><Relationship Id="rId12" Type="http://schemas.openxmlformats.org/officeDocument/2006/relationships/hyperlink" Target="https://e-seimas.lrs.lt/portal/legalAct/lt/TAD/8ee005a2780111edbdcebd68a7a0df7e/asr" TargetMode="External"/><Relationship Id="rId17" Type="http://schemas.openxmlformats.org/officeDocument/2006/relationships/hyperlink" Target="https://e-seimas.lrs.lt/portal/legalAct/lt/TAD/168c63a0d68011ecb1b39d276e924a5d?positionInSearchResults=5&amp;searchModelUUID=2dd57f8b-7933-4882-b986-ee00425864fc" TargetMode="External"/><Relationship Id="rId25" Type="http://schemas.openxmlformats.org/officeDocument/2006/relationships/hyperlink" Target="https://e-seimas.lrs.lt/portal/legalAct/lt/TAD/168c63a0d68011ecb1b39d276e924a5d?positionInSearchResults=5&amp;searchModelUUID=2dd57f8b-7933-4882-b986-ee00425864fc" TargetMode="External"/><Relationship Id="rId2" Type="http://schemas.openxmlformats.org/officeDocument/2006/relationships/styles" Target="styles.xml"/><Relationship Id="rId16" Type="http://schemas.openxmlformats.org/officeDocument/2006/relationships/hyperlink" Target="https://e-seimas.lrs.lt/portal/legalAct/lt/TAD/8ee005a2780111edbdcebd68a7a0df7e/asr" TargetMode="External"/><Relationship Id="rId20" Type="http://schemas.openxmlformats.org/officeDocument/2006/relationships/hyperlink" Target="https://e-seimas.lrs.lt/portal/legalAct/lt/TAD/8ee005a2780111edbdcebd68a7a0df7e/asr" TargetMode="External"/><Relationship Id="rId29" Type="http://schemas.openxmlformats.org/officeDocument/2006/relationships/hyperlink" Target="https://e-seimas.lrs.lt/portal/legalAct/lt/TAD/168c63a0d68011ecb1b39d276e924a5d" TargetMode="External"/><Relationship Id="rId1" Type="http://schemas.openxmlformats.org/officeDocument/2006/relationships/numbering" Target="numbering.xml"/><Relationship Id="rId6" Type="http://schemas.openxmlformats.org/officeDocument/2006/relationships/hyperlink" Target="https://e-seimas.lrs.lt/portal/legalAct/lt/TAD/8ee005a2780111edbdcebd68a7a0df7e/asr" TargetMode="External"/><Relationship Id="rId11" Type="http://schemas.openxmlformats.org/officeDocument/2006/relationships/hyperlink" Target="https://e-seimas.lrs.lt/portal/legalAct/lt/TAD/168c63a0d68011ecb1b39d276e924a5d?positionInSearchResults=5&amp;searchModelUUID=2dd57f8b-7933-4882-b986-ee00425864fc" TargetMode="External"/><Relationship Id="rId24" Type="http://schemas.openxmlformats.org/officeDocument/2006/relationships/hyperlink" Target="https://e-seimas.lrs.lt/portal/legalAct/lt/TAD/8ee005a2780111edbdcebd68a7a0df7e/asr" TargetMode="External"/><Relationship Id="rId32" Type="http://schemas.openxmlformats.org/officeDocument/2006/relationships/theme" Target="theme/theme1.xml"/><Relationship Id="rId5" Type="http://schemas.openxmlformats.org/officeDocument/2006/relationships/hyperlink" Target="https://e-seimas.lrs.lt/portal/legalAct/lt/TAD/168c63a0d68011ecb1b39d276e924a5d?positionInSearchResults=5&amp;searchModelUUID=2dd57f8b-7933-4882-b986-ee00425864fc" TargetMode="External"/><Relationship Id="rId15" Type="http://schemas.openxmlformats.org/officeDocument/2006/relationships/hyperlink" Target="https://e-seimas.lrs.lt/portal/legalAct/lt/TAD/168c63a0d68011ecb1b39d276e924a5d?positionInSearchResults=5&amp;searchModelUUID=2dd57f8b-7933-4882-b986-ee00425864fc" TargetMode="External"/><Relationship Id="rId23" Type="http://schemas.openxmlformats.org/officeDocument/2006/relationships/hyperlink" Target="https://e-seimas.lrs.lt/portal/legalAct/lt/TAD/168c63a0d68011ecb1b39d276e924a5d?positionInSearchResults=5&amp;searchModelUUID=2dd57f8b-7933-4882-b986-ee00425864fc" TargetMode="External"/><Relationship Id="rId28" Type="http://schemas.openxmlformats.org/officeDocument/2006/relationships/hyperlink" Target="https://e-seimas.lrs.lt/portal/legalAct/lt/TAD/8ee005a2780111edbdcebd68a7a0df7e/asr" TargetMode="External"/><Relationship Id="rId10" Type="http://schemas.openxmlformats.org/officeDocument/2006/relationships/hyperlink" Target="https://e-seimas.lrs.lt/portal/legalAct/lt/TAD/8ee005a2780111edbdcebd68a7a0df7e/asr" TargetMode="External"/><Relationship Id="rId19" Type="http://schemas.openxmlformats.org/officeDocument/2006/relationships/hyperlink" Target="https://e-seimas.lrs.lt/portal/legalAct/lt/TAD/168c63a0d68011ecb1b39d276e924a5d?positionInSearchResults=5&amp;searchModelUUID=2dd57f8b-7933-4882-b986-ee00425864f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eimas.lrs.lt/portal/legalAct/lt/TAD/168c63a0d68011ecb1b39d276e924a5d?positionInSearchResults=5&amp;searchModelUUID=2dd57f8b-7933-4882-b986-ee00425864fc" TargetMode="External"/><Relationship Id="rId14" Type="http://schemas.openxmlformats.org/officeDocument/2006/relationships/hyperlink" Target="https://e-seimas.lrs.lt/portal/legalAct/lt/TAD/8ee005a2780111edbdcebd68a7a0df7e/asr" TargetMode="External"/><Relationship Id="rId22" Type="http://schemas.openxmlformats.org/officeDocument/2006/relationships/hyperlink" Target="https://e-seimas.lrs.lt/portal/legalAct/lt/TAD/8ee005a2780111edbdcebd68a7a0df7e/asr" TargetMode="External"/><Relationship Id="rId27" Type="http://schemas.openxmlformats.org/officeDocument/2006/relationships/hyperlink" Target="https://e-seimas.lrs.lt/portal/legalAct/lt/TAD/168c63a0d68011ecb1b39d276e924a5d?positionInSearchResults=5&amp;searchModelUUID=2dd57f8b-7933-4882-b986-ee00425864fc" TargetMode="External"/><Relationship Id="rId30" Type="http://schemas.openxmlformats.org/officeDocument/2006/relationships/hyperlink" Target="https://e-seimas.lrs.lt/portal/legalAct/lt/TAD/8ee005a2780111edbdcebd68a7a0df7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8273</Words>
  <Characters>4717</Characters>
  <Application>Microsoft Office Word</Application>
  <DocSecurity>0</DocSecurity>
  <Lines>39</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2026-06-17T13:37:00Z</dcterms:created>
  <dcterms:modified xsi:type="dcterms:W3CDTF">2026-06-17T13:37:00Z</dcterms:modified>
</cp:coreProperties>
</file>