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72240" w14:textId="77777777" w:rsidR="00EE33C9" w:rsidRDefault="00EE33C9" w:rsidP="00EE33C9">
      <w:pPr>
        <w:tabs>
          <w:tab w:val="left" w:pos="9214"/>
        </w:tabs>
        <w:ind w:left="5245"/>
        <w:rPr>
          <w:rFonts w:ascii="Times New Roman" w:hAnsi="Times New Roman"/>
          <w:sz w:val="22"/>
          <w:szCs w:val="22"/>
          <w:lang w:val="lt-LT"/>
        </w:rPr>
      </w:pPr>
      <w:r w:rsidRPr="00E60C25">
        <w:rPr>
          <w:rFonts w:ascii="Times New Roman" w:hAnsi="Times New Roman"/>
          <w:sz w:val="22"/>
          <w:szCs w:val="22"/>
          <w:lang w:val="lt-LT"/>
        </w:rPr>
        <w:t xml:space="preserve">AP-4-2-1-D1 „Veterinarinės farmacijos ūkio subjektų, išskyrus vykdančius </w:t>
      </w:r>
      <w:r w:rsidRPr="00A77A34">
        <w:rPr>
          <w:rFonts w:ascii="Times New Roman" w:eastAsia="Calibri" w:hAnsi="Times New Roman"/>
          <w:sz w:val="22"/>
          <w:szCs w:val="22"/>
          <w:lang w:val="pt-BR"/>
        </w:rPr>
        <w:t>veterinarinių vaistų gamybos ir importo veiklas, licencijavimas</w:t>
      </w:r>
      <w:r w:rsidRPr="00E60C25">
        <w:rPr>
          <w:rFonts w:ascii="Times New Roman" w:hAnsi="Times New Roman"/>
          <w:sz w:val="22"/>
          <w:szCs w:val="22"/>
          <w:lang w:val="lt-LT"/>
        </w:rPr>
        <w:t xml:space="preserve">“ </w:t>
      </w:r>
    </w:p>
    <w:p w14:paraId="2619B12A" w14:textId="77777777" w:rsidR="00EE33C9" w:rsidRPr="00E60C25" w:rsidRDefault="00EE33C9" w:rsidP="00EE33C9">
      <w:pPr>
        <w:tabs>
          <w:tab w:val="left" w:pos="9214"/>
        </w:tabs>
        <w:ind w:left="5245"/>
        <w:rPr>
          <w:rFonts w:ascii="Times New Roman" w:hAnsi="Times New Roman"/>
          <w:sz w:val="22"/>
          <w:szCs w:val="22"/>
          <w:lang w:val="lt-LT"/>
        </w:rPr>
      </w:pPr>
      <w:r w:rsidRPr="00E60C25">
        <w:rPr>
          <w:rFonts w:ascii="Times New Roman" w:hAnsi="Times New Roman"/>
          <w:sz w:val="22"/>
          <w:szCs w:val="22"/>
          <w:lang w:val="lt-LT"/>
        </w:rPr>
        <w:t xml:space="preserve">4 priedas </w:t>
      </w:r>
    </w:p>
    <w:p w14:paraId="42AE6FC6" w14:textId="77777777" w:rsidR="00EE33C9" w:rsidRPr="00E60C25" w:rsidRDefault="00EE33C9" w:rsidP="00EE33C9">
      <w:pPr>
        <w:tabs>
          <w:tab w:val="left" w:pos="9214"/>
        </w:tabs>
        <w:ind w:right="141"/>
        <w:rPr>
          <w:rFonts w:ascii="Times New Roman" w:hAnsi="Times New Roman"/>
          <w:sz w:val="22"/>
          <w:szCs w:val="22"/>
          <w:lang w:val="lt-LT"/>
        </w:rPr>
      </w:pPr>
    </w:p>
    <w:p w14:paraId="3902DEC4" w14:textId="77777777" w:rsidR="00EE33C9" w:rsidRPr="00A77A34" w:rsidRDefault="00EE33C9" w:rsidP="00EE33C9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A46C87">
        <w:rPr>
          <w:rFonts w:ascii="Times New Roman" w:hAnsi="Times New Roman"/>
          <w:b/>
          <w:bCs/>
          <w:sz w:val="24"/>
          <w:szCs w:val="24"/>
          <w:lang w:val="lt-LT"/>
        </w:rPr>
        <w:t xml:space="preserve">DIDMENINĖS VETERINARINIŲ VAISTŲ PREKYBOS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ŪKIO SUBJEKTO</w:t>
      </w:r>
    </w:p>
    <w:p w14:paraId="3E28C4E5" w14:textId="77777777" w:rsidR="00EE33C9" w:rsidRDefault="00EE33C9" w:rsidP="00EE33C9">
      <w:pPr>
        <w:widowControl w:val="0"/>
        <w:shd w:val="clear" w:color="auto" w:fill="FFFFFF"/>
        <w:tabs>
          <w:tab w:val="left" w:leader="underscore" w:pos="4752"/>
        </w:tabs>
        <w:jc w:val="center"/>
        <w:rPr>
          <w:rFonts w:ascii="Times New Roman" w:hAnsi="Times New Roman"/>
          <w:b/>
          <w:bCs/>
          <w:sz w:val="24"/>
          <w:szCs w:val="24"/>
          <w:lang w:val="lt-LT"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t>ATITIKTIES VERTINIMO</w:t>
      </w:r>
      <w:r>
        <w:rPr>
          <w:rFonts w:ascii="Times New Roman" w:hAnsi="Times New Roman"/>
          <w:b/>
          <w:bCs/>
          <w:sz w:val="24"/>
          <w:szCs w:val="24"/>
          <w:lang w:val="lt-LT" w:eastAsia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KLAUSIMYNAS</w:t>
      </w:r>
    </w:p>
    <w:p w14:paraId="3D1647CE" w14:textId="77777777" w:rsidR="00EE33C9" w:rsidRDefault="00EE33C9" w:rsidP="00EE33C9">
      <w:pPr>
        <w:widowControl w:val="0"/>
        <w:shd w:val="clear" w:color="auto" w:fill="FFFFFF"/>
        <w:tabs>
          <w:tab w:val="left" w:leader="underscore" w:pos="4752"/>
        </w:tabs>
        <w:jc w:val="center"/>
        <w:rPr>
          <w:rFonts w:ascii="Times New Roman" w:hAnsi="Times New Roman"/>
          <w:b/>
        </w:rPr>
      </w:pP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701"/>
        <w:gridCol w:w="709"/>
        <w:gridCol w:w="708"/>
        <w:gridCol w:w="993"/>
        <w:gridCol w:w="2410"/>
      </w:tblGrid>
      <w:tr w:rsidR="00EE33C9" w:rsidRPr="00FD64CC" w14:paraId="04402026" w14:textId="77777777" w:rsidTr="00E668D7">
        <w:trPr>
          <w:trHeight w:val="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6FAC" w14:textId="77777777" w:rsidR="00EE33C9" w:rsidRPr="008E3D5E" w:rsidRDefault="00EE33C9" w:rsidP="00E668D7">
            <w:pPr>
              <w:widowControl w:val="0"/>
              <w:shd w:val="clear" w:color="auto" w:fill="FFFFFF"/>
              <w:ind w:left="-48" w:firstLine="48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E3D5E">
              <w:rPr>
                <w:rFonts w:ascii="Times New Roman" w:hAnsi="Times New Roman"/>
                <w:kern w:val="2"/>
                <w:sz w:val="22"/>
                <w:szCs w:val="22"/>
              </w:rPr>
              <w:t>Eil. Nr.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41D80C" w14:textId="77777777" w:rsidR="00EE33C9" w:rsidRPr="00373A7D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373A7D">
              <w:rPr>
                <w:rFonts w:ascii="Times New Roman" w:hAnsi="Times New Roman"/>
                <w:kern w:val="2"/>
                <w:sz w:val="22"/>
                <w:szCs w:val="22"/>
              </w:rPr>
              <w:t>Reikalavimas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0A37E6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  <w:r w:rsidRPr="00A77A34"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  <w:t>Teisės aktas ir jo straipsnis, dalis, punktas, nustatantis reikalavimą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0F4FD8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E3D5E">
              <w:rPr>
                <w:rFonts w:ascii="Times New Roman" w:hAnsi="Times New Roman"/>
                <w:kern w:val="2"/>
                <w:sz w:val="22"/>
                <w:szCs w:val="22"/>
              </w:rPr>
              <w:t>Atitikties įvertinimas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76CA6A" w14:textId="77777777" w:rsidR="00EE33C9" w:rsidRPr="008E3D5E" w:rsidRDefault="00EE33C9" w:rsidP="00E668D7">
            <w:pPr>
              <w:widowControl w:val="0"/>
              <w:shd w:val="clear" w:color="auto" w:fill="FFFFFF"/>
              <w:tabs>
                <w:tab w:val="left" w:pos="3512"/>
              </w:tabs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E3D5E">
              <w:rPr>
                <w:rFonts w:ascii="Times New Roman" w:hAnsi="Times New Roman"/>
                <w:kern w:val="2"/>
                <w:sz w:val="22"/>
                <w:szCs w:val="22"/>
              </w:rPr>
              <w:t>Pastabos</w:t>
            </w:r>
          </w:p>
        </w:tc>
      </w:tr>
      <w:tr w:rsidR="00EE33C9" w:rsidRPr="00FD64CC" w14:paraId="38B4C6D1" w14:textId="77777777" w:rsidTr="00E668D7">
        <w:trPr>
          <w:trHeight w:val="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0AE7" w14:textId="77777777" w:rsidR="00EE33C9" w:rsidRPr="008E3D5E" w:rsidRDefault="00EE33C9" w:rsidP="00E668D7">
            <w:pPr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0321" w14:textId="77777777" w:rsidR="00EE33C9" w:rsidRPr="00373A7D" w:rsidRDefault="00EE33C9" w:rsidP="00E668D7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E035" w14:textId="77777777" w:rsidR="00EE33C9" w:rsidRPr="00373A7D" w:rsidRDefault="00EE33C9" w:rsidP="00E668D7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971537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E3D5E">
              <w:rPr>
                <w:rFonts w:ascii="Times New Roman" w:hAnsi="Times New Roman"/>
                <w:kern w:val="2"/>
                <w:sz w:val="22"/>
                <w:szCs w:val="22"/>
              </w:rPr>
              <w:t>taip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15AF27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E3D5E">
              <w:rPr>
                <w:rFonts w:ascii="Times New Roman" w:hAnsi="Times New Roman"/>
                <w:kern w:val="2"/>
                <w:sz w:val="22"/>
                <w:szCs w:val="22"/>
              </w:rPr>
              <w:t xml:space="preserve"> 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ED5E1B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E3D5E">
              <w:rPr>
                <w:rFonts w:ascii="Times New Roman" w:hAnsi="Times New Roman"/>
                <w:kern w:val="2"/>
                <w:sz w:val="22"/>
                <w:szCs w:val="22"/>
              </w:rPr>
              <w:t>Netaiko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-</w:t>
            </w:r>
            <w:r w:rsidRPr="008E3D5E">
              <w:rPr>
                <w:rFonts w:ascii="Times New Roman" w:hAnsi="Times New Roman"/>
                <w:kern w:val="2"/>
                <w:sz w:val="22"/>
                <w:szCs w:val="22"/>
              </w:rPr>
              <w:t>ma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 xml:space="preserve"> </w:t>
            </w:r>
            <w:r w:rsidRPr="008E3D5E">
              <w:rPr>
                <w:rFonts w:ascii="Times New Roman" w:hAnsi="Times New Roman"/>
                <w:kern w:val="2"/>
                <w:sz w:val="22"/>
                <w:szCs w:val="22"/>
              </w:rPr>
              <w:t>/ neaktualu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2412" w14:textId="77777777" w:rsidR="00EE33C9" w:rsidRPr="008E3D5E" w:rsidRDefault="00EE33C9" w:rsidP="00E668D7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EE33C9" w:rsidRPr="00A77A34" w14:paraId="3E8747F2" w14:textId="77777777" w:rsidTr="00E668D7">
        <w:trPr>
          <w:trHeight w:val="22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1892" w14:textId="77777777" w:rsidR="00EE33C9" w:rsidRPr="00373A7D" w:rsidRDefault="00EE33C9" w:rsidP="00E668D7">
            <w:pPr>
              <w:jc w:val="center"/>
              <w:rPr>
                <w:rFonts w:ascii="Times New Roman" w:hAnsi="Times New Roman"/>
                <w:b/>
                <w:bCs/>
                <w:kern w:val="2"/>
                <w:sz w:val="22"/>
                <w:szCs w:val="22"/>
                <w:lang w:val="lt-LT"/>
              </w:rPr>
            </w:pPr>
            <w:r w:rsidRPr="00373A7D">
              <w:rPr>
                <w:rFonts w:ascii="Times New Roman" w:hAnsi="Times New Roman"/>
                <w:b/>
                <w:bCs/>
                <w:kern w:val="2"/>
                <w:sz w:val="22"/>
                <w:szCs w:val="22"/>
                <w:lang w:val="lt-LT"/>
              </w:rPr>
              <w:t>I DALIS. INFRASTRUKTŪROS IR ĮRANGOS VERTINIMAS</w:t>
            </w:r>
          </w:p>
        </w:tc>
      </w:tr>
      <w:tr w:rsidR="00EE33C9" w:rsidRPr="00FD64CC" w14:paraId="49EACE13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FDD83" w14:textId="77777777" w:rsidR="00EE33C9" w:rsidRPr="008E3D5E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1D92F" w14:textId="77777777" w:rsidR="00EE33C9" w:rsidRPr="00A77A34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 xml:space="preserve">Ar </w:t>
            </w:r>
            <w:r w:rsidRPr="00A77A34">
              <w:rPr>
                <w:rFonts w:ascii="Times New Roman" w:hAnsi="Times New Roman"/>
                <w:sz w:val="22"/>
                <w:szCs w:val="22"/>
                <w:shd w:val="clear" w:color="auto" w:fill="FFFFFF"/>
                <w:lang w:val="pt-BR"/>
              </w:rPr>
              <w:t>užtikrinama asmenų patekimo į patalpas kontrolė?</w:t>
            </w:r>
          </w:p>
          <w:p w14:paraId="3A35BDCF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F90F5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7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2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12 straipsnio 3, 11 dalys</w:t>
            </w:r>
          </w:p>
          <w:p w14:paraId="6228C9EA" w14:textId="77777777" w:rsidR="00EE33C9" w:rsidRPr="00373A7D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8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3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dalis</w:t>
            </w:r>
          </w:p>
          <w:p w14:paraId="51D6F7B7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hyperlink r:id="rId9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9FBED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281C6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95822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6C39A" w14:textId="77777777" w:rsidR="00EE33C9" w:rsidRPr="0043402D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</w:rPr>
            </w:pP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>[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</w:rPr>
              <w:t xml:space="preserve">Į patalpas, į kurias galima patekti tik su leidimu, </w:t>
            </w:r>
            <w:r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</w:rPr>
              <w:t>ne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</w:rPr>
              <w:t xml:space="preserve">turi patekti </w:t>
            </w:r>
            <w:r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</w:rPr>
              <w:t xml:space="preserve">jų 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</w:rPr>
              <w:t xml:space="preserve">neturintys asmenys, naudojant kontroliuojamą įspėjimo apie įsibrovimą signalizacijos sistemą ir atitinkamas patekimo kontrolės priemones. 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 xml:space="preserve">Į veterinarinių vaistų laikymo vietas gali patekti tik įgalioti darbuotojai. 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</w:rPr>
              <w:t>Lankytojai turi būti visada lydimi.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>]</w:t>
            </w:r>
          </w:p>
        </w:tc>
      </w:tr>
      <w:tr w:rsidR="00EE33C9" w:rsidRPr="00A77A34" w14:paraId="173197C8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094A8" w14:textId="77777777" w:rsidR="00EE33C9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3BE22" w14:textId="77777777" w:rsidR="00EE33C9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Ar p</w:t>
            </w:r>
            <w:r w:rsidRPr="00373A7D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 xml:space="preserve">atalpos suplanuotos arba pritaikytos taip, kad jose būtų palaikomos būtinos laikymo sąlygos,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 xml:space="preserve">jos </w:t>
            </w:r>
            <w:r w:rsidRPr="00373A7D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pakankamai erdvios, kad būtų galima saugiai laikyti ir tvarkyti veterinarinius vaistus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1F4AB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0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2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12 straipsnio 1 dalis</w:t>
            </w:r>
          </w:p>
          <w:p w14:paraId="79B4278C" w14:textId="77777777" w:rsidR="00EE33C9" w:rsidRPr="00373A7D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3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dalis</w:t>
            </w:r>
          </w:p>
          <w:p w14:paraId="0F5E277D" w14:textId="77777777" w:rsidR="00EE33C9" w:rsidRPr="00A910E8" w:rsidRDefault="00EE33C9" w:rsidP="00E668D7">
            <w:pPr>
              <w:widowControl w:val="0"/>
              <w:autoSpaceDE w:val="0"/>
              <w:autoSpaceDN w:val="0"/>
              <w:rPr>
                <w:rFonts w:ascii="Times New Roman" w:eastAsia="Aptos" w:hAnsi="Times New Roman"/>
                <w:sz w:val="22"/>
                <w:szCs w:val="22"/>
                <w:lang w:val="pl-PL"/>
              </w:rPr>
            </w:pPr>
            <w:hyperlink r:id="rId12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DA32E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9DB1A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7418B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A6E2D" w14:textId="77777777" w:rsidR="00EE33C9" w:rsidRPr="0043402D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  <w:lang w:val="pt-BR"/>
              </w:rPr>
            </w:pPr>
          </w:p>
        </w:tc>
      </w:tr>
      <w:tr w:rsidR="00EE33C9" w:rsidRPr="00FD64CC" w14:paraId="4BB37EF7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8888E" w14:textId="77777777" w:rsidR="00EE33C9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B9291" w14:textId="77777777" w:rsidR="00EE33C9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 w:rsidRPr="00A77A34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Ar veterinariniams vaistams priimti, laikyti, išduoti skirtos patalpos, pagalbinės patalpos aiškiai pažymėtos ir atitinka pavadinimus, nurodytus kokybės dokumentuose?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29C7F" w14:textId="77777777" w:rsidR="00EE33C9" w:rsidRPr="00373A7D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3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3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dalis</w:t>
            </w:r>
          </w:p>
          <w:p w14:paraId="2E6A631E" w14:textId="77777777" w:rsidR="00EE33C9" w:rsidRPr="00BA2292" w:rsidRDefault="00EE33C9" w:rsidP="00E668D7">
            <w:pPr>
              <w:widowControl w:val="0"/>
              <w:autoSpaceDE w:val="0"/>
              <w:autoSpaceDN w:val="0"/>
              <w:rPr>
                <w:rFonts w:ascii="Times New Roman" w:eastAsia="Aptos" w:hAnsi="Times New Roman"/>
                <w:sz w:val="22"/>
                <w:szCs w:val="22"/>
                <w:lang w:val="lt-LT"/>
              </w:rPr>
            </w:pPr>
            <w:hyperlink r:id="rId14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</w:t>
            </w:r>
            <w:r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51 </w:t>
            </w:r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>punkta</w:t>
            </w:r>
            <w:r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94B77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0FEB4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81D80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096BC" w14:textId="77777777" w:rsidR="00EE33C9" w:rsidRPr="0043402D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</w:rPr>
            </w:pPr>
          </w:p>
        </w:tc>
      </w:tr>
      <w:tr w:rsidR="00EE33C9" w:rsidRPr="00A77A34" w14:paraId="38A2B8C5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AAD4F" w14:textId="77777777" w:rsidR="00EE33C9" w:rsidRPr="008E3D5E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798E6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Ar p</w:t>
            </w:r>
            <w:r w:rsidRPr="00373A7D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akrovimo ir iškrovimo rampos įrengtos taip, kad veterinariniai vaistai būtų apsaugoti nuo oro sąlyg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ų?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18A4B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5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2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12 straipsnio 10 dalis</w:t>
            </w:r>
          </w:p>
          <w:p w14:paraId="3C9337D0" w14:textId="77777777" w:rsidR="00EE33C9" w:rsidRPr="00373A7D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6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3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dalis</w:t>
            </w:r>
          </w:p>
          <w:p w14:paraId="76D0F4DC" w14:textId="77777777" w:rsidR="00EE33C9" w:rsidRPr="00A77A34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pt-BR"/>
              </w:rPr>
            </w:pPr>
            <w:hyperlink r:id="rId17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E9501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73595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F7663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D84F7" w14:textId="77777777" w:rsidR="00EE33C9" w:rsidRPr="0043402D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  <w:lang w:val="pt-BR"/>
              </w:rPr>
            </w:pPr>
          </w:p>
        </w:tc>
      </w:tr>
      <w:tr w:rsidR="00EE33C9" w:rsidRPr="00A77A34" w14:paraId="4845980E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72A84" w14:textId="77777777" w:rsidR="00EE33C9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6F8B3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 w:rsidRPr="00A77A34">
              <w:rPr>
                <w:rFonts w:ascii="Times New Roman" w:hAnsi="Times New Roman"/>
                <w:sz w:val="22"/>
                <w:szCs w:val="22"/>
                <w:shd w:val="clear" w:color="auto" w:fill="FFFFFF"/>
                <w:lang w:val="pt-BR"/>
              </w:rPr>
              <w:t>Ar priėmimo ir išdavimo zonos yra atskirtos nuo laikymo zonos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pt-BR"/>
              </w:rPr>
              <w:t xml:space="preserve"> ir </w:t>
            </w:r>
            <w:r w:rsidRPr="00A77A34">
              <w:rPr>
                <w:rFonts w:ascii="Times New Roman" w:hAnsi="Times New Roman"/>
                <w:sz w:val="22"/>
                <w:szCs w:val="22"/>
                <w:shd w:val="clear" w:color="auto" w:fill="FFFFFF"/>
                <w:lang w:val="pt-BR"/>
              </w:rPr>
              <w:t>jose yra tinkama įranga?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FB055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8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2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12 straipsnio 10 dalis</w:t>
            </w:r>
          </w:p>
          <w:p w14:paraId="78DCADC1" w14:textId="77777777" w:rsidR="00EE33C9" w:rsidRPr="00373A7D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9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3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dalis</w:t>
            </w:r>
          </w:p>
          <w:p w14:paraId="4502AF23" w14:textId="77777777" w:rsidR="00EE33C9" w:rsidRPr="00A77A34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pt-BR"/>
              </w:rPr>
            </w:pPr>
            <w:hyperlink r:id="rId20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5AC75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5B6B4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F0C0D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E47CE" w14:textId="77777777" w:rsidR="00EE33C9" w:rsidRPr="0043402D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  <w:lang w:val="pt-BR"/>
              </w:rPr>
            </w:pPr>
          </w:p>
        </w:tc>
      </w:tr>
      <w:tr w:rsidR="00EE33C9" w:rsidRPr="00A77A34" w14:paraId="7D6A1576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73258" w14:textId="77777777" w:rsidR="00EE33C9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32AF8" w14:textId="77777777" w:rsidR="00EE33C9" w:rsidRPr="00A77A34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pt-BR"/>
              </w:rPr>
            </w:pPr>
            <w:r w:rsidRPr="00A77A34">
              <w:rPr>
                <w:rFonts w:ascii="Times New Roman" w:hAnsi="Times New Roman"/>
                <w:sz w:val="22"/>
                <w:szCs w:val="22"/>
                <w:shd w:val="clear" w:color="auto" w:fill="FFFFFF"/>
                <w:lang w:val="pt-BR"/>
              </w:rPr>
              <w:t>Ar patalpos ir saugyklos švarios, sausos?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42D22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21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2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12 straipsnio 12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, 13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dal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y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>s</w:t>
            </w:r>
          </w:p>
          <w:p w14:paraId="28143E4E" w14:textId="77777777" w:rsidR="00EE33C9" w:rsidRPr="00373A7D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22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3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dalis</w:t>
            </w:r>
          </w:p>
          <w:p w14:paraId="2BA6FEB8" w14:textId="77777777" w:rsidR="00EE33C9" w:rsidRPr="00BA2292" w:rsidRDefault="00EE33C9" w:rsidP="00E668D7">
            <w:pPr>
              <w:widowControl w:val="0"/>
              <w:autoSpaceDE w:val="0"/>
              <w:autoSpaceDN w:val="0"/>
              <w:rPr>
                <w:rFonts w:ascii="Times New Roman" w:eastAsia="Aptos" w:hAnsi="Times New Roman"/>
                <w:sz w:val="22"/>
                <w:szCs w:val="22"/>
                <w:lang w:val="pl-PL"/>
              </w:rPr>
            </w:pPr>
            <w:hyperlink r:id="rId23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69E27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E18AF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5B53D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69976" w14:textId="77777777" w:rsidR="00EE33C9" w:rsidRPr="0043402D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  <w:lang w:val="pt-BR"/>
              </w:rPr>
            </w:pP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lang w:val="pt-BR"/>
              </w:rPr>
              <w:t>[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Patalpose neturi būti šiukšlių ar dulkių.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lang w:val="pt-BR"/>
              </w:rPr>
              <w:t>]</w:t>
            </w:r>
          </w:p>
        </w:tc>
      </w:tr>
      <w:tr w:rsidR="00EE33C9" w:rsidRPr="00A77A34" w14:paraId="5BB7E4FF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648A6" w14:textId="77777777" w:rsidR="00EE33C9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E0103" w14:textId="77777777" w:rsidR="00EE33C9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Ar p</w:t>
            </w:r>
            <w:r w:rsidRPr="00373A7D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 xml:space="preserve">atalpos įrengtos taip, </w:t>
            </w:r>
          </w:p>
          <w:p w14:paraId="3DD9C1D5" w14:textId="77777777" w:rsidR="00EE33C9" w:rsidRPr="00A77A34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 w:rsidRPr="002F0336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  <w:lang w:val="lt-LT"/>
              </w:rPr>
              <w:t>kad į jas negalėtų patekti vabzdžiai, graužikai ir kiti gyvūnai</w:t>
            </w:r>
            <w:r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  <w:lang w:val="lt-LT"/>
              </w:rPr>
              <w:t xml:space="preserve"> ir n</w:t>
            </w:r>
            <w:r w:rsidRPr="002F0336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  <w:lang w:val="lt-LT"/>
              </w:rPr>
              <w:t>umatytos priemonės prevencinei kenkėjų kontrolei vykdyti</w:t>
            </w:r>
            <w:r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  <w:lang w:val="lt-LT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DD807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24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2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12 straipsnio 16 dalis</w:t>
            </w:r>
          </w:p>
          <w:p w14:paraId="7085619A" w14:textId="77777777" w:rsidR="00EE33C9" w:rsidRPr="00373A7D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25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3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dalis</w:t>
            </w:r>
          </w:p>
          <w:p w14:paraId="47FE41B6" w14:textId="77777777" w:rsidR="00EE33C9" w:rsidRPr="00A77A34" w:rsidRDefault="00EE33C9" w:rsidP="00E668D7">
            <w:pPr>
              <w:widowControl w:val="0"/>
              <w:autoSpaceDE w:val="0"/>
              <w:autoSpaceDN w:val="0"/>
              <w:rPr>
                <w:rFonts w:ascii="Times New Roman" w:eastAsia="Aptos" w:hAnsi="Times New Roman"/>
                <w:sz w:val="22"/>
                <w:szCs w:val="22"/>
                <w:lang w:val="pt-BR"/>
              </w:rPr>
            </w:pPr>
            <w:hyperlink r:id="rId26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BCB32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EFC1B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A6177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9E94C" w14:textId="77777777" w:rsidR="00EE33C9" w:rsidRPr="0043402D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  <w:lang w:val="pt-BR"/>
              </w:rPr>
            </w:pPr>
          </w:p>
        </w:tc>
      </w:tr>
      <w:tr w:rsidR="00EE33C9" w:rsidRPr="00A77A34" w14:paraId="1A388D9C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8E30E" w14:textId="77777777" w:rsidR="00EE33C9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5072" w14:textId="77777777" w:rsidR="00EE33C9" w:rsidRPr="00A77A34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pt-BR"/>
              </w:rPr>
            </w:pPr>
            <w:r w:rsidRPr="00A77A34">
              <w:rPr>
                <w:rFonts w:ascii="Times New Roman" w:hAnsi="Times New Roman"/>
                <w:sz w:val="22"/>
                <w:szCs w:val="22"/>
                <w:shd w:val="clear" w:color="auto" w:fill="FFFFFF"/>
                <w:lang w:val="pt-BR"/>
              </w:rPr>
              <w:t xml:space="preserve">Ar laikymo zonos tinkamai apšviestos? </w:t>
            </w:r>
          </w:p>
          <w:p w14:paraId="429A26BE" w14:textId="77777777" w:rsidR="00EE33C9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D0E48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hyperlink r:id="rId27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2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 xml:space="preserve"> 12 straipsnio 1 dalis</w:t>
            </w:r>
          </w:p>
          <w:p w14:paraId="0BA9B009" w14:textId="77777777" w:rsidR="00EE33C9" w:rsidRPr="00373A7D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28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3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dalis</w:t>
            </w:r>
          </w:p>
          <w:p w14:paraId="07D2EE83" w14:textId="77777777" w:rsidR="00EE33C9" w:rsidRPr="004A1A7C" w:rsidRDefault="00EE33C9" w:rsidP="00E668D7">
            <w:pPr>
              <w:widowControl w:val="0"/>
              <w:autoSpaceDE w:val="0"/>
              <w:autoSpaceDN w:val="0"/>
              <w:rPr>
                <w:rFonts w:ascii="Times New Roman" w:eastAsia="Aptos" w:hAnsi="Times New Roman"/>
                <w:sz w:val="22"/>
                <w:szCs w:val="22"/>
                <w:lang w:val="pl-PL"/>
              </w:rPr>
            </w:pPr>
            <w:hyperlink r:id="rId29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4D5A1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46A9D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ADCCF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</w:tcPr>
          <w:p w14:paraId="5B45A785" w14:textId="77777777" w:rsidR="00EE33C9" w:rsidRPr="0043402D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  <w:lang w:val="pt-BR"/>
              </w:rPr>
            </w:pP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lang w:val="pt-BR"/>
              </w:rPr>
              <w:t>[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Apšvietimas turi būti toks, kad būtų galima tinkamai ir saugiai atlikti visus veiksmus.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lang w:val="pt-BR"/>
              </w:rPr>
              <w:t>]</w:t>
            </w:r>
          </w:p>
        </w:tc>
      </w:tr>
      <w:tr w:rsidR="00EE33C9" w:rsidRPr="00A77A34" w14:paraId="38A73969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D498E" w14:textId="77777777" w:rsidR="00EE33C9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B82AF" w14:textId="77777777" w:rsidR="00EE33C9" w:rsidRPr="004A1A7C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 w:rsidRPr="00A77A34">
              <w:rPr>
                <w:rFonts w:ascii="Times New Roman" w:hAnsi="Times New Roman"/>
                <w:sz w:val="22"/>
                <w:szCs w:val="22"/>
                <w:lang w:val="lt-LT"/>
              </w:rPr>
              <w:t>Ar darbuotojams skirtos poilsio patalpos, valgymo zonos, tualetai yra atskirti nuo veterinarinių vaistų laikymo zonų?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152F5" w14:textId="77777777" w:rsidR="00EE33C9" w:rsidRPr="004A1A7C" w:rsidRDefault="00EE33C9" w:rsidP="00E668D7">
            <w:pPr>
              <w:pStyle w:val="oj-normal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hyperlink r:id="rId30" w:history="1">
              <w:r w:rsidRPr="004A1A7C">
                <w:rPr>
                  <w:rStyle w:val="Hyperlink"/>
                  <w:color w:val="auto"/>
                  <w:sz w:val="22"/>
                  <w:szCs w:val="22"/>
                  <w:u w:val="none"/>
                </w:rPr>
                <w:t>[</w:t>
              </w:r>
              <w:r>
                <w:rPr>
                  <w:rStyle w:val="Hyperlink"/>
                  <w:color w:val="auto"/>
                  <w:sz w:val="22"/>
                  <w:szCs w:val="22"/>
                  <w:u w:val="none"/>
                </w:rPr>
                <w:t>2</w:t>
              </w:r>
              <w:r w:rsidRPr="004A1A7C">
                <w:rPr>
                  <w:rStyle w:val="Hyperlink"/>
                  <w:color w:val="auto"/>
                  <w:sz w:val="22"/>
                  <w:szCs w:val="22"/>
                  <w:u w:val="none"/>
                </w:rPr>
                <w:t>]</w:t>
              </w:r>
            </w:hyperlink>
            <w:r w:rsidRPr="004A1A7C">
              <w:rPr>
                <w:sz w:val="22"/>
                <w:szCs w:val="22"/>
              </w:rPr>
              <w:t xml:space="preserve"> 12 straipsnio 17 dalis</w:t>
            </w:r>
          </w:p>
          <w:p w14:paraId="1B88639D" w14:textId="77777777" w:rsidR="00EE33C9" w:rsidRPr="004A1A7C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31" w:history="1">
              <w:r w:rsidRPr="004A1A7C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3</w:t>
              </w:r>
              <w:r w:rsidRPr="004A1A7C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4A1A7C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dalis</w:t>
            </w:r>
          </w:p>
          <w:p w14:paraId="5A623302" w14:textId="77777777" w:rsidR="00EE33C9" w:rsidRPr="004A1A7C" w:rsidRDefault="00EE33C9" w:rsidP="00E668D7">
            <w:pPr>
              <w:widowControl w:val="0"/>
              <w:autoSpaceDE w:val="0"/>
              <w:autoSpaceDN w:val="0"/>
              <w:rPr>
                <w:rFonts w:ascii="Times New Roman" w:eastAsia="Aptos" w:hAnsi="Times New Roman"/>
                <w:sz w:val="22"/>
                <w:szCs w:val="22"/>
                <w:lang w:val="pl-PL"/>
              </w:rPr>
            </w:pPr>
            <w:hyperlink r:id="rId32" w:history="1">
              <w:r w:rsidRPr="00A77A34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pt-BR"/>
                </w:rPr>
                <w:t>[5]</w:t>
              </w:r>
            </w:hyperlink>
            <w:r w:rsidRPr="00A77A34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pt-BR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BBDAE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8698A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5CF38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B4307" w14:textId="77777777" w:rsidR="00EE33C9" w:rsidRPr="0043402D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  <w:lang w:val="pt-BR"/>
              </w:rPr>
            </w:pPr>
          </w:p>
        </w:tc>
      </w:tr>
      <w:tr w:rsidR="00EE33C9" w:rsidRPr="00A77A34" w14:paraId="54F08020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25122" w14:textId="77777777" w:rsidR="00EE33C9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F2C9E" w14:textId="77777777" w:rsidR="00EE33C9" w:rsidRPr="004A1A7C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 w:rsidRPr="00A77A34">
              <w:rPr>
                <w:rFonts w:ascii="Times New Roman" w:hAnsi="Times New Roman"/>
                <w:sz w:val="22"/>
                <w:szCs w:val="22"/>
                <w:lang w:val="lt-LT"/>
              </w:rPr>
              <w:t>Ar veterinarinių vaistų laikymo zonoje laikoma tik didmeninės prekybos veiklai naudojama įranga?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F63C6" w14:textId="77777777" w:rsidR="00EE33C9" w:rsidRPr="00373A7D" w:rsidRDefault="00EE33C9" w:rsidP="00E668D7">
            <w:pPr>
              <w:pStyle w:val="oj-normal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hyperlink r:id="rId33" w:history="1">
              <w:r w:rsidRPr="00373A7D">
                <w:rPr>
                  <w:rStyle w:val="Hyperlink"/>
                  <w:color w:val="auto"/>
                  <w:sz w:val="22"/>
                  <w:szCs w:val="22"/>
                  <w:u w:val="none"/>
                </w:rPr>
                <w:t>[</w:t>
              </w:r>
              <w:r>
                <w:rPr>
                  <w:rStyle w:val="Hyperlink"/>
                  <w:color w:val="auto"/>
                  <w:sz w:val="22"/>
                  <w:szCs w:val="22"/>
                  <w:u w:val="none"/>
                </w:rPr>
                <w:t>2</w:t>
              </w:r>
              <w:r w:rsidRPr="00373A7D">
                <w:rPr>
                  <w:rStyle w:val="Hyperlink"/>
                  <w:color w:val="auto"/>
                  <w:sz w:val="22"/>
                  <w:szCs w:val="22"/>
                  <w:u w:val="none"/>
                </w:rPr>
                <w:t>]</w:t>
              </w:r>
            </w:hyperlink>
            <w:r w:rsidRPr="00373A7D">
              <w:rPr>
                <w:sz w:val="22"/>
                <w:szCs w:val="22"/>
              </w:rPr>
              <w:t xml:space="preserve"> 14 straipsnio 6 dalis</w:t>
            </w:r>
          </w:p>
          <w:p w14:paraId="58835A27" w14:textId="77777777" w:rsidR="00EE33C9" w:rsidRPr="00373A7D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34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3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dalis</w:t>
            </w:r>
          </w:p>
          <w:p w14:paraId="42265EFD" w14:textId="77777777" w:rsidR="00EE33C9" w:rsidRPr="004A1A7C" w:rsidRDefault="00EE33C9" w:rsidP="00E668D7">
            <w:pPr>
              <w:widowControl w:val="0"/>
              <w:autoSpaceDE w:val="0"/>
              <w:autoSpaceDN w:val="0"/>
              <w:rPr>
                <w:rFonts w:ascii="Times New Roman" w:eastAsia="Aptos" w:hAnsi="Times New Roman"/>
                <w:sz w:val="22"/>
                <w:szCs w:val="22"/>
                <w:lang w:val="pl-PL"/>
              </w:rPr>
            </w:pPr>
            <w:hyperlink r:id="rId35" w:history="1">
              <w:r w:rsidRPr="00A77A34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pt-BR"/>
                </w:rPr>
                <w:t>[5]</w:t>
              </w:r>
            </w:hyperlink>
            <w:r w:rsidRPr="00A77A34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pt-BR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6DB10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ED5C4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BC20E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0649D" w14:textId="77777777" w:rsidR="00EE33C9" w:rsidRPr="0043402D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  <w:lang w:val="pt-BR"/>
              </w:rPr>
            </w:pPr>
          </w:p>
        </w:tc>
      </w:tr>
      <w:tr w:rsidR="00EE33C9" w:rsidRPr="00FD64CC" w14:paraId="599C8181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02218" w14:textId="77777777" w:rsidR="00EE33C9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8BDB9" w14:textId="77777777" w:rsidR="00EE33C9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 w:rsidRPr="00A77A34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Ar veterinarinių vaistų laikymui skirtos zonos atskirtos</w:t>
            </w:r>
            <w:r w:rsidRPr="00A77A3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  <w:lang w:val="lt-LT"/>
              </w:rPr>
              <w:t>, aiškiai pažymėtos</w:t>
            </w:r>
            <w:r w:rsidRPr="00A77A34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, pakankamai erdvios ir tokios, kad veterinariniai vaistai būtų apsaugoti nuo kenksmingo išorės vei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k</w:t>
            </w:r>
            <w:r w:rsidRPr="00A77A34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snių poveikio?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3353B" w14:textId="77777777" w:rsidR="00EE33C9" w:rsidRPr="00373A7D" w:rsidRDefault="00EE33C9" w:rsidP="00E668D7">
            <w:pPr>
              <w:pStyle w:val="oj-normal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hyperlink r:id="rId36" w:history="1">
              <w:r w:rsidRPr="00373A7D">
                <w:rPr>
                  <w:rStyle w:val="Hyperlink"/>
                  <w:color w:val="auto"/>
                  <w:sz w:val="22"/>
                  <w:szCs w:val="22"/>
                  <w:u w:val="none"/>
                </w:rPr>
                <w:t>[</w:t>
              </w:r>
              <w:r>
                <w:rPr>
                  <w:rStyle w:val="Hyperlink"/>
                  <w:color w:val="auto"/>
                  <w:sz w:val="22"/>
                  <w:szCs w:val="22"/>
                  <w:u w:val="none"/>
                </w:rPr>
                <w:t>2</w:t>
              </w:r>
              <w:r w:rsidRPr="00373A7D">
                <w:rPr>
                  <w:rStyle w:val="Hyperlink"/>
                  <w:color w:val="auto"/>
                  <w:sz w:val="22"/>
                  <w:szCs w:val="22"/>
                  <w:u w:val="none"/>
                </w:rPr>
                <w:t>]</w:t>
              </w:r>
            </w:hyperlink>
            <w:r w:rsidRPr="00373A7D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2</w:t>
            </w:r>
            <w:r w:rsidRPr="00373A7D">
              <w:rPr>
                <w:sz w:val="22"/>
                <w:szCs w:val="22"/>
              </w:rPr>
              <w:t xml:space="preserve"> straipsnio </w:t>
            </w:r>
            <w:r>
              <w:rPr>
                <w:sz w:val="22"/>
                <w:szCs w:val="22"/>
              </w:rPr>
              <w:t>1, 3, 4</w:t>
            </w:r>
            <w:r w:rsidRPr="00373A7D">
              <w:rPr>
                <w:sz w:val="22"/>
                <w:szCs w:val="22"/>
              </w:rPr>
              <w:t xml:space="preserve"> dal</w:t>
            </w:r>
            <w:r>
              <w:rPr>
                <w:sz w:val="22"/>
                <w:szCs w:val="22"/>
              </w:rPr>
              <w:t>y</w:t>
            </w:r>
            <w:r w:rsidRPr="00373A7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 24 straipsnio 1 dalis</w:t>
            </w:r>
          </w:p>
          <w:p w14:paraId="234DD5CD" w14:textId="77777777" w:rsidR="00EE33C9" w:rsidRPr="00373A7D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37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3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dalis</w:t>
            </w:r>
          </w:p>
          <w:p w14:paraId="7C0FEA3E" w14:textId="77777777" w:rsidR="00EE33C9" w:rsidRPr="004A1A7C" w:rsidRDefault="00EE33C9" w:rsidP="00E668D7">
            <w:pPr>
              <w:widowControl w:val="0"/>
              <w:autoSpaceDE w:val="0"/>
              <w:autoSpaceDN w:val="0"/>
              <w:rPr>
                <w:rFonts w:ascii="Times New Roman" w:eastAsia="Aptos" w:hAnsi="Times New Roman"/>
                <w:sz w:val="22"/>
                <w:szCs w:val="22"/>
                <w:lang w:val="pl-PL"/>
              </w:rPr>
            </w:pPr>
            <w:hyperlink r:id="rId38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5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A4563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499FD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4737F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27FC141" w14:textId="77777777" w:rsidR="00EE33C9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</w:rPr>
            </w:pP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>[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</w:rPr>
              <w:t>Veterinariniai vaistai turi būti laikomi</w:t>
            </w:r>
            <w:r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</w:rPr>
              <w:t>:</w:t>
            </w:r>
          </w:p>
          <w:p w14:paraId="6A25A6AA" w14:textId="77777777" w:rsidR="00EE33C9" w:rsidRPr="0043402D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</w:rPr>
              <w:t>-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</w:rPr>
              <w:t xml:space="preserve"> pakankamai erdvioje vietoje, kad ją būtų galima išvalyti ir atlikti patikrinimus, </w:t>
            </w:r>
          </w:p>
          <w:p w14:paraId="4177AF9C" w14:textId="77777777" w:rsidR="00EE33C9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</w:rPr>
              <w:t xml:space="preserve">- 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</w:rPr>
              <w:t xml:space="preserve">atskirai nuo kitų produktų, kurie gali juos paveikti, </w:t>
            </w:r>
          </w:p>
          <w:p w14:paraId="2798C412" w14:textId="77777777" w:rsidR="00EE33C9" w:rsidRPr="0043402D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</w:rPr>
              <w:t xml:space="preserve">- 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</w:rPr>
              <w:t xml:space="preserve">apsaugoti nuo kenksmingo šviesos, temperatūros, drėgmės ir kitų išorės veiksnių poveikio, ypatingas dėmesys </w:t>
            </w:r>
            <w:r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</w:rPr>
              <w:t xml:space="preserve">turi būti 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</w:rPr>
              <w:t>skiriamas specialių laikymo</w:t>
            </w:r>
            <w:r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</w:rPr>
              <w:t xml:space="preserve"> 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</w:rPr>
              <w:t xml:space="preserve">sąlygų reikalaujantiems veterinariniaims vaistams. </w:t>
            </w:r>
          </w:p>
          <w:p w14:paraId="2AA6BC8F" w14:textId="77777777" w:rsidR="00EE33C9" w:rsidRPr="0043402D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</w:rPr>
            </w:pP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</w:rPr>
              <w:t>Jeigu vietoj atskiriamųjų fizinių elementų naudojama kita sistema, pvz., kompiuterizuota elektroninio atskyrimo sistema, ji turi užtikrinti atitinkamą saugumo lygį ir būti tinkamai patvirtinta.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>]</w:t>
            </w:r>
          </w:p>
        </w:tc>
      </w:tr>
      <w:tr w:rsidR="00EE33C9" w:rsidRPr="00A77A34" w14:paraId="0723D131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11D9C" w14:textId="77777777" w:rsidR="00EE33C9" w:rsidRPr="008E3D5E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9CB27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 w:rsidRPr="00A77A34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 xml:space="preserve">Ar veterinarinius vaistus, dėl kurių sunaikinimo dar nenuspręsta arba kurie pašalinti iš tinkamų parduoti atsargų, įskaitant grąžintus veterinarinius </w:t>
            </w:r>
            <w:r w:rsidRPr="00A77A34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lastRenderedPageBreak/>
              <w:t>vaistus, numatyta laikyti atskirai?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37D13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39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2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12 straipsnio 5 dalis</w:t>
            </w:r>
          </w:p>
          <w:p w14:paraId="4591F694" w14:textId="77777777" w:rsidR="00EE33C9" w:rsidRPr="00373A7D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40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3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dalis</w:t>
            </w:r>
          </w:p>
          <w:p w14:paraId="0BAD59D8" w14:textId="77777777" w:rsidR="00EE33C9" w:rsidRPr="00A77A34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pt-BR"/>
              </w:rPr>
            </w:pPr>
            <w:hyperlink r:id="rId41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C714A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2D1BD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51FCC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</w:tcPr>
          <w:p w14:paraId="65018A4E" w14:textId="77777777" w:rsidR="00EE33C9" w:rsidRPr="0043402D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  <w:lang w:val="pt-BR"/>
              </w:rPr>
            </w:pP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lang w:val="pt-BR"/>
              </w:rPr>
              <w:t>[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 xml:space="preserve">Veterinariniai vaistai </w:t>
            </w:r>
            <w:r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 xml:space="preserve">turi 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būti laikomi atskirti fiziškai arba, jeigu yra lygiavertė elektroninė sistema, elektroniniu būdu.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lang w:val="pt-BR"/>
              </w:rPr>
              <w:t>]</w:t>
            </w:r>
          </w:p>
        </w:tc>
      </w:tr>
      <w:tr w:rsidR="00EE33C9" w:rsidRPr="00A77A34" w14:paraId="31816154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D0C23" w14:textId="77777777" w:rsidR="00EE33C9" w:rsidRPr="008E3D5E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74B31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 w:rsidRPr="00A77A34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Ar iš trečiųjų šalių gautus ir ES rinkai neskirtus veterinarinius vaistus numatyta laikyti atskirai?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C84A5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42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2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12 straipsnio 6 dalis</w:t>
            </w:r>
          </w:p>
          <w:p w14:paraId="6D3992B8" w14:textId="77777777" w:rsidR="00EE33C9" w:rsidRPr="00373A7D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43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3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dalis</w:t>
            </w:r>
          </w:p>
          <w:p w14:paraId="54BE8272" w14:textId="77777777" w:rsidR="00EE33C9" w:rsidRPr="00A77A34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pt-BR"/>
              </w:rPr>
            </w:pPr>
            <w:hyperlink r:id="rId44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F34F2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EE01D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874DA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</w:tcPr>
          <w:p w14:paraId="1797B181" w14:textId="77777777" w:rsidR="00EE33C9" w:rsidRPr="0043402D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  <w:lang w:val="pt-BR"/>
              </w:rPr>
            </w:pP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lang w:val="pt-BR"/>
              </w:rPr>
              <w:t>[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Veterinariniai vaistai turi būti laikomi atskirti fiziškai ir, jeigu yra elektroninė sistema, elektroniniu būdu.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lang w:val="pt-BR"/>
              </w:rPr>
              <w:t>]</w:t>
            </w:r>
          </w:p>
        </w:tc>
      </w:tr>
      <w:tr w:rsidR="00EE33C9" w:rsidRPr="00FD64CC" w14:paraId="4B708181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FA796" w14:textId="77777777" w:rsidR="00EE33C9" w:rsidRPr="008E3D5E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CF7AF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 w:rsidRPr="00A77A34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Ar veterinarinių vaistų su pasibaigusiu galiojimo terminu, atšauktų ir netinkamų naudoti laikymui skirta vieta pažymėta ir yra atskirai nuo visų kitų veterinarinių vaistų?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6FEBE" w14:textId="77777777" w:rsidR="00EE33C9" w:rsidRPr="00373A7D" w:rsidRDefault="00EE33C9" w:rsidP="00E668D7">
            <w:pPr>
              <w:widowControl w:val="0"/>
              <w:tabs>
                <w:tab w:val="left" w:pos="1401"/>
                <w:tab w:val="left" w:pos="3044"/>
              </w:tabs>
              <w:autoSpaceDE w:val="0"/>
              <w:autoSpaceDN w:val="0"/>
              <w:ind w:right="98"/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45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2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12 straipsnio 7 dalis, 25 straipsnio 1 dalis </w:t>
            </w:r>
          </w:p>
          <w:p w14:paraId="372796C4" w14:textId="77777777" w:rsidR="00EE33C9" w:rsidRPr="00373A7D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46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3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dalis</w:t>
            </w:r>
          </w:p>
          <w:p w14:paraId="04CFAB95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hyperlink r:id="rId47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62675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E1A3D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177CB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D743A" w14:textId="77777777" w:rsidR="00EE33C9" w:rsidRPr="00CA6B23" w:rsidRDefault="00EE33C9" w:rsidP="00E668D7">
            <w:pPr>
              <w:rPr>
                <w:rFonts w:ascii="Segoe UI" w:hAnsi="Segoe UI" w:cs="Segoe UI"/>
                <w:sz w:val="21"/>
                <w:szCs w:val="21"/>
                <w:lang w:val="lt-LT" w:eastAsia="lt-LT"/>
              </w:rPr>
            </w:pP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>[</w:t>
            </w:r>
            <w:r w:rsidRPr="00CA6B23">
              <w:rPr>
                <w:rFonts w:ascii="Times New Roman" w:hAnsi="Times New Roman"/>
                <w:color w:val="215E99" w:themeColor="text2" w:themeTint="BF"/>
                <w:sz w:val="22"/>
                <w:szCs w:val="22"/>
                <w:lang w:val="lt-LT" w:eastAsia="lt-LT"/>
              </w:rPr>
              <w:t>Veterinariniai vaistai turi būti fiziškai atskirti ir laikomi tam skirtoje, aiškiai pažymėtoje vietoje, atskirai nuo tinkamų parduoti atsargų ir taikant saugumo priemones</w:t>
            </w:r>
            <w:r>
              <w:rPr>
                <w:rFonts w:ascii="Times New Roman" w:hAnsi="Times New Roman"/>
                <w:color w:val="215E99" w:themeColor="text2" w:themeTint="BF"/>
                <w:sz w:val="22"/>
                <w:szCs w:val="22"/>
                <w:lang w:val="lt-LT" w:eastAsia="lt-LT"/>
              </w:rPr>
              <w:t xml:space="preserve"> (pvz. rakinama)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lang w:val="pt-BR"/>
              </w:rPr>
              <w:t>]</w:t>
            </w:r>
          </w:p>
        </w:tc>
      </w:tr>
      <w:tr w:rsidR="00EE33C9" w:rsidRPr="00A77A34" w14:paraId="61AD81AE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500B0" w14:textId="77777777" w:rsidR="00EE33C9" w:rsidRPr="008E3D5E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83D13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 w:rsidRPr="00B76C3F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Ar patalpos suplanuotos arba pritaikytos taip, kad veterinariniai vaistai</w:t>
            </w:r>
            <w:r w:rsidRPr="00A77A34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, kuriems taikomos specialios laikymo ir tvarkymo priemonės, būtų laikomi pagal rašytines instrukcijas ir taikant atitinkamas apsaugos priemones?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BD347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48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2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12 straipsnio 8 dalis</w:t>
            </w:r>
          </w:p>
          <w:p w14:paraId="06950850" w14:textId="77777777" w:rsidR="00EE33C9" w:rsidRPr="00373A7D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49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3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dalis</w:t>
            </w:r>
          </w:p>
          <w:p w14:paraId="1E6C9D69" w14:textId="77777777" w:rsidR="00EE33C9" w:rsidRPr="00A77A34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pt-BR"/>
              </w:rPr>
            </w:pPr>
            <w:hyperlink r:id="rId50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F8F66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D161E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6637A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30C59" w14:textId="77777777" w:rsidR="00EE33C9" w:rsidRPr="0043402D" w:rsidRDefault="00EE33C9" w:rsidP="00E668D7">
            <w:pPr>
              <w:rPr>
                <w:rFonts w:ascii="Times New Roman" w:hAnsi="Times New Roman"/>
                <w:color w:val="215E99" w:themeColor="text2" w:themeTint="BF"/>
                <w:sz w:val="22"/>
                <w:szCs w:val="22"/>
                <w:lang w:val="lt-LT" w:eastAsia="lt-LT"/>
              </w:rPr>
            </w:pP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lang w:val="pt-BR"/>
              </w:rPr>
              <w:t>[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lang w:val="lt-LT" w:eastAsia="lt-LT"/>
              </w:rPr>
              <w:t xml:space="preserve">Pvz. veterinariniai vaistai, kurie turi būti laikomi šaldytuve, </w:t>
            </w:r>
            <w:proofErr w:type="spellStart"/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lang w:val="lt-LT" w:eastAsia="lt-LT"/>
              </w:rPr>
              <w:t>diuaro</w:t>
            </w:r>
            <w:proofErr w:type="spellEnd"/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lang w:val="lt-LT" w:eastAsia="lt-LT"/>
              </w:rPr>
              <w:t xml:space="preserve"> induose ir kt.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lang w:val="pt-BR"/>
              </w:rPr>
              <w:t>]</w:t>
            </w:r>
            <w:r w:rsidRPr="0043402D">
              <w:rPr>
                <w:rFonts w:ascii="Times New Roman" w:hAnsi="Symbol"/>
                <w:color w:val="215E99" w:themeColor="text2" w:themeTint="BF"/>
                <w:sz w:val="22"/>
                <w:szCs w:val="22"/>
                <w:lang w:val="lt-LT" w:eastAsia="lt-LT"/>
              </w:rPr>
              <w:t xml:space="preserve"> 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lang w:val="lt-LT" w:eastAsia="lt-LT"/>
              </w:rPr>
              <w:t xml:space="preserve">  </w:t>
            </w:r>
          </w:p>
        </w:tc>
      </w:tr>
      <w:tr w:rsidR="00EE33C9" w:rsidRPr="00A77A34" w14:paraId="66EAEB86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4D7C3" w14:textId="77777777" w:rsidR="00EE33C9" w:rsidRPr="008E3D5E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62EBA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 w:rsidRPr="00A77A34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Ar pavojingiems, keliantiems ypatingą gaisro ar sprogimo pavojų veterinariniams vaistams laikyti įrengtos specialios zonos, kur taikomos tinkamos saugos ir apsaugos priemonės?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B7C13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51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2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12 straipsnio 9 dalis</w:t>
            </w:r>
          </w:p>
          <w:p w14:paraId="4DF3AAF6" w14:textId="77777777" w:rsidR="00EE33C9" w:rsidRPr="00373A7D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52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3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dalis</w:t>
            </w:r>
          </w:p>
          <w:p w14:paraId="17F272D7" w14:textId="77777777" w:rsidR="00EE33C9" w:rsidRPr="00A77A34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pt-BR"/>
              </w:rPr>
            </w:pPr>
            <w:hyperlink r:id="rId53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C62EB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BAFC9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36067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</w:tcPr>
          <w:p w14:paraId="41C6139B" w14:textId="77777777" w:rsidR="00EE33C9" w:rsidRPr="0043402D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  <w:lang w:val="pt-BR"/>
              </w:rPr>
            </w:pP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lang w:val="pt-BR"/>
              </w:rPr>
              <w:t>[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Pvz. medicininės dujos, degiosios medžiagos, lengvai užsiliepsnojantys skysčiai ir kietosios medžiagos.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lang w:val="pt-BR"/>
              </w:rPr>
              <w:t>]</w:t>
            </w:r>
          </w:p>
        </w:tc>
      </w:tr>
      <w:tr w:rsidR="00EE33C9" w:rsidRPr="00A77A34" w14:paraId="0B250B2C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A5D7A" w14:textId="77777777" w:rsidR="00EE33C9" w:rsidRPr="008E3D5E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0FD70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Ar p</w:t>
            </w:r>
            <w:r w:rsidRPr="00373A7D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 xml:space="preserve">atalpos įrengtos taip, kad jose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 xml:space="preserve">būtų </w:t>
            </w:r>
            <w:r w:rsidRPr="00373A7D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palaikoma tinkama temperatūra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7B602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54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2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12 straipsnio 13 dalis</w:t>
            </w:r>
          </w:p>
          <w:p w14:paraId="149E628A" w14:textId="77777777" w:rsidR="00EE33C9" w:rsidRPr="00373A7D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55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3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dalis</w:t>
            </w:r>
          </w:p>
          <w:p w14:paraId="1B370CB2" w14:textId="77777777" w:rsidR="00EE33C9" w:rsidRPr="00A77A34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pt-BR"/>
              </w:rPr>
            </w:pPr>
            <w:hyperlink r:id="rId56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EC3DC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C956E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D73E0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34D30" w14:textId="77777777" w:rsidR="00EE33C9" w:rsidRPr="0043402D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  <w:lang w:val="pt-BR"/>
              </w:rPr>
            </w:pP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lang w:val="pt-BR"/>
              </w:rPr>
              <w:t>[</w:t>
            </w:r>
            <w:r w:rsidRPr="0043402D"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  <w:lang w:val="pt-BR"/>
              </w:rPr>
              <w:t>Veterinariniai vaistai turi būti laikomi pakuotės lapelyje nurodytomis sąlygomis.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lang w:val="pt-BR"/>
              </w:rPr>
              <w:t>]</w:t>
            </w:r>
            <w:r w:rsidRPr="0043402D"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  <w:lang w:val="pt-BR"/>
              </w:rPr>
              <w:t xml:space="preserve"> </w:t>
            </w:r>
          </w:p>
        </w:tc>
      </w:tr>
      <w:tr w:rsidR="00EE33C9" w:rsidRPr="00FD64CC" w14:paraId="665FB3CD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A5D92" w14:textId="77777777" w:rsidR="00EE33C9" w:rsidRPr="008E3D5E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46190" w14:textId="77777777" w:rsidR="00EE33C9" w:rsidRPr="00F15F02" w:rsidRDefault="00EE33C9" w:rsidP="00E668D7">
            <w:pPr>
              <w:pStyle w:val="oj-normal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15F02">
              <w:rPr>
                <w:sz w:val="22"/>
                <w:szCs w:val="22"/>
              </w:rPr>
              <w:t xml:space="preserve">Ar įranga, </w:t>
            </w:r>
            <w:r w:rsidRPr="00396181">
              <w:rPr>
                <w:color w:val="000000"/>
                <w:sz w:val="22"/>
                <w:szCs w:val="22"/>
                <w:shd w:val="clear" w:color="auto" w:fill="FFFFFF"/>
              </w:rPr>
              <w:t xml:space="preserve">kuri turi poveikio veterinarinių vaistų laikymui ir platinimui, </w:t>
            </w:r>
            <w:r w:rsidRPr="00F15F02">
              <w:rPr>
                <w:sz w:val="22"/>
                <w:szCs w:val="22"/>
              </w:rPr>
              <w:t>įrengta pagal jos paskirtį atitinkančius standartus, padėklai švarūs, geros būklės?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F9BA5" w14:textId="77777777" w:rsidR="00EE33C9" w:rsidRPr="00373A7D" w:rsidRDefault="00EE33C9" w:rsidP="00E668D7">
            <w:pPr>
              <w:pStyle w:val="oj-normal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hyperlink r:id="rId57" w:history="1">
              <w:r w:rsidRPr="00373A7D">
                <w:rPr>
                  <w:rStyle w:val="Hyperlink"/>
                  <w:color w:val="auto"/>
                  <w:sz w:val="22"/>
                  <w:szCs w:val="22"/>
                  <w:u w:val="none"/>
                </w:rPr>
                <w:t>[</w:t>
              </w:r>
              <w:r>
                <w:rPr>
                  <w:rStyle w:val="Hyperlink"/>
                  <w:color w:val="auto"/>
                  <w:sz w:val="22"/>
                  <w:szCs w:val="22"/>
                  <w:u w:val="none"/>
                </w:rPr>
                <w:t>2</w:t>
              </w:r>
              <w:r w:rsidRPr="00373A7D">
                <w:rPr>
                  <w:rStyle w:val="Hyperlink"/>
                  <w:color w:val="auto"/>
                  <w:sz w:val="22"/>
                  <w:szCs w:val="22"/>
                  <w:u w:val="none"/>
                </w:rPr>
                <w:t>]</w:t>
              </w:r>
            </w:hyperlink>
            <w:r w:rsidRPr="00373A7D">
              <w:rPr>
                <w:sz w:val="22"/>
                <w:szCs w:val="22"/>
              </w:rPr>
              <w:t xml:space="preserve"> 12 straipsnio 1 dalis, 14 straipsnio 1 dalis</w:t>
            </w:r>
          </w:p>
          <w:p w14:paraId="5472C39C" w14:textId="77777777" w:rsidR="00EE33C9" w:rsidRPr="00373A7D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58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3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dalis</w:t>
            </w:r>
          </w:p>
          <w:p w14:paraId="51C71A21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hyperlink r:id="rId59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5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24864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00D74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0EEE9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A3D55" w14:textId="77777777" w:rsidR="00EE33C9" w:rsidRPr="0043402D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</w:rPr>
            </w:pPr>
          </w:p>
        </w:tc>
      </w:tr>
      <w:tr w:rsidR="00EE33C9" w:rsidRPr="00A77A34" w14:paraId="69FE6395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1BC15" w14:textId="77777777" w:rsidR="00EE33C9" w:rsidRPr="008E3D5E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927BB" w14:textId="77777777" w:rsidR="00EE33C9" w:rsidRPr="00F15F02" w:rsidRDefault="00EE33C9" w:rsidP="00E668D7">
            <w:pPr>
              <w:pStyle w:val="oj-normal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F15F02">
              <w:rPr>
                <w:sz w:val="22"/>
                <w:szCs w:val="22"/>
                <w:shd w:val="clear" w:color="auto" w:fill="FFFFFF"/>
              </w:rPr>
              <w:t xml:space="preserve">Ar atliktas įrangos ir procesų kvalifikavimas ir </w:t>
            </w:r>
            <w:proofErr w:type="spellStart"/>
            <w:r w:rsidRPr="00F15F02">
              <w:rPr>
                <w:sz w:val="22"/>
                <w:szCs w:val="22"/>
                <w:shd w:val="clear" w:color="auto" w:fill="FFFFFF"/>
              </w:rPr>
              <w:t>validavimas</w:t>
            </w:r>
            <w:proofErr w:type="spellEnd"/>
            <w:r w:rsidRPr="00F15F02">
              <w:rPr>
                <w:sz w:val="22"/>
                <w:szCs w:val="22"/>
                <w:shd w:val="clear" w:color="auto" w:fill="FFFFFF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5E9F5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60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2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</w:t>
            </w:r>
            <w:r w:rsidRPr="00373A7D">
              <w:rPr>
                <w:rFonts w:ascii="Times New Roman" w:hAnsi="Times New Roman"/>
                <w:sz w:val="22"/>
                <w:szCs w:val="22"/>
                <w:lang w:val="pl-PL"/>
              </w:rPr>
              <w:t>6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straipsnio 2 dalis</w:t>
            </w:r>
          </w:p>
          <w:p w14:paraId="2FBD23C0" w14:textId="77777777" w:rsidR="00EE33C9" w:rsidRPr="00373A7D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61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3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dalis</w:t>
            </w:r>
          </w:p>
          <w:p w14:paraId="06114057" w14:textId="77777777" w:rsidR="00EE33C9" w:rsidRPr="00A77A34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pt-BR"/>
              </w:rPr>
            </w:pPr>
            <w:hyperlink r:id="rId62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DF6EF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72AE9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5D854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8E463" w14:textId="77777777" w:rsidR="00EE33C9" w:rsidRPr="0043402D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  <w:lang w:val="pt-BR"/>
              </w:rPr>
            </w:pPr>
          </w:p>
        </w:tc>
      </w:tr>
      <w:tr w:rsidR="00EE33C9" w:rsidRPr="00FD64CC" w14:paraId="619AA698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F3F1E" w14:textId="77777777" w:rsidR="00EE33C9" w:rsidRPr="008E3D5E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542A2" w14:textId="77777777" w:rsidR="00EE33C9" w:rsidRPr="00373A7D" w:rsidRDefault="00EE33C9" w:rsidP="00E668D7">
            <w:p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Ar į</w:t>
            </w:r>
            <w:r w:rsidRPr="00373A7D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ranga, skirta kontroliuoti ir stebėti veterinarinių vaistų laikymo aplinkos temperatūrai, drėgmei ir kt., metrologiškai patikrinta ir termometrai išdėstyti pagal parengtą </w:t>
            </w:r>
            <w:r w:rsidRPr="00373A7D">
              <w:rPr>
                <w:rFonts w:ascii="Times New Roman" w:hAnsi="Times New Roman"/>
                <w:sz w:val="22"/>
                <w:szCs w:val="22"/>
                <w:lang w:val="lt-LT" w:eastAsia="lt-LT"/>
              </w:rPr>
              <w:lastRenderedPageBreak/>
              <w:t>laikymo zonų temperatūros pasiskirstymo planą</w:t>
            </w: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A076E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63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2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13 straipsnio 1, 2 dalys, 1</w:t>
            </w:r>
            <w:r w:rsidRPr="00373A7D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straipsnio 2, 3 dalys</w:t>
            </w:r>
          </w:p>
          <w:p w14:paraId="1EBC0B36" w14:textId="77777777" w:rsidR="00EE33C9" w:rsidRPr="00373A7D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64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3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dalis</w:t>
            </w:r>
          </w:p>
          <w:p w14:paraId="2F06E106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hyperlink r:id="rId65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364D1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F8442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1CC1E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06334" w14:textId="77777777" w:rsidR="00EE33C9" w:rsidRPr="0043402D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</w:rPr>
            </w:pPr>
          </w:p>
        </w:tc>
      </w:tr>
      <w:tr w:rsidR="00EE33C9" w:rsidRPr="00A77A34" w14:paraId="6D437F51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5F3DB" w14:textId="77777777" w:rsidR="00EE33C9" w:rsidRPr="008E3D5E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8DBD8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Ar s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>umontuotos įrangos signalizacijos sistemos, įspė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jančios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apie nukrypimus nuo iš anksto nustatytų laikymo sąlygų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6CBA8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66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2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</w:t>
            </w:r>
            <w:r w:rsidRPr="00373A7D">
              <w:rPr>
                <w:rFonts w:ascii="Times New Roman" w:hAnsi="Times New Roman"/>
                <w:sz w:val="22"/>
                <w:szCs w:val="22"/>
                <w:lang w:val="pl-PL"/>
              </w:rPr>
              <w:t>4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straipsnio 3 dalis</w:t>
            </w:r>
          </w:p>
          <w:p w14:paraId="222FABDF" w14:textId="77777777" w:rsidR="00EE33C9" w:rsidRPr="00373A7D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67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3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dalis</w:t>
            </w:r>
          </w:p>
          <w:p w14:paraId="19E15A90" w14:textId="77777777" w:rsidR="00EE33C9" w:rsidRPr="00A77A34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pt-BR"/>
              </w:rPr>
            </w:pPr>
            <w:hyperlink r:id="rId68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C03E7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E9A98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DA5CA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E17CB" w14:textId="77777777" w:rsidR="00EE33C9" w:rsidRPr="0043402D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  <w:lang w:val="pt-BR"/>
              </w:rPr>
            </w:pPr>
          </w:p>
        </w:tc>
      </w:tr>
      <w:tr w:rsidR="00EE33C9" w:rsidRPr="00A77A34" w14:paraId="0946B959" w14:textId="77777777" w:rsidTr="00E668D7">
        <w:trPr>
          <w:trHeight w:val="22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82596" w14:textId="77777777" w:rsidR="00EE33C9" w:rsidRPr="00A77A34" w:rsidRDefault="00EE33C9" w:rsidP="00E668D7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  <w:r w:rsidRPr="00373A7D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II DALIS. TRANSPORTO PRIEMONIŲ, KONTEINERIŲ ATITIKTIES VERTINIMAS</w:t>
            </w:r>
          </w:p>
        </w:tc>
      </w:tr>
      <w:tr w:rsidR="00EE33C9" w:rsidRPr="00FD64CC" w14:paraId="7EB05F87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1343D" w14:textId="77777777" w:rsidR="00EE33C9" w:rsidRPr="008E3D5E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E0F1B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A77A34">
              <w:rPr>
                <w:rFonts w:ascii="Times New Roman" w:hAnsi="Times New Roman"/>
                <w:sz w:val="22"/>
                <w:szCs w:val="22"/>
                <w:lang w:val="lt-LT"/>
              </w:rPr>
              <w:t>Ar transporto priemonės, vežimui skirta naudoti įranga yra saugi, tokia, kad nepakenktų veterinarinių vaistų kokybei ir pakuotėms?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65DE4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hyperlink r:id="rId69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2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37 straipsnio 4, 8 dalys, </w:t>
            </w:r>
            <w:r w:rsidRPr="00373A7D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39 straipsnio 2 dalis</w:t>
            </w:r>
          </w:p>
          <w:p w14:paraId="551CE0EC" w14:textId="77777777" w:rsidR="00EE33C9" w:rsidRPr="00373A7D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70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3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dalis</w:t>
            </w:r>
          </w:p>
          <w:p w14:paraId="4FEDA98E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hyperlink r:id="rId71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E9509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85C0D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03A35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5FB24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EE33C9" w:rsidRPr="00FD64CC" w14:paraId="4C3EFBF3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DBADF" w14:textId="77777777" w:rsidR="00EE33C9" w:rsidRPr="008E3D5E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6EE86" w14:textId="77777777" w:rsidR="00EE33C9" w:rsidRPr="00224BCE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 w:rsidRPr="00A77A34">
              <w:rPr>
                <w:rFonts w:ascii="Times New Roman" w:hAnsi="Times New Roman"/>
                <w:sz w:val="22"/>
                <w:szCs w:val="22"/>
                <w:lang w:val="lt-LT"/>
              </w:rPr>
              <w:t>Ar veterinarinių vaistų vežimui, skirtos naudoti talpyklos (konteineriai) neturi neigiamo poveikio veterinarinių vaistų kokybei, apsaugo nuo neigiamų išorės veiksnių?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99200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hyperlink r:id="rId72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2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 xml:space="preserve"> 38 straipsnio 1 dalis, 39 straipsnio 2 dalis</w:t>
            </w:r>
          </w:p>
          <w:p w14:paraId="2962E5A4" w14:textId="77777777" w:rsidR="00EE33C9" w:rsidRPr="00373A7D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73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3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dalis</w:t>
            </w:r>
          </w:p>
          <w:p w14:paraId="52107DAC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hyperlink r:id="rId74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2190F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82BAB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00314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30CCE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EE33C9" w:rsidRPr="00FD64CC" w14:paraId="55B6075B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46D33" w14:textId="77777777" w:rsidR="00EE33C9" w:rsidRPr="008E3D5E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E01C9" w14:textId="77777777" w:rsidR="00EE33C9" w:rsidRPr="00373A7D" w:rsidRDefault="00EE33C9" w:rsidP="00E668D7">
            <w:pPr>
              <w:widowControl w:val="0"/>
              <w:tabs>
                <w:tab w:val="left" w:pos="1401"/>
                <w:tab w:val="left" w:pos="3044"/>
              </w:tabs>
              <w:autoSpaceDE w:val="0"/>
              <w:autoSpaceDN w:val="0"/>
              <w:ind w:right="98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Ar t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>ransporto priemonės ir (ar) vežimui skirtos talpyklos tokie, kad veterinarinių vaistų vežimo metu būtų užtikrinamos tinkamos temperatūros sąlygos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76812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75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2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37 straipsnio 1, 2 dalys, 39 straipsnio 3 dalis</w:t>
            </w:r>
          </w:p>
          <w:p w14:paraId="59F02B51" w14:textId="77777777" w:rsidR="00EE33C9" w:rsidRPr="00373A7D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76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3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dalis</w:t>
            </w:r>
          </w:p>
          <w:p w14:paraId="6DBAA5C8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hyperlink r:id="rId77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6D4F5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472AC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02F1E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C4454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>[</w:t>
            </w:r>
            <w:r w:rsidRPr="0043402D"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</w:rPr>
              <w:t>Veterinariniai vaistai turi būti vežami pakuotės lapelyje nurodytomis sąlygomis.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>]</w:t>
            </w:r>
            <w:r w:rsidRPr="0043402D"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</w:rPr>
              <w:t xml:space="preserve"> </w:t>
            </w:r>
          </w:p>
        </w:tc>
      </w:tr>
      <w:tr w:rsidR="00EE33C9" w:rsidRPr="00FD64CC" w14:paraId="494307C9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51AC8" w14:textId="77777777" w:rsidR="00EE33C9" w:rsidRPr="008E3D5E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133A3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Ar į</w:t>
            </w:r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>ranga, skirta kontroliuoti ir stebėti temperatūrai transporto priemonėse ar talpyklose, metrologiškai patikrinta ir išdėstyta pagal parengtą temperatūros pasiskirstymo planą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6CAE9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78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2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37 straipsnio 7 dalis, 39 straipsnio 4 dalis</w:t>
            </w:r>
          </w:p>
          <w:p w14:paraId="1E630631" w14:textId="77777777" w:rsidR="00EE33C9" w:rsidRPr="00373A7D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79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3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dalis</w:t>
            </w:r>
          </w:p>
          <w:p w14:paraId="57F14C75" w14:textId="77777777" w:rsidR="00EE33C9" w:rsidRPr="00373A7D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hyperlink r:id="rId80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F095B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6D4A1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805E5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70121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EE33C9" w:rsidRPr="00A77A34" w14:paraId="1393B58C" w14:textId="77777777" w:rsidTr="00E668D7">
        <w:trPr>
          <w:trHeight w:val="22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E77B9" w14:textId="77777777" w:rsidR="00EE33C9" w:rsidRPr="00A77A34" w:rsidRDefault="00EE33C9" w:rsidP="00E668D7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  <w:r w:rsidRPr="00373A7D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 xml:space="preserve">III DALIS. KOKYBĖS SISTEMOS, PROCEDŪRŲ </w:t>
            </w:r>
            <w:r w:rsidRPr="00373A7D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ATITIKTIES VERTINIMAS</w:t>
            </w:r>
          </w:p>
        </w:tc>
      </w:tr>
      <w:tr w:rsidR="00EE33C9" w:rsidRPr="00A77A34" w14:paraId="610314D6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87E53" w14:textId="77777777" w:rsidR="00EE33C9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rPr>
                <w:rFonts w:ascii="Times New Roman" w:hAnsi="Times New Roman"/>
              </w:rPr>
            </w:pPr>
          </w:p>
          <w:p w14:paraId="6F02EE0C" w14:textId="77777777" w:rsidR="00EE33C9" w:rsidRPr="008E3D5E" w:rsidRDefault="00EE33C9" w:rsidP="00E668D7">
            <w:pPr>
              <w:pStyle w:val="ListParagraph"/>
              <w:widowControl w:val="0"/>
              <w:shd w:val="clear" w:color="auto" w:fill="FFFFFF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32F87" w14:textId="77777777" w:rsidR="00EE33C9" w:rsidRPr="00224BCE" w:rsidRDefault="00EE33C9" w:rsidP="00E668D7">
            <w:pPr>
              <w:widowControl w:val="0"/>
              <w:suppressAutoHyphens/>
              <w:rPr>
                <w:rFonts w:ascii="Times New Roman" w:hAnsi="Times New Roman"/>
                <w:bCs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shd w:val="clear" w:color="auto" w:fill="FFFFFF"/>
                <w:lang w:val="lt-LT"/>
              </w:rPr>
              <w:t>Ar p</w:t>
            </w:r>
            <w:r w:rsidRPr="00373A7D">
              <w:rPr>
                <w:rFonts w:ascii="Times New Roman" w:eastAsia="Calibri" w:hAnsi="Times New Roman"/>
                <w:bCs/>
                <w:sz w:val="22"/>
                <w:szCs w:val="22"/>
                <w:shd w:val="clear" w:color="auto" w:fill="FFFFFF"/>
                <w:lang w:val="lt-LT"/>
              </w:rPr>
              <w:t xml:space="preserve">askirtas atsakingas didmeninės veterinarinių vaistų prekybos </w:t>
            </w:r>
            <w:r>
              <w:rPr>
                <w:rFonts w:ascii="Times New Roman" w:eastAsia="Calibri" w:hAnsi="Times New Roman"/>
                <w:bCs/>
                <w:sz w:val="22"/>
                <w:szCs w:val="22"/>
                <w:shd w:val="clear" w:color="auto" w:fill="FFFFFF"/>
                <w:lang w:val="lt-LT"/>
              </w:rPr>
              <w:t xml:space="preserve">ūkio subjekto </w:t>
            </w:r>
            <w:r w:rsidRPr="00373A7D">
              <w:rPr>
                <w:rFonts w:ascii="Times New Roman" w:eastAsia="Calibri" w:hAnsi="Times New Roman"/>
                <w:bCs/>
                <w:sz w:val="22"/>
                <w:szCs w:val="22"/>
                <w:shd w:val="clear" w:color="auto" w:fill="FFFFFF"/>
                <w:lang w:val="lt-LT"/>
              </w:rPr>
              <w:t>darbuotojas –veterinarinės farmacijos vadovas</w:t>
            </w:r>
            <w:r>
              <w:rPr>
                <w:rFonts w:ascii="Times New Roman" w:eastAsia="Calibri" w:hAnsi="Times New Roman"/>
                <w:bCs/>
                <w:sz w:val="22"/>
                <w:szCs w:val="22"/>
                <w:shd w:val="clear" w:color="auto" w:fill="FFFFFF"/>
                <w:lang w:val="lt-LT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340E9" w14:textId="77777777" w:rsidR="00EE33C9" w:rsidRPr="00A910E8" w:rsidRDefault="00EE33C9" w:rsidP="00E668D7">
            <w:pPr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</w:pPr>
            <w:hyperlink r:id="rId81" w:history="1">
              <w:r w:rsidRPr="00A910E8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[1]</w:t>
              </w:r>
            </w:hyperlink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100 straipsnio 2 dalies a punktas</w:t>
            </w:r>
            <w:r w:rsidRPr="00A910E8">
              <w:rPr>
                <w:rFonts w:ascii="Times New Roman" w:eastAsia="Aptos" w:hAnsi="Times New Roman"/>
                <w:sz w:val="22"/>
                <w:szCs w:val="22"/>
                <w:lang w:val="pl-PL"/>
              </w:rPr>
              <w:t xml:space="preserve"> </w:t>
            </w:r>
            <w:hyperlink r:id="rId82" w:history="1">
              <w:r w:rsidRPr="00A910E8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[3]</w:t>
              </w:r>
            </w:hyperlink>
            <w:r w:rsidRPr="00A910E8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dalies 3 punktas</w:t>
            </w:r>
          </w:p>
          <w:p w14:paraId="260DEF95" w14:textId="77777777" w:rsidR="00EE33C9" w:rsidRPr="00A77A34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CDECC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C36BD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CC999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EE3BA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</w:tr>
      <w:tr w:rsidR="00EE33C9" w:rsidRPr="00FD64CC" w14:paraId="1C5FBE1D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32D68" w14:textId="77777777" w:rsidR="00EE33C9" w:rsidRPr="005E0AE1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DC8E" w14:textId="77777777" w:rsidR="00EE33C9" w:rsidRPr="00C73EA3" w:rsidRDefault="00EE33C9" w:rsidP="00E668D7">
            <w:pPr>
              <w:widowControl w:val="0"/>
              <w:suppressAutoHyphens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shd w:val="clear" w:color="auto" w:fill="FFFFFF"/>
                <w:lang w:val="lt-LT"/>
              </w:rPr>
            </w:pP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Ar </w:t>
            </w:r>
            <w:r w:rsidRPr="00A77A34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 xml:space="preserve">veterinarinės farmacijos vadovo 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darbo aprašyme nustatytos jo pareigos, pavadavimo tvarka, įgaliojimai?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6EB08" w14:textId="77777777" w:rsidR="00EE33C9" w:rsidRPr="00C73EA3" w:rsidRDefault="00EE33C9" w:rsidP="00E668D7">
            <w:pPr>
              <w:rPr>
                <w:rFonts w:ascii="Times New Roman" w:eastAsia="Aptos" w:hAnsi="Times New Roman"/>
                <w:color w:val="000000"/>
                <w:sz w:val="22"/>
                <w:szCs w:val="22"/>
                <w:lang w:val="en-GB"/>
              </w:rPr>
            </w:pPr>
            <w:hyperlink r:id="rId83" w:history="1">
              <w:r w:rsidRPr="00C73EA3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</w:rPr>
                <w:t>[</w:t>
              </w:r>
              <w:r w:rsidRPr="00813381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2]</w:t>
              </w:r>
            </w:hyperlink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 straipsnio 2, 3, 4, 5, 6, 7 dalys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37BA2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A6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351F5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BF5C1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EE33C9" w:rsidRPr="00A77A34" w14:paraId="1226D7BD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D1F93" w14:textId="77777777" w:rsidR="00EE33C9" w:rsidRPr="008E3D5E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1175B" w14:textId="77777777" w:rsidR="00EE33C9" w:rsidRPr="00C73EA3" w:rsidRDefault="00EE33C9" w:rsidP="00E668D7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lt-LT"/>
              </w:rPr>
            </w:pPr>
            <w:r w:rsidRPr="00A77A34">
              <w:rPr>
                <w:rFonts w:ascii="Times New Roman" w:hAnsi="Times New Roman"/>
                <w:bCs/>
                <w:color w:val="000000"/>
                <w:sz w:val="22"/>
                <w:szCs w:val="22"/>
                <w:lang w:val="lt-LT"/>
              </w:rPr>
              <w:t xml:space="preserve">Ar kokybės sistemoje </w:t>
            </w:r>
            <w:r w:rsidRPr="00A77A34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nustatyta</w:t>
            </w:r>
            <w:r w:rsidRPr="00A77A34">
              <w:rPr>
                <w:rFonts w:ascii="Times New Roman" w:hAnsi="Times New Roman"/>
                <w:bCs/>
                <w:color w:val="000000"/>
                <w:sz w:val="22"/>
                <w:szCs w:val="22"/>
                <w:lang w:val="lt-LT"/>
              </w:rPr>
              <w:t xml:space="preserve"> </w:t>
            </w:r>
            <w:r w:rsidRPr="00A77A34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organizacinė struktūra, </w:t>
            </w:r>
            <w:r w:rsidRPr="00A77A34">
              <w:rPr>
                <w:rFonts w:ascii="Times New Roman" w:hAnsi="Times New Roman"/>
                <w:bCs/>
                <w:color w:val="000000"/>
                <w:sz w:val="22"/>
                <w:szCs w:val="22"/>
                <w:lang w:val="lt-LT"/>
              </w:rPr>
              <w:t xml:space="preserve">pareigos, procesai visuose esminiuose veiklos etapuose ir </w:t>
            </w:r>
            <w:r w:rsidRPr="00A77A34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lt-LT"/>
              </w:rPr>
              <w:t xml:space="preserve">atsižvelgiant į veiklos mastą, sudėtingumą, ar </w:t>
            </w:r>
            <w:r w:rsidRPr="00C73EA3">
              <w:rPr>
                <w:rFonts w:ascii="Times New Roman" w:hAnsi="Times New Roman"/>
                <w:bCs/>
                <w:color w:val="000000"/>
                <w:sz w:val="22"/>
                <w:szCs w:val="22"/>
                <w:lang w:val="lt-LT"/>
              </w:rPr>
              <w:t xml:space="preserve">visa su kokybės sistema susijusi </w:t>
            </w:r>
            <w:r w:rsidRPr="00C73EA3">
              <w:rPr>
                <w:rFonts w:ascii="Times New Roman" w:hAnsi="Times New Roman"/>
                <w:bCs/>
                <w:color w:val="000000"/>
                <w:sz w:val="22"/>
                <w:szCs w:val="22"/>
                <w:lang w:val="lt-LT"/>
              </w:rPr>
              <w:lastRenderedPageBreak/>
              <w:t>veikla aiškiai dokumentuota</w:t>
            </w:r>
            <w:r w:rsidRPr="00A77A34">
              <w:rPr>
                <w:rFonts w:ascii="Times New Roman" w:hAnsi="Times New Roman"/>
                <w:bCs/>
                <w:color w:val="000000"/>
                <w:sz w:val="22"/>
                <w:szCs w:val="22"/>
                <w:lang w:val="lt-LT"/>
              </w:rPr>
              <w:t>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C671" w14:textId="77777777" w:rsidR="00EE33C9" w:rsidRPr="00A77A34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hyperlink r:id="rId84" w:history="1">
              <w:r w:rsidRPr="00A77A34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[</w:t>
              </w:r>
              <w:r w:rsidRPr="00A77A34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2]</w:t>
              </w:r>
            </w:hyperlink>
            <w:r w:rsidRPr="00A77A3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3 </w:t>
            </w:r>
            <w:proofErr w:type="spellStart"/>
            <w:r w:rsidRPr="00A77A3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straipsnio</w:t>
            </w:r>
            <w:proofErr w:type="spellEnd"/>
            <w:r w:rsidRPr="00A77A3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1, 2 </w:t>
            </w:r>
            <w:proofErr w:type="spellStart"/>
            <w:r w:rsidRPr="00A77A3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dalys</w:t>
            </w:r>
            <w:proofErr w:type="spellEnd"/>
            <w:r w:rsidRPr="00A77A3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, 4 </w:t>
            </w:r>
            <w:proofErr w:type="spellStart"/>
            <w:r w:rsidRPr="00A77A3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straipsnio</w:t>
            </w:r>
            <w:proofErr w:type="spellEnd"/>
            <w:r w:rsidRPr="00A77A3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1, 2, 3, 5, 6 </w:t>
            </w:r>
            <w:proofErr w:type="spellStart"/>
            <w:r w:rsidRPr="00A77A3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dalys</w:t>
            </w:r>
            <w:proofErr w:type="spellEnd"/>
            <w:r w:rsidRPr="00A77A3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, 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5 straipsnis, </w:t>
            </w:r>
            <w:r w:rsidRPr="00A77A3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9 </w:t>
            </w:r>
            <w:proofErr w:type="spellStart"/>
            <w:r w:rsidRPr="00A77A3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straipsnio</w:t>
            </w:r>
            <w:proofErr w:type="spellEnd"/>
            <w:r w:rsidRPr="00A77A3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2 </w:t>
            </w:r>
            <w:proofErr w:type="spellStart"/>
            <w:r w:rsidRPr="00A77A3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dalis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EA25B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77DEF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723D9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7167F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en-US"/>
              </w:rPr>
            </w:pPr>
          </w:p>
        </w:tc>
      </w:tr>
      <w:tr w:rsidR="00EE33C9" w:rsidRPr="00FD64CC" w14:paraId="2076B634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F19B7" w14:textId="77777777" w:rsidR="00EE33C9" w:rsidRPr="005E0AE1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7A30" w14:textId="77777777" w:rsidR="00EE33C9" w:rsidRPr="00224BCE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2"/>
                <w:szCs w:val="22"/>
                <w:lang w:val="lt-LT"/>
              </w:rPr>
            </w:pPr>
            <w:r w:rsidRPr="00A77A34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 xml:space="preserve">Ar kokybės sistemoje </w:t>
            </w:r>
            <w:r w:rsidRPr="00A77A34">
              <w:rPr>
                <w:rFonts w:ascii="Times New Roman" w:hAnsi="Times New Roman"/>
                <w:sz w:val="22"/>
                <w:szCs w:val="22"/>
                <w:lang w:val="lt-LT"/>
              </w:rPr>
              <w:t>nustatytos</w:t>
            </w:r>
            <w:r w:rsidRPr="00A77A34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 xml:space="preserve"> kokybei kylančios rizikos ir jų valdymas?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E7540" w14:textId="77777777" w:rsidR="00EE33C9" w:rsidRPr="00C73EA3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85" w:history="1">
              <w:r w:rsidRPr="00813381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[2]</w:t>
              </w:r>
            </w:hyperlink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4 straipsnio 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5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dal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y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s, 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7 straipsnio 1, 2, 3 dalys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51515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691C8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3869D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01085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EE33C9" w:rsidRPr="00FD64CC" w14:paraId="5711E1C0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8B459" w14:textId="77777777" w:rsidR="00EE33C9" w:rsidRPr="005E0AE1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6A6F" w14:textId="77777777" w:rsidR="00EE33C9" w:rsidRPr="00224BCE" w:rsidRDefault="00EE33C9" w:rsidP="00E668D7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val="lt-LT"/>
              </w:rPr>
            </w:pPr>
            <w:r w:rsidRPr="000E63AE">
              <w:rPr>
                <w:sz w:val="22"/>
                <w:szCs w:val="22"/>
                <w:lang w:val="lt-LT"/>
              </w:rPr>
              <w:t>Ar nustatyta ir įdiegta periodinė kokybės sistemos peržiūra,</w:t>
            </w:r>
            <w:r w:rsidRPr="00315B6E">
              <w:rPr>
                <w:bCs/>
                <w:sz w:val="22"/>
                <w:szCs w:val="22"/>
                <w:lang w:val="lt-LT"/>
              </w:rPr>
              <w:t xml:space="preserve"> veiksmingumo stebėsena?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F15B2" w14:textId="77777777" w:rsidR="00EE33C9" w:rsidRPr="00C73EA3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86" w:history="1">
              <w:r w:rsidRPr="00C73EA3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  <w:lang w:val="lt-LT"/>
                </w:rPr>
                <w:t>[1]</w:t>
              </w:r>
            </w:hyperlink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 100 straipsnio 2 dalies d punktas</w:t>
            </w:r>
            <w:r w:rsidRPr="00C73EA3">
              <w:rPr>
                <w:color w:val="000000"/>
                <w:sz w:val="22"/>
                <w:szCs w:val="22"/>
              </w:rPr>
              <w:t xml:space="preserve"> </w:t>
            </w:r>
            <w:hyperlink r:id="rId87" w:history="1">
              <w:r w:rsidRPr="00813381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[2]</w:t>
              </w:r>
            </w:hyperlink>
            <w:r w:rsidRPr="00C73EA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4 straipsnio 3 dalis, 6 straipsnio 1, 2, 3 dalys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FFA66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5DF63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7CBFB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92F21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EE33C9" w:rsidRPr="00A77A34" w14:paraId="2ABE28BC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E57A4" w14:textId="77777777" w:rsidR="00EE33C9" w:rsidRPr="008E3D5E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52711" w14:textId="77777777" w:rsidR="00EE33C9" w:rsidRPr="00373A7D" w:rsidRDefault="00EE33C9" w:rsidP="00E668D7">
            <w:pPr>
              <w:widowControl w:val="0"/>
              <w:tabs>
                <w:tab w:val="left" w:pos="1108"/>
                <w:tab w:val="left" w:pos="1624"/>
                <w:tab w:val="left" w:pos="1818"/>
                <w:tab w:val="left" w:pos="2579"/>
                <w:tab w:val="left" w:pos="2679"/>
              </w:tabs>
              <w:autoSpaceDE w:val="0"/>
              <w:autoSpaceDN w:val="0"/>
              <w:ind w:right="98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A77A34">
              <w:rPr>
                <w:rFonts w:ascii="Times New Roman" w:hAnsi="Times New Roman"/>
                <w:sz w:val="22"/>
                <w:szCs w:val="22"/>
                <w:lang w:val="pt-BR"/>
              </w:rPr>
              <w:t>Ar ūkio subjekte yra parengtas ir patvirtintas kokybės vadovas (arba lygiavertis dokumentas)?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86DA7" w14:textId="77777777" w:rsidR="00EE33C9" w:rsidRPr="00373A7D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88" w:history="1">
              <w:r w:rsidRPr="00A910E8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[1]</w:t>
              </w:r>
            </w:hyperlink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100 straipsnio 2 dalies d punktas</w:t>
            </w:r>
            <w:r w:rsidRPr="00A77A34">
              <w:rPr>
                <w:rFonts w:ascii="Times New Roman" w:eastAsia="Aptos" w:hAnsi="Times New Roman"/>
                <w:sz w:val="22"/>
                <w:szCs w:val="22"/>
                <w:lang w:val="lt-LT"/>
              </w:rPr>
              <w:t xml:space="preserve"> </w:t>
            </w:r>
            <w:hyperlink r:id="rId89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2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4 straipsnio 4 dalis, 20 straipsnio 4 dalis</w:t>
            </w:r>
          </w:p>
          <w:p w14:paraId="0D93552C" w14:textId="77777777" w:rsidR="00EE33C9" w:rsidRPr="00A910E8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90" w:history="1"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3</w:t>
              </w:r>
              <w:r w:rsidRPr="00373A7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373A7D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7209F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B50F9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E38CC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5C9DF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</w:pPr>
          </w:p>
        </w:tc>
      </w:tr>
      <w:tr w:rsidR="00EE33C9" w:rsidRPr="00A77A34" w14:paraId="2BF5CCA9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D7B07" w14:textId="77777777" w:rsidR="00EE33C9" w:rsidRPr="006C6286" w:rsidRDefault="00EE33C9" w:rsidP="00E668D7">
            <w:pPr>
              <w:pStyle w:val="ListParagraph"/>
              <w:widowControl w:val="0"/>
              <w:numPr>
                <w:ilvl w:val="0"/>
                <w:numId w:val="22"/>
              </w:num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5A75D" w14:textId="77777777" w:rsidR="00EE33C9" w:rsidRPr="006C6286" w:rsidRDefault="00EE33C9" w:rsidP="00E668D7">
            <w:pPr>
              <w:pStyle w:val="ListParagraph"/>
              <w:ind w:left="0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</w:rPr>
              <w:t xml:space="preserve">Ar aprašyta </w:t>
            </w:r>
            <w:r w:rsidRPr="006C6286">
              <w:rPr>
                <w:rFonts w:ascii="Times New Roman" w:hAnsi="Times New Roman"/>
                <w:lang w:eastAsia="lt-LT"/>
              </w:rPr>
              <w:t>pristatomų prekių priėmim</w:t>
            </w:r>
            <w:r>
              <w:rPr>
                <w:rFonts w:ascii="Times New Roman" w:hAnsi="Times New Roman"/>
                <w:lang w:eastAsia="lt-LT"/>
              </w:rPr>
              <w:t>o</w:t>
            </w:r>
            <w:r w:rsidRPr="006C6286">
              <w:rPr>
                <w:rFonts w:ascii="Times New Roman" w:hAnsi="Times New Roman"/>
                <w:lang w:eastAsia="lt-LT"/>
              </w:rPr>
              <w:t xml:space="preserve"> ir tikrinim</w:t>
            </w:r>
            <w:r>
              <w:rPr>
                <w:rFonts w:ascii="Times New Roman" w:hAnsi="Times New Roman"/>
                <w:lang w:eastAsia="lt-LT"/>
              </w:rPr>
              <w:t>o</w:t>
            </w:r>
            <w:r w:rsidRPr="006C6286">
              <w:rPr>
                <w:rFonts w:ascii="Times New Roman" w:hAnsi="Times New Roman"/>
                <w:lang w:eastAsia="lt-LT"/>
              </w:rPr>
              <w:t>, tiekėjų ir klientų kontrolė</w:t>
            </w:r>
            <w:r>
              <w:rPr>
                <w:rFonts w:ascii="Times New Roman" w:hAnsi="Times New Roman"/>
                <w:lang w:eastAsia="lt-LT"/>
              </w:rPr>
              <w:t>s procedūra</w:t>
            </w:r>
            <w:r w:rsidRPr="006C6286">
              <w:rPr>
                <w:rFonts w:ascii="Times New Roman" w:hAnsi="Times New Roman"/>
                <w:lang w:eastAsia="lt-LT"/>
              </w:rPr>
              <w:t>?</w:t>
            </w:r>
          </w:p>
          <w:p w14:paraId="3A82833C" w14:textId="77777777" w:rsidR="00EE33C9" w:rsidRPr="006C6286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17694" w14:textId="77777777" w:rsidR="00EE33C9" w:rsidRPr="006C6286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91" w:history="1">
              <w:r w:rsidRPr="00A910E8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[1]</w:t>
              </w:r>
            </w:hyperlink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100 straipsnio 2 dalies d punktas</w:t>
            </w:r>
          </w:p>
          <w:p w14:paraId="395EE72E" w14:textId="77777777" w:rsidR="00EE33C9" w:rsidRPr="00C73EA3" w:rsidRDefault="00EE33C9" w:rsidP="00E668D7">
            <w:pPr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hyperlink r:id="rId92" w:history="1"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2</w:t>
              </w:r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12 straipsnio 10 dalis, 18 straipsnio 1 dalies a punktas, 21 straipsnio 1 dalis, 23 straipsnio 3 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dalis</w:t>
            </w:r>
          </w:p>
          <w:p w14:paraId="08D79A45" w14:textId="77777777" w:rsidR="00EE33C9" w:rsidRPr="00C73EA3" w:rsidRDefault="00EE33C9" w:rsidP="00E668D7">
            <w:pPr>
              <w:rPr>
                <w:rStyle w:val="Hyperlink"/>
                <w:rFonts w:ascii="Times New Roman" w:hAnsi="Times New Roman"/>
                <w:color w:val="000000"/>
                <w:sz w:val="22"/>
                <w:szCs w:val="22"/>
                <w:u w:val="none"/>
                <w:lang w:val="lt-LT"/>
              </w:rPr>
            </w:pPr>
            <w:hyperlink r:id="rId93" w:history="1">
              <w:r w:rsidRPr="00C73EA3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  <w:lang w:val="lt-LT"/>
                </w:rPr>
                <w:t>[3]</w:t>
              </w:r>
            </w:hyperlink>
            <w:r w:rsidRPr="00C73EA3">
              <w:rPr>
                <w:rStyle w:val="Hyperlink"/>
                <w:rFonts w:ascii="Times New Roman" w:hAnsi="Times New Roman"/>
                <w:color w:val="000000"/>
                <w:sz w:val="22"/>
                <w:szCs w:val="22"/>
                <w:u w:val="none"/>
                <w:lang w:val="lt-LT"/>
              </w:rPr>
              <w:t xml:space="preserve"> 8 straipsnio 4 dalies 2 punktas</w:t>
            </w:r>
          </w:p>
          <w:p w14:paraId="5245F247" w14:textId="77777777" w:rsidR="00EE33C9" w:rsidRPr="00E60C25" w:rsidRDefault="00EE33C9" w:rsidP="00E668D7">
            <w:pPr>
              <w:rPr>
                <w:rFonts w:ascii="Times New Roman" w:eastAsia="Aptos" w:hAnsi="Times New Roman"/>
                <w:color w:val="000000"/>
                <w:sz w:val="22"/>
                <w:szCs w:val="22"/>
                <w:lang w:val="pl-PL"/>
              </w:rPr>
            </w:pPr>
            <w:r w:rsidRPr="00813381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[</w:t>
            </w:r>
            <w:hyperlink r:id="rId94" w:history="1">
              <w:r w:rsidRPr="00813381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  <w:lang w:val="lt-LT"/>
                </w:rPr>
                <w:t>4</w:t>
              </w:r>
            </w:hyperlink>
            <w:r w:rsidRPr="00813381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]</w:t>
            </w:r>
            <w:r w:rsidRPr="00C73EA3">
              <w:rPr>
                <w:rStyle w:val="Hyperlink"/>
                <w:rFonts w:ascii="Times New Roman" w:hAnsi="Times New Roman"/>
                <w:color w:val="000000"/>
                <w:sz w:val="22"/>
                <w:szCs w:val="22"/>
                <w:u w:val="none"/>
                <w:lang w:val="lt-LT"/>
              </w:rPr>
              <w:t xml:space="preserve"> 36 punktas</w:t>
            </w:r>
            <w:r w:rsidRPr="00E60C25">
              <w:rPr>
                <w:rFonts w:ascii="Times New Roman" w:eastAsia="Aptos" w:hAnsi="Times New Roman"/>
                <w:color w:val="000000"/>
                <w:sz w:val="22"/>
                <w:szCs w:val="22"/>
                <w:lang w:val="pl-PL"/>
              </w:rPr>
              <w:t xml:space="preserve"> </w:t>
            </w:r>
          </w:p>
          <w:p w14:paraId="606C63E2" w14:textId="77777777" w:rsidR="00EE33C9" w:rsidRPr="00A910E8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95" w:history="1">
              <w:r w:rsidRPr="00C73EA3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  <w:lang w:val="lt-LT"/>
                </w:rPr>
                <w:t>[5]</w:t>
              </w:r>
            </w:hyperlink>
            <w:r w:rsidRPr="00C73EA3">
              <w:rPr>
                <w:rStyle w:val="Hyperlink"/>
                <w:rFonts w:ascii="Times New Roman" w:hAnsi="Times New Roman"/>
                <w:color w:val="000000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0C9FE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1D68A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027A0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D0782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</w:tr>
      <w:tr w:rsidR="00EE33C9" w:rsidRPr="006C6286" w14:paraId="668E125F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93F59" w14:textId="77777777" w:rsidR="00EE33C9" w:rsidRPr="006C6286" w:rsidRDefault="00EE33C9" w:rsidP="00E668D7">
            <w:pPr>
              <w:pStyle w:val="ListParagraph"/>
              <w:widowControl w:val="0"/>
              <w:shd w:val="clear" w:color="auto" w:fill="FFFFFF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33.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FE58A" w14:textId="77777777" w:rsidR="00EE33C9" w:rsidRPr="006C6286" w:rsidRDefault="00EE33C9" w:rsidP="00E668D7">
            <w:pPr>
              <w:pStyle w:val="ListParagraph"/>
              <w:ind w:left="0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</w:rPr>
              <w:t xml:space="preserve">Ar aprašyta veterinarinių vaistų </w:t>
            </w:r>
            <w:r w:rsidRPr="006C6286">
              <w:rPr>
                <w:rFonts w:ascii="Times New Roman" w:hAnsi="Times New Roman"/>
                <w:lang w:eastAsia="lt-LT"/>
              </w:rPr>
              <w:t>laikym</w:t>
            </w:r>
            <w:r>
              <w:rPr>
                <w:rFonts w:ascii="Times New Roman" w:hAnsi="Times New Roman"/>
                <w:lang w:eastAsia="lt-LT"/>
              </w:rPr>
              <w:t>o procedūra?</w:t>
            </w:r>
          </w:p>
          <w:p w14:paraId="6CD5BF6A" w14:textId="77777777" w:rsidR="00EE33C9" w:rsidRPr="006C6286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D2F01" w14:textId="77777777" w:rsidR="00EE33C9" w:rsidRPr="006C6286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96" w:history="1">
              <w:r w:rsidRPr="00A910E8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[1]</w:t>
              </w:r>
            </w:hyperlink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100 straipsnio 2 dalies d punktas</w:t>
            </w:r>
            <w:r w:rsidRPr="00E60C25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hyperlink r:id="rId97" w:history="1"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2</w:t>
              </w:r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12 straipsnio 4, 8 dalys, 18 straipsnio 1 dalies b punktas</w:t>
            </w:r>
          </w:p>
          <w:p w14:paraId="7DA12FF9" w14:textId="77777777" w:rsidR="00EE33C9" w:rsidRPr="006C6286" w:rsidRDefault="00EE33C9" w:rsidP="00E668D7">
            <w:pPr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</w:pPr>
            <w:hyperlink r:id="rId98" w:history="1"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3</w:t>
              </w:r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6C6286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dalies 2 punktas</w:t>
            </w:r>
          </w:p>
          <w:p w14:paraId="2BBA51E7" w14:textId="77777777" w:rsidR="00EE33C9" w:rsidRPr="005E0AE1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99" w:history="1"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6C6286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4DADE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D4938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EC9A1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E89F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EE33C9" w:rsidRPr="006C6286" w14:paraId="04F75072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3B4F4" w14:textId="77777777" w:rsidR="00EE33C9" w:rsidRPr="006C6286" w:rsidRDefault="00EE33C9" w:rsidP="00E668D7">
            <w:pPr>
              <w:pStyle w:val="ListParagraph"/>
              <w:widowControl w:val="0"/>
              <w:shd w:val="clear" w:color="auto" w:fill="FFFFFF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34.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1EACD" w14:textId="77777777" w:rsidR="00EE33C9" w:rsidRPr="006C6286" w:rsidRDefault="00EE33C9" w:rsidP="00E668D7">
            <w:pPr>
              <w:pStyle w:val="ListParagraph"/>
              <w:ind w:left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Ar aprašyta </w:t>
            </w:r>
            <w:r w:rsidRPr="006C6286">
              <w:rPr>
                <w:rFonts w:ascii="Times New Roman" w:hAnsi="Times New Roman"/>
                <w:shd w:val="clear" w:color="auto" w:fill="FFFFFF"/>
              </w:rPr>
              <w:t>patalpų ir įrangos valym</w:t>
            </w:r>
            <w:r>
              <w:rPr>
                <w:rFonts w:ascii="Times New Roman" w:hAnsi="Times New Roman"/>
                <w:shd w:val="clear" w:color="auto" w:fill="FFFFFF"/>
              </w:rPr>
              <w:t>o</w:t>
            </w:r>
            <w:r w:rsidRPr="006C6286">
              <w:rPr>
                <w:rFonts w:ascii="Times New Roman" w:hAnsi="Times New Roman"/>
                <w:shd w:val="clear" w:color="auto" w:fill="FFFFFF"/>
              </w:rPr>
              <w:t xml:space="preserve"> ir priežiūr</w:t>
            </w:r>
            <w:r>
              <w:rPr>
                <w:rFonts w:ascii="Times New Roman" w:hAnsi="Times New Roman"/>
                <w:shd w:val="clear" w:color="auto" w:fill="FFFFFF"/>
              </w:rPr>
              <w:t>os</w:t>
            </w:r>
            <w:r w:rsidRPr="006C6286">
              <w:rPr>
                <w:rFonts w:ascii="Times New Roman" w:hAnsi="Times New Roman"/>
                <w:shd w:val="clear" w:color="auto" w:fill="FFFFFF"/>
              </w:rPr>
              <w:t>, įskaitant kenkėjų kontrolę</w:t>
            </w:r>
            <w:r>
              <w:rPr>
                <w:rFonts w:ascii="Times New Roman" w:hAnsi="Times New Roman"/>
                <w:shd w:val="clear" w:color="auto" w:fill="FFFFFF"/>
              </w:rPr>
              <w:t>, procedūra</w:t>
            </w:r>
            <w:r w:rsidRPr="006C6286">
              <w:rPr>
                <w:rFonts w:ascii="Times New Roman" w:hAnsi="Times New Roman"/>
                <w:shd w:val="clear" w:color="auto" w:fill="FFFFFF"/>
              </w:rPr>
              <w:t>?</w:t>
            </w:r>
          </w:p>
          <w:p w14:paraId="5739A58B" w14:textId="77777777" w:rsidR="00EE33C9" w:rsidRPr="006C6286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0B4FD" w14:textId="77777777" w:rsidR="00EE33C9" w:rsidRPr="006C6286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00" w:history="1">
              <w:r w:rsidRPr="00A910E8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[1]</w:t>
              </w:r>
            </w:hyperlink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100 straipsnio 2 dalies d punktas</w:t>
            </w:r>
            <w:r w:rsidRPr="00E60C25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hyperlink r:id="rId101" w:history="1"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2</w:t>
              </w:r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12 straipsnio 12, 14, 16 dalys, 14 straipsnio 1 dalis, 18 straipsnio 1 dalies c punktas</w:t>
            </w:r>
          </w:p>
          <w:p w14:paraId="1F7C328B" w14:textId="77777777" w:rsidR="00EE33C9" w:rsidRPr="006C6286" w:rsidRDefault="00EE33C9" w:rsidP="00E668D7">
            <w:pPr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</w:pPr>
            <w:hyperlink r:id="rId102" w:history="1"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3</w:t>
              </w:r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6C6286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dalies 1 punktas</w:t>
            </w:r>
          </w:p>
          <w:p w14:paraId="7AABAFCC" w14:textId="77777777" w:rsidR="00EE33C9" w:rsidRPr="0099708F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03" w:history="1"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6C6286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412E2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51FA0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B0774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9CE2D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EE33C9" w:rsidRPr="006C6286" w14:paraId="33DAC944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5CC74" w14:textId="77777777" w:rsidR="00EE33C9" w:rsidRPr="006C6286" w:rsidRDefault="00EE33C9" w:rsidP="00E668D7">
            <w:pPr>
              <w:pStyle w:val="ListParagraph"/>
              <w:widowControl w:val="0"/>
              <w:shd w:val="clear" w:color="auto" w:fill="FFFFFF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35.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149F9" w14:textId="77777777" w:rsidR="00EE33C9" w:rsidRPr="006C6286" w:rsidRDefault="00EE33C9" w:rsidP="00E668D7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 aprašyta veterinarinių vaistų </w:t>
            </w:r>
            <w:r w:rsidRPr="006C6286">
              <w:rPr>
                <w:rFonts w:ascii="Times New Roman" w:hAnsi="Times New Roman"/>
              </w:rPr>
              <w:t>laikymo sąlygų tikrinim</w:t>
            </w:r>
            <w:r>
              <w:rPr>
                <w:rFonts w:ascii="Times New Roman" w:hAnsi="Times New Roman"/>
              </w:rPr>
              <w:t>o</w:t>
            </w:r>
            <w:r w:rsidRPr="006C6286">
              <w:rPr>
                <w:rFonts w:ascii="Times New Roman" w:hAnsi="Times New Roman"/>
              </w:rPr>
              <w:t xml:space="preserve"> ir registravim</w:t>
            </w:r>
            <w:r>
              <w:rPr>
                <w:rFonts w:ascii="Times New Roman" w:hAnsi="Times New Roman"/>
              </w:rPr>
              <w:t>o procedūra?</w:t>
            </w:r>
          </w:p>
          <w:p w14:paraId="314F820A" w14:textId="77777777" w:rsidR="00EE33C9" w:rsidRPr="006C6286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C9665" w14:textId="77777777" w:rsidR="00EE33C9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04" w:history="1">
              <w:r w:rsidRPr="00A910E8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[1]</w:t>
              </w:r>
            </w:hyperlink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100 straipsnio 2 dalies d punktas</w:t>
            </w:r>
            <w:r w:rsidRPr="00E60C25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hyperlink r:id="rId105" w:history="1"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2</w:t>
              </w:r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13 straipsnio 1, 2 dalys, 14 straipsnio 3 dalis, 18 straipsnio 1 dalies d punktas</w:t>
            </w:r>
          </w:p>
          <w:p w14:paraId="79627595" w14:textId="77777777" w:rsidR="00EE33C9" w:rsidRPr="006C6286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06" w:history="1"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3</w:t>
              </w:r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6C6286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dalies 2 punktas</w:t>
            </w:r>
          </w:p>
          <w:p w14:paraId="5145CD9D" w14:textId="77777777" w:rsidR="00EE33C9" w:rsidRPr="0099708F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07" w:history="1"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6C6286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DDCDE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F32E0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F8986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BC4D4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EE33C9" w:rsidRPr="006C6286" w14:paraId="4090C2D2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7FDC8" w14:textId="77777777" w:rsidR="00EE33C9" w:rsidRPr="006C6286" w:rsidRDefault="00EE33C9" w:rsidP="00E668D7">
            <w:pPr>
              <w:pStyle w:val="ListParagraph"/>
              <w:widowControl w:val="0"/>
              <w:shd w:val="clear" w:color="auto" w:fill="FFFFFF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36.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FD7D2" w14:textId="77777777" w:rsidR="00EE33C9" w:rsidRPr="006C6286" w:rsidRDefault="00EE33C9" w:rsidP="00E668D7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 aprašyta </w:t>
            </w:r>
            <w:r w:rsidRPr="006C6286">
              <w:rPr>
                <w:rFonts w:ascii="Times New Roman" w:hAnsi="Times New Roman"/>
              </w:rPr>
              <w:t>veterinarinių vaistų apsaug</w:t>
            </w:r>
            <w:r>
              <w:rPr>
                <w:rFonts w:ascii="Times New Roman" w:hAnsi="Times New Roman"/>
              </w:rPr>
              <w:t>os</w:t>
            </w:r>
            <w:r w:rsidRPr="006C6286">
              <w:rPr>
                <w:rFonts w:ascii="Times New Roman" w:hAnsi="Times New Roman"/>
              </w:rPr>
              <w:t xml:space="preserve"> juos vežant</w:t>
            </w:r>
            <w:r>
              <w:rPr>
                <w:rFonts w:ascii="Times New Roman" w:hAnsi="Times New Roman"/>
              </w:rPr>
              <w:t xml:space="preserve"> procedūra</w:t>
            </w:r>
            <w:r w:rsidRPr="006C6286">
              <w:rPr>
                <w:rFonts w:ascii="Times New Roman" w:hAnsi="Times New Roman"/>
              </w:rPr>
              <w:t>?</w:t>
            </w:r>
          </w:p>
          <w:p w14:paraId="36875800" w14:textId="77777777" w:rsidR="00EE33C9" w:rsidRPr="006C6286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7C122" w14:textId="77777777" w:rsidR="00EE33C9" w:rsidRPr="006C6286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08" w:history="1">
              <w:r w:rsidRPr="00A910E8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[1]</w:t>
              </w:r>
            </w:hyperlink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100 straipsnio 2 dalies d punktas </w:t>
            </w:r>
            <w:hyperlink r:id="rId109" w:history="1"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2</w:t>
              </w:r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18 straipsnio 1 dalies e punktas, 37 straipsnio 3, 8, 10 dalys, 39 straipsnio 1, 9 dalys</w:t>
            </w:r>
          </w:p>
          <w:p w14:paraId="38C8F39E" w14:textId="77777777" w:rsidR="00EE33C9" w:rsidRPr="0099708F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10" w:history="1"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6C6286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6CC12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F7B0C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05128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61E2E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EE33C9" w:rsidRPr="006C6286" w14:paraId="7FE91625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ED2A6" w14:textId="77777777" w:rsidR="00EE33C9" w:rsidRPr="006C6286" w:rsidRDefault="00EE33C9" w:rsidP="00E668D7">
            <w:pPr>
              <w:pStyle w:val="ListParagraph"/>
              <w:widowControl w:val="0"/>
              <w:shd w:val="clear" w:color="auto" w:fill="FFFFFF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37.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3F468" w14:textId="77777777" w:rsidR="00EE33C9" w:rsidRPr="006C6286" w:rsidRDefault="00EE33C9" w:rsidP="00E668D7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 aprašyta</w:t>
            </w:r>
            <w:r w:rsidRPr="006C6286">
              <w:rPr>
                <w:rFonts w:ascii="Times New Roman" w:hAnsi="Times New Roman"/>
              </w:rPr>
              <w:t xml:space="preserve"> atsargų vietoje ir tranzitu vežamų siuntų saugumo užtikrinim</w:t>
            </w:r>
            <w:r>
              <w:rPr>
                <w:rFonts w:ascii="Times New Roman" w:hAnsi="Times New Roman"/>
              </w:rPr>
              <w:t>o procedūra</w:t>
            </w:r>
            <w:r w:rsidRPr="006C6286">
              <w:rPr>
                <w:rFonts w:ascii="Times New Roman" w:hAnsi="Times New Roman"/>
              </w:rPr>
              <w:t>?</w:t>
            </w:r>
          </w:p>
          <w:p w14:paraId="0A342C46" w14:textId="77777777" w:rsidR="00EE33C9" w:rsidRPr="006C6286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341E4" w14:textId="77777777" w:rsidR="00EE33C9" w:rsidRPr="006C6286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11" w:history="1">
              <w:r w:rsidRPr="00A910E8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[1]</w:t>
              </w:r>
            </w:hyperlink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100 straipsnio 2 dalies d punktas</w:t>
            </w:r>
            <w:r w:rsidRPr="00A910E8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hyperlink r:id="rId112" w:history="1"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pl-PL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pl-PL"/>
                </w:rPr>
                <w:t>2</w:t>
              </w:r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pl-PL"/>
                </w:rPr>
                <w:t>]</w:t>
              </w:r>
            </w:hyperlink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18 straipsnio 1 dalies f punktas</w:t>
            </w:r>
          </w:p>
          <w:p w14:paraId="42536DBE" w14:textId="77777777" w:rsidR="00EE33C9" w:rsidRPr="0099708F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13" w:history="1"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6C6286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5E86B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214E9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8DF6C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01598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EE33C9" w:rsidRPr="00A77A34" w14:paraId="5137CDFE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396E8" w14:textId="77777777" w:rsidR="00EE33C9" w:rsidRPr="006C6286" w:rsidRDefault="00EE33C9" w:rsidP="00E668D7">
            <w:pPr>
              <w:pStyle w:val="ListParagraph"/>
              <w:widowControl w:val="0"/>
              <w:shd w:val="clear" w:color="auto" w:fill="FFFFFF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38.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119BA" w14:textId="77777777" w:rsidR="00EE33C9" w:rsidRPr="00C73EA3" w:rsidRDefault="00EE33C9" w:rsidP="00E668D7">
            <w:pPr>
              <w:pStyle w:val="ListParagraph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Ar aprašyta</w:t>
            </w:r>
            <w:r w:rsidRPr="00C73EA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veterinarinių vaistų </w:t>
            </w:r>
            <w:r w:rsidRPr="00C73EA3">
              <w:rPr>
                <w:rFonts w:ascii="Times New Roman" w:hAnsi="Times New Roman"/>
                <w:color w:val="000000"/>
              </w:rPr>
              <w:t>pašalinim</w:t>
            </w:r>
            <w:r>
              <w:rPr>
                <w:rFonts w:ascii="Times New Roman" w:hAnsi="Times New Roman"/>
                <w:color w:val="000000"/>
              </w:rPr>
              <w:t>o</w:t>
            </w:r>
            <w:r w:rsidRPr="00C73EA3">
              <w:rPr>
                <w:rFonts w:ascii="Times New Roman" w:hAnsi="Times New Roman"/>
                <w:color w:val="000000"/>
              </w:rPr>
              <w:t xml:space="preserve"> iš tinkamų parduoti atsargų</w:t>
            </w:r>
            <w:r>
              <w:rPr>
                <w:rFonts w:ascii="Times New Roman" w:hAnsi="Times New Roman"/>
                <w:color w:val="000000"/>
              </w:rPr>
              <w:t xml:space="preserve"> procedūra</w:t>
            </w:r>
            <w:r w:rsidRPr="00C73EA3">
              <w:rPr>
                <w:rFonts w:ascii="Times New Roman" w:hAnsi="Times New Roman"/>
                <w:color w:val="000000"/>
              </w:rPr>
              <w:t>?</w:t>
            </w:r>
          </w:p>
          <w:p w14:paraId="2B04A713" w14:textId="77777777" w:rsidR="00EE33C9" w:rsidRPr="00C73EA3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A47B6" w14:textId="77777777" w:rsidR="00EE33C9" w:rsidRPr="00C73EA3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hyperlink r:id="rId114" w:history="1">
              <w:r w:rsidRPr="00C73EA3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  <w:lang w:val="lt-LT"/>
                </w:rPr>
                <w:t>[1]</w:t>
              </w:r>
            </w:hyperlink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 100 straipsnio 2 dalies d punktas</w:t>
            </w:r>
          </w:p>
          <w:p w14:paraId="0FEDF9B8" w14:textId="77777777" w:rsidR="00EE33C9" w:rsidRPr="00C73EA3" w:rsidRDefault="00EE33C9" w:rsidP="00E668D7">
            <w:pPr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hyperlink r:id="rId115" w:history="1">
              <w:r w:rsidRPr="00C73EA3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  <w:lang w:val="lt-LT"/>
                </w:rPr>
                <w:t>[2]</w:t>
              </w:r>
            </w:hyperlink>
            <w:r w:rsidRPr="00C73EA3">
              <w:rPr>
                <w:rStyle w:val="Hyperlink"/>
                <w:rFonts w:ascii="Times New Roman" w:hAnsi="Times New Roman"/>
                <w:color w:val="000000"/>
                <w:sz w:val="22"/>
                <w:szCs w:val="22"/>
                <w:u w:val="none"/>
                <w:lang w:val="lt-LT"/>
              </w:rPr>
              <w:t xml:space="preserve"> 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18 straipsnio 1 dalies g punktas, 25 straipsnio 1 dalis</w:t>
            </w:r>
          </w:p>
          <w:p w14:paraId="3791D133" w14:textId="77777777" w:rsidR="00EE33C9" w:rsidRPr="00C73EA3" w:rsidRDefault="00EE33C9" w:rsidP="00E668D7">
            <w:pPr>
              <w:rPr>
                <w:rStyle w:val="Hyperlink"/>
                <w:rFonts w:ascii="Times New Roman" w:hAnsi="Times New Roman"/>
                <w:color w:val="000000"/>
                <w:sz w:val="22"/>
                <w:szCs w:val="22"/>
                <w:u w:val="none"/>
                <w:lang w:val="lt-LT"/>
              </w:rPr>
            </w:pPr>
            <w:hyperlink r:id="rId116" w:history="1">
              <w:r w:rsidRPr="00C73EA3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  <w:lang w:val="lt-LT"/>
                </w:rPr>
                <w:t>[3]</w:t>
              </w:r>
            </w:hyperlink>
            <w:r w:rsidRPr="00C73EA3">
              <w:rPr>
                <w:rStyle w:val="Hyperlink"/>
                <w:rFonts w:ascii="Times New Roman" w:hAnsi="Times New Roman"/>
                <w:color w:val="000000"/>
                <w:sz w:val="22"/>
                <w:szCs w:val="22"/>
                <w:u w:val="none"/>
                <w:lang w:val="lt-LT"/>
              </w:rPr>
              <w:t xml:space="preserve"> 8 straipsnio 4 dalies 2 punktas</w:t>
            </w:r>
          </w:p>
          <w:p w14:paraId="701364B2" w14:textId="77777777" w:rsidR="00EE33C9" w:rsidRPr="00E60C25" w:rsidRDefault="00EE33C9" w:rsidP="00E668D7">
            <w:pPr>
              <w:rPr>
                <w:rFonts w:ascii="Times New Roman" w:eastAsia="Aptos" w:hAnsi="Times New Roman"/>
                <w:color w:val="000000"/>
                <w:sz w:val="22"/>
                <w:szCs w:val="22"/>
                <w:lang w:val="pl-PL"/>
              </w:rPr>
            </w:pP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[</w:t>
            </w:r>
            <w:hyperlink r:id="rId117" w:history="1">
              <w:r w:rsidRPr="00C73EA3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lang w:val="lt-LT"/>
                </w:rPr>
                <w:t>4</w:t>
              </w:r>
            </w:hyperlink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]</w:t>
            </w:r>
            <w:r w:rsidRPr="00C73EA3">
              <w:rPr>
                <w:rStyle w:val="Hyperlink"/>
                <w:rFonts w:ascii="Times New Roman" w:hAnsi="Times New Roman"/>
                <w:color w:val="000000"/>
                <w:sz w:val="22"/>
                <w:szCs w:val="22"/>
                <w:u w:val="none"/>
                <w:lang w:val="lt-LT"/>
              </w:rPr>
              <w:t xml:space="preserve"> 36 punktas</w:t>
            </w:r>
            <w:r w:rsidRPr="00E60C25">
              <w:rPr>
                <w:rFonts w:ascii="Times New Roman" w:eastAsia="Aptos" w:hAnsi="Times New Roman"/>
                <w:color w:val="000000"/>
                <w:sz w:val="22"/>
                <w:szCs w:val="22"/>
                <w:lang w:val="pl-PL"/>
              </w:rPr>
              <w:t xml:space="preserve"> </w:t>
            </w:r>
          </w:p>
          <w:p w14:paraId="330AF255" w14:textId="77777777" w:rsidR="00EE33C9" w:rsidRPr="00C73EA3" w:rsidRDefault="00EE33C9" w:rsidP="00E668D7">
            <w:pPr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hyperlink r:id="rId118" w:history="1">
              <w:r w:rsidRPr="00C73EA3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  <w:lang w:val="lt-LT"/>
                </w:rPr>
                <w:t>[5]</w:t>
              </w:r>
            </w:hyperlink>
            <w:r w:rsidRPr="00C73EA3">
              <w:rPr>
                <w:rStyle w:val="Hyperlink"/>
                <w:rFonts w:ascii="Times New Roman" w:hAnsi="Times New Roman"/>
                <w:color w:val="000000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F6F7C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4C242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D527D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270A3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</w:tr>
      <w:tr w:rsidR="00EE33C9" w:rsidRPr="006C6286" w14:paraId="482F1525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66CA0" w14:textId="77777777" w:rsidR="00EE33C9" w:rsidRPr="006C6286" w:rsidRDefault="00EE33C9" w:rsidP="00E668D7">
            <w:pPr>
              <w:pStyle w:val="ListParagraph"/>
              <w:widowControl w:val="0"/>
              <w:shd w:val="clear" w:color="auto" w:fill="FFFFFF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39.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230C8" w14:textId="77777777" w:rsidR="00EE33C9" w:rsidRPr="006C6286" w:rsidRDefault="00EE33C9" w:rsidP="00E668D7">
            <w:pPr>
              <w:pStyle w:val="ListParagraph"/>
              <w:widowControl w:val="0"/>
              <w:autoSpaceDE w:val="0"/>
              <w:autoSpaceDN w:val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 aprašyta </w:t>
            </w:r>
            <w:r w:rsidRPr="006C6286">
              <w:rPr>
                <w:rFonts w:ascii="Times New Roman" w:hAnsi="Times New Roman"/>
              </w:rPr>
              <w:t>grąžintų veterinarinių vaistų tvarkym</w:t>
            </w:r>
            <w:r>
              <w:rPr>
                <w:rFonts w:ascii="Times New Roman" w:hAnsi="Times New Roman"/>
              </w:rPr>
              <w:t>o procedūra</w:t>
            </w:r>
            <w:r w:rsidRPr="006C6286">
              <w:rPr>
                <w:rFonts w:ascii="Times New Roman" w:hAnsi="Times New Roman"/>
              </w:rPr>
              <w:t>?</w:t>
            </w:r>
          </w:p>
          <w:p w14:paraId="5E764FC2" w14:textId="77777777" w:rsidR="00EE33C9" w:rsidRPr="006C6286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E9CEA" w14:textId="77777777" w:rsidR="00EE33C9" w:rsidRPr="00C73EA3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19" w:history="1">
              <w:r w:rsidRPr="00C73EA3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[1]</w:t>
              </w:r>
            </w:hyperlink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100 straipsnio 2 dalies d punktas</w:t>
            </w:r>
          </w:p>
          <w:p w14:paraId="2636BC3D" w14:textId="77777777" w:rsidR="00EE33C9" w:rsidRPr="00C73EA3" w:rsidRDefault="00EE33C9" w:rsidP="00E668D7">
            <w:pPr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hyperlink r:id="rId120" w:history="1">
              <w:r w:rsidRPr="00C73EA3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[2]</w:t>
              </w:r>
            </w:hyperlink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18 straipsnio 1 dalies h punktas, 30 straipsnio 1 dalis</w:t>
            </w:r>
          </w:p>
          <w:p w14:paraId="1CE0341F" w14:textId="77777777" w:rsidR="00EE33C9" w:rsidRPr="00C73EA3" w:rsidRDefault="00EE33C9" w:rsidP="00E668D7">
            <w:pPr>
              <w:rPr>
                <w:rFonts w:ascii="Times New Roman" w:eastAsia="Aptos" w:hAnsi="Times New Roman"/>
                <w:color w:val="000000"/>
                <w:sz w:val="22"/>
                <w:szCs w:val="22"/>
                <w:lang w:val="en-GB"/>
              </w:rPr>
            </w:pP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[</w:t>
            </w:r>
            <w:hyperlink r:id="rId121" w:history="1">
              <w:r w:rsidRPr="00C73EA3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lang w:val="lt-LT"/>
                </w:rPr>
                <w:t>4</w:t>
              </w:r>
            </w:hyperlink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]</w:t>
            </w:r>
            <w:r w:rsidRPr="00C73EA3">
              <w:rPr>
                <w:rStyle w:val="Hyperlink"/>
                <w:rFonts w:ascii="Times New Roman" w:hAnsi="Times New Roman"/>
                <w:color w:val="000000"/>
                <w:sz w:val="22"/>
                <w:szCs w:val="22"/>
                <w:u w:val="none"/>
                <w:lang w:val="lt-LT"/>
              </w:rPr>
              <w:t xml:space="preserve"> 36 punktas</w:t>
            </w:r>
            <w:r w:rsidRPr="00C73EA3">
              <w:rPr>
                <w:rFonts w:ascii="Times New Roman" w:eastAsia="Aptos" w:hAnsi="Times New Roman"/>
                <w:color w:val="000000"/>
                <w:sz w:val="22"/>
                <w:szCs w:val="22"/>
                <w:lang w:val="en-GB"/>
              </w:rPr>
              <w:t xml:space="preserve"> </w:t>
            </w:r>
          </w:p>
          <w:p w14:paraId="603C596F" w14:textId="77777777" w:rsidR="00EE33C9" w:rsidRPr="00C73EA3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22" w:history="1">
              <w:r w:rsidRPr="00C73EA3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  <w:lang w:val="lt-LT"/>
                </w:rPr>
                <w:t>[5]</w:t>
              </w:r>
            </w:hyperlink>
            <w:r w:rsidRPr="00C73EA3">
              <w:rPr>
                <w:rStyle w:val="Hyperlink"/>
                <w:rFonts w:ascii="Times New Roman" w:hAnsi="Times New Roman"/>
                <w:color w:val="000000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FDECE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33264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110F4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42654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EE33C9" w:rsidRPr="00A77A34" w14:paraId="0C0B4DF6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B01DC" w14:textId="77777777" w:rsidR="00EE33C9" w:rsidRPr="006C6286" w:rsidRDefault="00EE33C9" w:rsidP="00E668D7">
            <w:pPr>
              <w:pStyle w:val="ListParagraph"/>
              <w:widowControl w:val="0"/>
              <w:shd w:val="clear" w:color="auto" w:fill="FFFFFF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40.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33175" w14:textId="77777777" w:rsidR="00EE33C9" w:rsidRPr="006C6286" w:rsidRDefault="00EE33C9" w:rsidP="00E668D7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 aprašyti </w:t>
            </w:r>
            <w:r w:rsidRPr="006C6286">
              <w:rPr>
                <w:rFonts w:ascii="Times New Roman" w:hAnsi="Times New Roman"/>
              </w:rPr>
              <w:t>veterinarinių vaistų atšaukimo planai</w:t>
            </w:r>
            <w:r>
              <w:rPr>
                <w:rFonts w:ascii="Times New Roman" w:hAnsi="Times New Roman"/>
              </w:rPr>
              <w:t>?</w:t>
            </w:r>
          </w:p>
          <w:p w14:paraId="3ADD3BDB" w14:textId="77777777" w:rsidR="00EE33C9" w:rsidRPr="006C6286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E1F0B" w14:textId="77777777" w:rsidR="00EE33C9" w:rsidRPr="00C73EA3" w:rsidRDefault="00EE33C9" w:rsidP="00E668D7">
            <w:pPr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hyperlink r:id="rId123" w:history="1">
              <w:r w:rsidRPr="00C73EA3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  <w:lang w:val="lt-LT"/>
                </w:rPr>
                <w:t>[1]</w:t>
              </w:r>
            </w:hyperlink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 100 straipsnio 2 dalies c punktas</w:t>
            </w:r>
          </w:p>
          <w:p w14:paraId="5409C4B5" w14:textId="77777777" w:rsidR="00EE33C9" w:rsidRPr="00C73EA3" w:rsidRDefault="00EE33C9" w:rsidP="00E668D7">
            <w:pPr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hyperlink r:id="rId124" w:history="1">
              <w:r w:rsidRPr="00C73EA3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  <w:lang w:val="lt-LT"/>
                </w:rPr>
                <w:t>[2]</w:t>
              </w:r>
            </w:hyperlink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 18 straipsnio 1 dalies i punktas, 32 straipsnio 1 dalis</w:t>
            </w:r>
          </w:p>
          <w:p w14:paraId="15CC3A2F" w14:textId="77777777" w:rsidR="00EE33C9" w:rsidRPr="00C73EA3" w:rsidRDefault="00EE33C9" w:rsidP="00E668D7">
            <w:pPr>
              <w:rPr>
                <w:rStyle w:val="Hyperlink"/>
                <w:rFonts w:ascii="Times New Roman" w:hAnsi="Times New Roman"/>
                <w:color w:val="000000"/>
                <w:sz w:val="22"/>
                <w:szCs w:val="22"/>
                <w:u w:val="none"/>
                <w:lang w:val="lt-LT"/>
              </w:rPr>
            </w:pPr>
            <w:hyperlink r:id="rId125" w:history="1">
              <w:r w:rsidRPr="00C73EA3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  <w:lang w:val="lt-LT"/>
                </w:rPr>
                <w:t>[3]</w:t>
              </w:r>
            </w:hyperlink>
            <w:r w:rsidRPr="00C73EA3">
              <w:rPr>
                <w:rStyle w:val="Hyperlink"/>
                <w:rFonts w:ascii="Times New Roman" w:hAnsi="Times New Roman"/>
                <w:color w:val="000000"/>
                <w:sz w:val="22"/>
                <w:szCs w:val="22"/>
                <w:u w:val="none"/>
                <w:lang w:val="lt-LT"/>
              </w:rPr>
              <w:t xml:space="preserve"> 8 straipsnio 4 dalies 2 punktas</w:t>
            </w:r>
          </w:p>
          <w:p w14:paraId="56E0DC2A" w14:textId="77777777" w:rsidR="00EE33C9" w:rsidRPr="00E60C25" w:rsidRDefault="00EE33C9" w:rsidP="00E668D7">
            <w:pPr>
              <w:rPr>
                <w:rFonts w:ascii="Times New Roman" w:eastAsia="Aptos" w:hAnsi="Times New Roman"/>
                <w:color w:val="000000"/>
                <w:sz w:val="22"/>
                <w:szCs w:val="22"/>
                <w:lang w:val="pl-PL"/>
              </w:rPr>
            </w:pPr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[</w:t>
            </w:r>
            <w:hyperlink r:id="rId126" w:history="1">
              <w:r w:rsidRPr="00C73EA3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lang w:val="lt-LT"/>
                </w:rPr>
                <w:t>4</w:t>
              </w:r>
            </w:hyperlink>
            <w:r w:rsidRPr="00C73EA3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]</w:t>
            </w:r>
            <w:r w:rsidRPr="00C73EA3">
              <w:rPr>
                <w:rStyle w:val="Hyperlink"/>
                <w:rFonts w:ascii="Times New Roman" w:hAnsi="Times New Roman"/>
                <w:color w:val="000000"/>
                <w:sz w:val="22"/>
                <w:szCs w:val="22"/>
                <w:u w:val="none"/>
                <w:lang w:val="lt-LT"/>
              </w:rPr>
              <w:t xml:space="preserve"> 36 punktas</w:t>
            </w:r>
            <w:r w:rsidRPr="00E60C25">
              <w:rPr>
                <w:rFonts w:ascii="Times New Roman" w:eastAsia="Aptos" w:hAnsi="Times New Roman"/>
                <w:color w:val="000000"/>
                <w:sz w:val="22"/>
                <w:szCs w:val="22"/>
                <w:lang w:val="pl-PL"/>
              </w:rPr>
              <w:t xml:space="preserve"> </w:t>
            </w:r>
          </w:p>
          <w:p w14:paraId="0B6B0EDA" w14:textId="77777777" w:rsidR="00EE33C9" w:rsidRPr="006C6286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27" w:history="1">
              <w:r w:rsidRPr="00C73EA3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  <w:lang w:val="lt-LT"/>
                </w:rPr>
                <w:t>[5]</w:t>
              </w:r>
            </w:hyperlink>
            <w:r w:rsidRPr="00C73EA3">
              <w:rPr>
                <w:rStyle w:val="Hyperlink"/>
                <w:rFonts w:ascii="Times New Roman" w:hAnsi="Times New Roman"/>
                <w:color w:val="000000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581A3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B05C9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9B302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5160A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</w:tr>
      <w:tr w:rsidR="00EE33C9" w:rsidRPr="006C6286" w14:paraId="0DB0DEB0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A7F0E" w14:textId="77777777" w:rsidR="00EE33C9" w:rsidRPr="006C6286" w:rsidRDefault="00EE33C9" w:rsidP="00E668D7">
            <w:pPr>
              <w:pStyle w:val="ListParagraph"/>
              <w:widowControl w:val="0"/>
              <w:shd w:val="clear" w:color="auto" w:fill="FFFFFF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41.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907C4" w14:textId="77777777" w:rsidR="00EE33C9" w:rsidRPr="006C6286" w:rsidRDefault="00EE33C9" w:rsidP="00E668D7">
            <w:pPr>
              <w:pStyle w:val="ListParagraph"/>
              <w:ind w:left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Ar aprašyta </w:t>
            </w:r>
            <w:r w:rsidRPr="006C6286">
              <w:rPr>
                <w:rFonts w:ascii="Times New Roman" w:hAnsi="Times New Roman"/>
                <w:shd w:val="clear" w:color="auto" w:fill="FFFFFF"/>
              </w:rPr>
              <w:t>kvalifikavim</w:t>
            </w:r>
            <w:r>
              <w:rPr>
                <w:rFonts w:ascii="Times New Roman" w:hAnsi="Times New Roman"/>
                <w:shd w:val="clear" w:color="auto" w:fill="FFFFFF"/>
              </w:rPr>
              <w:t>o</w:t>
            </w:r>
            <w:r w:rsidRPr="006C6286">
              <w:rPr>
                <w:rFonts w:ascii="Times New Roman" w:hAnsi="Times New Roman"/>
                <w:shd w:val="clear" w:color="auto" w:fill="FFFFFF"/>
              </w:rPr>
              <w:t xml:space="preserve"> ir validavim</w:t>
            </w:r>
            <w:r>
              <w:rPr>
                <w:rFonts w:ascii="Times New Roman" w:hAnsi="Times New Roman"/>
                <w:shd w:val="clear" w:color="auto" w:fill="FFFFFF"/>
              </w:rPr>
              <w:t>o procedūra</w:t>
            </w:r>
            <w:r w:rsidRPr="006C6286">
              <w:rPr>
                <w:rFonts w:ascii="Times New Roman" w:hAnsi="Times New Roman"/>
                <w:shd w:val="clear" w:color="auto" w:fill="FFFFFF"/>
              </w:rPr>
              <w:t>?</w:t>
            </w:r>
          </w:p>
          <w:p w14:paraId="109BAF37" w14:textId="77777777" w:rsidR="00EE33C9" w:rsidRPr="006C6286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D8F9F" w14:textId="77777777" w:rsidR="00EE33C9" w:rsidRPr="006C6286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28" w:history="1">
              <w:r w:rsidRPr="00A910E8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[1]</w:t>
              </w:r>
            </w:hyperlink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100 straipsnio 2 dalies d punktas</w:t>
            </w:r>
            <w:r w:rsidRPr="00A910E8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hyperlink r:id="rId129" w:history="1"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2</w:t>
              </w:r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16 straipsnio 1 dalis, 18 straipsnio 1 dalies j punktas</w:t>
            </w:r>
          </w:p>
          <w:p w14:paraId="1A9B9AE9" w14:textId="77777777" w:rsidR="00EE33C9" w:rsidRPr="0099708F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30" w:history="1"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6C6286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28F72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5E819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5DF33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07261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i/>
                <w:iCs/>
                <w:kern w:val="2"/>
                <w:sz w:val="22"/>
                <w:szCs w:val="22"/>
              </w:rPr>
            </w:pPr>
          </w:p>
        </w:tc>
      </w:tr>
      <w:tr w:rsidR="00EE33C9" w:rsidRPr="006C6286" w14:paraId="5BBC18CC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BCB8B" w14:textId="77777777" w:rsidR="00EE33C9" w:rsidRPr="006C6286" w:rsidRDefault="00EE33C9" w:rsidP="00E668D7">
            <w:pPr>
              <w:pStyle w:val="ListParagraph"/>
              <w:widowControl w:val="0"/>
              <w:shd w:val="clear" w:color="auto" w:fill="FFFFFF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42.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C89E2" w14:textId="77777777" w:rsidR="00EE33C9" w:rsidRPr="006C6286" w:rsidRDefault="00EE33C9" w:rsidP="00E668D7">
            <w:pPr>
              <w:pStyle w:val="ListParagraph"/>
              <w:ind w:left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Ar aprašyta</w:t>
            </w:r>
            <w:r w:rsidRPr="006C6286">
              <w:rPr>
                <w:rFonts w:ascii="Times New Roman" w:hAnsi="Times New Roman"/>
                <w:shd w:val="clear" w:color="auto" w:fill="FFFFFF"/>
              </w:rPr>
              <w:t xml:space="preserve"> netinkamų naudoti veterinarinių vaistų sunaikinimo procedūr</w:t>
            </w:r>
            <w:r>
              <w:rPr>
                <w:rFonts w:ascii="Times New Roman" w:hAnsi="Times New Roman"/>
                <w:shd w:val="clear" w:color="auto" w:fill="FFFFFF"/>
              </w:rPr>
              <w:t>a</w:t>
            </w:r>
            <w:r w:rsidRPr="006C6286">
              <w:rPr>
                <w:rFonts w:ascii="Times New Roman" w:hAnsi="Times New Roman"/>
                <w:shd w:val="clear" w:color="auto" w:fill="FFFFFF"/>
              </w:rPr>
              <w:t xml:space="preserve"> ir priemonės?</w:t>
            </w:r>
          </w:p>
          <w:p w14:paraId="39627CA4" w14:textId="77777777" w:rsidR="00EE33C9" w:rsidRPr="006C6286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47BBE" w14:textId="77777777" w:rsidR="00EE33C9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31" w:history="1">
              <w:r w:rsidRPr="00A910E8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[1]</w:t>
              </w:r>
            </w:hyperlink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100 straipsnio 2 dalies d punktas</w:t>
            </w:r>
            <w:r w:rsidRPr="00A910E8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hyperlink r:id="rId132" w:history="1"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pl-PL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pl-PL"/>
                </w:rPr>
                <w:t>2</w:t>
              </w:r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pl-PL"/>
                </w:rPr>
                <w:t>]</w:t>
              </w:r>
            </w:hyperlink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18 straipsnio 1 dalies k punktas, 25 straipsnio 1 dalis.</w:t>
            </w:r>
          </w:p>
          <w:p w14:paraId="4E1BEB89" w14:textId="77777777" w:rsidR="00EE33C9" w:rsidRPr="006C6286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33" w:history="1"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3</w:t>
              </w:r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6C6286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dalies 2 punktas</w:t>
            </w:r>
          </w:p>
          <w:p w14:paraId="2027B380" w14:textId="77777777" w:rsidR="00EE33C9" w:rsidRPr="0099708F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34" w:history="1"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6C6286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DE8FA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F907E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70B29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4187B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EE33C9" w:rsidRPr="006C6286" w14:paraId="500CE953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03C73" w14:textId="77777777" w:rsidR="00EE33C9" w:rsidRPr="006C6286" w:rsidRDefault="00EE33C9" w:rsidP="00E668D7">
            <w:pPr>
              <w:pStyle w:val="ListParagraph"/>
              <w:widowControl w:val="0"/>
              <w:shd w:val="clear" w:color="auto" w:fill="FFFFFF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43.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BE8A9" w14:textId="77777777" w:rsidR="00EE33C9" w:rsidRPr="00E60C25" w:rsidRDefault="00EE33C9" w:rsidP="00E668D7">
            <w:pPr>
              <w:pStyle w:val="ListParagraph"/>
              <w:ind w:left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Ar aprašyta</w:t>
            </w:r>
            <w:r w:rsidRPr="00E60C25">
              <w:rPr>
                <w:rFonts w:ascii="Times New Roman" w:hAnsi="Times New Roman"/>
                <w:shd w:val="clear" w:color="auto" w:fill="FFFFFF"/>
              </w:rPr>
              <w:t xml:space="preserve"> skundų tyrimo ir sprendimo procedūra?</w:t>
            </w:r>
          </w:p>
          <w:p w14:paraId="64496FE9" w14:textId="77777777" w:rsidR="00EE33C9" w:rsidRPr="006C6286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739A6" w14:textId="77777777" w:rsidR="00EE33C9" w:rsidRPr="006C6286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35" w:history="1">
              <w:r w:rsidRPr="00A910E8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[1]</w:t>
              </w:r>
            </w:hyperlink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100 straipsnio 2 dalies d punktas</w:t>
            </w:r>
            <w:r w:rsidRPr="00A77A3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hyperlink r:id="rId136" w:history="1"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pl-PL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pl-PL"/>
                </w:rPr>
                <w:t>2</w:t>
              </w:r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pl-PL"/>
                </w:rPr>
                <w:t>]</w:t>
              </w:r>
            </w:hyperlink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18 straipsnio 1 dalies l punktas, </w:t>
            </w:r>
          </w:p>
          <w:p w14:paraId="5D4B86BF" w14:textId="77777777" w:rsidR="00EE33C9" w:rsidRPr="006C6286" w:rsidRDefault="00EE33C9" w:rsidP="00E668D7">
            <w:pPr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</w:pPr>
            <w:hyperlink r:id="rId137" w:history="1"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6C6286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  <w:p w14:paraId="357D2787" w14:textId="77777777" w:rsidR="00EE33C9" w:rsidRPr="006C6286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22D3A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DD2F9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3908B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D0887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EE33C9" w:rsidRPr="006C6286" w14:paraId="2F7F452E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FFD88" w14:textId="77777777" w:rsidR="00EE33C9" w:rsidRPr="006C6286" w:rsidRDefault="00EE33C9" w:rsidP="00E668D7">
            <w:pPr>
              <w:pStyle w:val="ListParagraph"/>
              <w:widowControl w:val="0"/>
              <w:shd w:val="clear" w:color="auto" w:fill="FFFFFF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44.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DFEDA" w14:textId="77777777" w:rsidR="00EE33C9" w:rsidRPr="006C6286" w:rsidRDefault="00EE33C9" w:rsidP="00E668D7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 aprašyta </w:t>
            </w:r>
            <w:r w:rsidRPr="006C6286">
              <w:rPr>
                <w:rFonts w:ascii="Times New Roman" w:hAnsi="Times New Roman"/>
              </w:rPr>
              <w:t>įtariamų suklastotų veterinarinių vaistų identifikavimo procedūr</w:t>
            </w:r>
            <w:r>
              <w:rPr>
                <w:rFonts w:ascii="Times New Roman" w:hAnsi="Times New Roman"/>
              </w:rPr>
              <w:t>a</w:t>
            </w:r>
            <w:r w:rsidRPr="006C6286">
              <w:rPr>
                <w:rFonts w:ascii="Times New Roman" w:hAnsi="Times New Roman"/>
              </w:rPr>
              <w:t>?</w:t>
            </w:r>
          </w:p>
          <w:p w14:paraId="3576F718" w14:textId="77777777" w:rsidR="00EE33C9" w:rsidRPr="006C6286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21DF9" w14:textId="77777777" w:rsidR="00EE33C9" w:rsidRPr="006C6286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38" w:history="1">
              <w:r w:rsidRPr="00A910E8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[1]</w:t>
              </w:r>
            </w:hyperlink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100 straipsnio 2 dalies d punktas</w:t>
            </w:r>
            <w:r w:rsidRPr="00A910E8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hyperlink r:id="rId139" w:history="1"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pl-PL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pl-PL"/>
                </w:rPr>
                <w:t>2</w:t>
              </w:r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pl-PL"/>
                </w:rPr>
                <w:t>]</w:t>
              </w:r>
            </w:hyperlink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18 straipsnio 1 dalies m punktas, 31 straipsnio 1 dalis</w:t>
            </w:r>
          </w:p>
          <w:p w14:paraId="7674B385" w14:textId="77777777" w:rsidR="00EE33C9" w:rsidRPr="0099708F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40" w:history="1"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6C6286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7DBE4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BAD4C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3ECA4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A139C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EE33C9" w:rsidRPr="006C6286" w14:paraId="16B4ADF8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DB2C7" w14:textId="77777777" w:rsidR="00EE33C9" w:rsidRPr="006C6286" w:rsidRDefault="00EE33C9" w:rsidP="00E668D7">
            <w:pPr>
              <w:pStyle w:val="ListParagraph"/>
              <w:widowControl w:val="0"/>
              <w:shd w:val="clear" w:color="auto" w:fill="FFFFFF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45.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0578F" w14:textId="77777777" w:rsidR="00EE33C9" w:rsidRPr="006C6286" w:rsidRDefault="00EE33C9" w:rsidP="00E668D7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</w:pPr>
            <w:r w:rsidRPr="006C6286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Ar parengta transporto priemonių naudojimo ir techninės priežiūros procedūra, įskaitant valymą ir atsargumo priemones?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BC590" w14:textId="77777777" w:rsidR="00EE33C9" w:rsidRPr="006C6286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41" w:history="1">
              <w:r w:rsidRPr="00A910E8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[1]</w:t>
              </w:r>
            </w:hyperlink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100 straipsnio 2 dalies d punktas</w:t>
            </w:r>
            <w:r w:rsidRPr="00A910E8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hyperlink r:id="rId142" w:history="1"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pl-PL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pl-PL"/>
                </w:rPr>
                <w:t>2</w:t>
              </w:r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pl-PL"/>
                </w:rPr>
                <w:t>]</w:t>
              </w:r>
            </w:hyperlink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37 straipsnio 5 dalis</w:t>
            </w:r>
          </w:p>
          <w:p w14:paraId="1DD7237F" w14:textId="77777777" w:rsidR="00EE33C9" w:rsidRPr="006C6286" w:rsidRDefault="00EE33C9" w:rsidP="00E668D7">
            <w:pPr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</w:pPr>
            <w:hyperlink r:id="rId143" w:history="1"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6C6286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  <w:p w14:paraId="61796E1D" w14:textId="77777777" w:rsidR="00EE33C9" w:rsidRPr="006C6286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24A78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FA1B4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B5481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591BB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EE33C9" w:rsidRPr="006C6286" w14:paraId="72054987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2C050" w14:textId="77777777" w:rsidR="00EE33C9" w:rsidRPr="006C6286" w:rsidRDefault="00EE33C9" w:rsidP="00E668D7">
            <w:pPr>
              <w:pStyle w:val="ListParagraph"/>
              <w:widowControl w:val="0"/>
              <w:shd w:val="clear" w:color="auto" w:fill="FFFFFF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46.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87FE6" w14:textId="77777777" w:rsidR="00EE33C9" w:rsidRPr="006C6286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>Ar parengta darbuotojų higienos procedūra ir mokymų programa?</w:t>
            </w:r>
          </w:p>
          <w:p w14:paraId="59EF754B" w14:textId="77777777" w:rsidR="00EE33C9" w:rsidRPr="006C6286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396CF" w14:textId="77777777" w:rsidR="00EE33C9" w:rsidRPr="006C6286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44" w:history="1">
              <w:r w:rsidRPr="00A910E8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[1]</w:t>
              </w:r>
            </w:hyperlink>
            <w:r w:rsidRPr="00A910E8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100 straipsnio 2 dalies d punktas</w:t>
            </w:r>
            <w:r w:rsidRPr="006C6286">
              <w:rPr>
                <w:rFonts w:ascii="Times New Roman" w:eastAsia="Aptos" w:hAnsi="Times New Roman"/>
                <w:sz w:val="22"/>
                <w:szCs w:val="22"/>
                <w:lang w:val="en-GB"/>
              </w:rPr>
              <w:t xml:space="preserve"> </w:t>
            </w:r>
            <w:hyperlink r:id="rId145" w:history="1"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2</w:t>
              </w:r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6C6286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10 straipsnio 1, 2, 3, 4, dalys, 11 straipsnis</w:t>
            </w:r>
          </w:p>
          <w:p w14:paraId="376D77DD" w14:textId="77777777" w:rsidR="00EE33C9" w:rsidRPr="0099708F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46" w:history="1"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</w:t>
              </w:r>
              <w:r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5</w:t>
              </w:r>
              <w:r w:rsidRPr="006C6286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]</w:t>
              </w:r>
            </w:hyperlink>
            <w:r w:rsidRPr="006C6286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C2C01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11095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60577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C57E9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EE33C9" w:rsidRPr="00A77A34" w14:paraId="25E31139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2AF9C" w14:textId="77777777" w:rsidR="00EE33C9" w:rsidRPr="006C6286" w:rsidRDefault="00EE33C9" w:rsidP="00E668D7">
            <w:pPr>
              <w:pStyle w:val="ListParagraph"/>
              <w:widowControl w:val="0"/>
              <w:shd w:val="clear" w:color="auto" w:fill="FFFFFF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47.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7DF58" w14:textId="77777777" w:rsidR="00EE33C9" w:rsidRPr="00C73EA3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>Ar parengta visus geros platinimo praktikos etapus apimanti, vidaus patikrų programa?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00D7B" w14:textId="77777777" w:rsidR="00EE33C9" w:rsidRPr="00C73EA3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47" w:history="1">
              <w:r w:rsidRPr="00C73EA3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[1]</w:t>
              </w:r>
            </w:hyperlink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100 straipsnio 2 dalies d punktas</w:t>
            </w:r>
            <w:r w:rsidRPr="00A77A3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hyperlink r:id="rId148" w:history="1">
              <w:r w:rsidRPr="00C73EA3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[2]</w:t>
              </w:r>
            </w:hyperlink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35 straipsnis </w:t>
            </w:r>
            <w:hyperlink r:id="rId149" w:history="1">
              <w:r w:rsidRPr="00C73EA3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[3]</w:t>
              </w:r>
            </w:hyperlink>
            <w:r w:rsidRPr="00C73EA3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8 straipsnio 4 dalies 2 punktas</w:t>
            </w:r>
          </w:p>
          <w:p w14:paraId="05D211B6" w14:textId="77777777" w:rsidR="00EE33C9" w:rsidRPr="0099708F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50" w:history="1">
              <w:r w:rsidRPr="00C73EA3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[5]</w:t>
              </w:r>
            </w:hyperlink>
            <w:r w:rsidRPr="00C73EA3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E277D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DE557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408E8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67F00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</w:tr>
      <w:tr w:rsidR="00EE33C9" w:rsidRPr="00A77A34" w14:paraId="77CF722A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872AE" w14:textId="77777777" w:rsidR="00EE33C9" w:rsidRPr="006C6286" w:rsidRDefault="00EE33C9" w:rsidP="00E668D7">
            <w:pPr>
              <w:pStyle w:val="ListParagraph"/>
              <w:widowControl w:val="0"/>
              <w:shd w:val="clear" w:color="auto" w:fill="FFFFFF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48.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42ED1" w14:textId="77777777" w:rsidR="00EE33C9" w:rsidRPr="00C73EA3" w:rsidRDefault="00EE33C9" w:rsidP="00E668D7">
            <w:pPr>
              <w:widowControl w:val="0"/>
              <w:tabs>
                <w:tab w:val="left" w:pos="1401"/>
                <w:tab w:val="left" w:pos="3044"/>
              </w:tabs>
              <w:autoSpaceDE w:val="0"/>
              <w:autoSpaceDN w:val="0"/>
              <w:ind w:right="98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>Ar parengtas kompiuterizuotos sistemos aprašymas, nustatyti veiksmai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,</w:t>
            </w:r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C73EA3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 xml:space="preserve">įskaitant priimamus veiksmus sistemai sugedus arba sutrikus jos veiklai, duomenų atkūrimo sistemas ir </w:t>
            </w:r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>atlikti patvirtinimo, patikrinimo tyrimai?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4C4D7" w14:textId="77777777" w:rsidR="00EE33C9" w:rsidRPr="00C73EA3" w:rsidRDefault="00EE33C9" w:rsidP="00E668D7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51" w:history="1">
              <w:r w:rsidRPr="00C73EA3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[1]</w:t>
              </w:r>
            </w:hyperlink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100 straipsnio 2 dalies d punktas</w:t>
            </w:r>
            <w:r w:rsidRPr="00C73EA3">
              <w:rPr>
                <w:rFonts w:ascii="Times New Roman" w:eastAsia="Aptos" w:hAnsi="Times New Roman"/>
                <w:sz w:val="22"/>
                <w:szCs w:val="22"/>
                <w:lang w:val="pl-PL"/>
              </w:rPr>
              <w:t xml:space="preserve"> </w:t>
            </w:r>
            <w:hyperlink r:id="rId152" w:history="1">
              <w:r w:rsidRPr="00C73EA3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[2]</w:t>
              </w:r>
            </w:hyperlink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15 straipsnio 1, 2, 4, 5 dalys</w:t>
            </w:r>
          </w:p>
          <w:p w14:paraId="1EF05FCC" w14:textId="77777777" w:rsidR="00EE33C9" w:rsidRPr="00C73EA3" w:rsidRDefault="00EE33C9" w:rsidP="00E668D7">
            <w:pPr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</w:pPr>
            <w:hyperlink r:id="rId153" w:history="1">
              <w:r w:rsidRPr="00C73EA3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[5]</w:t>
              </w:r>
            </w:hyperlink>
            <w:r w:rsidRPr="00C73EA3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  <w:lang w:val="lt-LT"/>
              </w:rPr>
              <w:t xml:space="preserve"> 50 punktas</w:t>
            </w:r>
          </w:p>
          <w:p w14:paraId="0697D9F9" w14:textId="77777777" w:rsidR="00EE33C9" w:rsidRPr="00A77A34" w:rsidRDefault="00EE33C9" w:rsidP="00E668D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1D62A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1BF49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40592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698C5" w14:textId="77777777" w:rsidR="00EE33C9" w:rsidRPr="00A77A34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</w:tr>
      <w:tr w:rsidR="00EE33C9" w:rsidRPr="00A77A34" w14:paraId="6F298046" w14:textId="77777777" w:rsidTr="00E668D7">
        <w:trPr>
          <w:trHeight w:val="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BA2BA" w14:textId="77777777" w:rsidR="00EE33C9" w:rsidRPr="006C6286" w:rsidRDefault="00EE33C9" w:rsidP="00E668D7">
            <w:pPr>
              <w:pStyle w:val="ListParagraph"/>
              <w:widowControl w:val="0"/>
              <w:shd w:val="clear" w:color="auto" w:fill="FFFFFF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49.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EA1F3" w14:textId="77777777" w:rsidR="00EE33C9" w:rsidRPr="00C73EA3" w:rsidRDefault="00EE33C9" w:rsidP="00E668D7">
            <w:pPr>
              <w:widowControl w:val="0"/>
              <w:tabs>
                <w:tab w:val="left" w:pos="1108"/>
                <w:tab w:val="left" w:pos="1624"/>
                <w:tab w:val="left" w:pos="1818"/>
                <w:tab w:val="left" w:pos="2579"/>
                <w:tab w:val="left" w:pos="2679"/>
              </w:tabs>
              <w:autoSpaceDE w:val="0"/>
              <w:autoSpaceDN w:val="0"/>
              <w:ind w:right="98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>Ar procedūros ir dokumentai atitinka reikalavimus?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79BCE" w14:textId="77777777" w:rsidR="00EE33C9" w:rsidRPr="00C73EA3" w:rsidRDefault="00EE33C9" w:rsidP="00E668D7">
            <w:pPr>
              <w:widowControl w:val="0"/>
              <w:tabs>
                <w:tab w:val="left" w:pos="1108"/>
                <w:tab w:val="left" w:pos="1624"/>
                <w:tab w:val="left" w:pos="1818"/>
                <w:tab w:val="left" w:pos="2579"/>
                <w:tab w:val="left" w:pos="2679"/>
              </w:tabs>
              <w:autoSpaceDE w:val="0"/>
              <w:autoSpaceDN w:val="0"/>
              <w:ind w:right="98"/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54" w:history="1">
              <w:r w:rsidRPr="00C73EA3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  <w:lang w:val="lt-LT"/>
                </w:rPr>
                <w:t>[1]</w:t>
              </w:r>
            </w:hyperlink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100 straipsnio 2 dalies d punktas</w:t>
            </w:r>
            <w:r w:rsidRPr="00C73E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55" w:history="1">
              <w:r w:rsidRPr="00C73EA3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[2]</w:t>
              </w:r>
            </w:hyperlink>
            <w:r w:rsidRPr="00C73EA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17 straipsnio 1, 2, 7 dalys, 18 straipsnio 2, 3 dalys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0EDF9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655E0" w14:textId="77777777" w:rsidR="00EE33C9" w:rsidRPr="006C6286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96C36" w14:textId="77777777" w:rsidR="00EE33C9" w:rsidRPr="008E3D5E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91495" w14:textId="77777777" w:rsidR="00EE33C9" w:rsidRPr="0043402D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  <w:lang w:val="lt-LT"/>
              </w:rPr>
            </w:pP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>[</w:t>
            </w:r>
            <w:r w:rsidRPr="0043402D"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  <w:lang w:val="lt-LT"/>
              </w:rPr>
              <w:t xml:space="preserve">Turi būti nurodomas 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 xml:space="preserve"> dokumento pavadinimas, pob</w:t>
            </w:r>
            <w:r w:rsidRPr="0043402D">
              <w:rPr>
                <w:rFonts w:ascii="Times New Roman" w:hAnsi="Times New Roman" w:hint="eastAsia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ū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dis ir paskirtis. Jis turi b</w:t>
            </w:r>
            <w:r w:rsidRPr="0043402D">
              <w:rPr>
                <w:rFonts w:ascii="Times New Roman" w:hAnsi="Times New Roman" w:hint="eastAsia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ū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 xml:space="preserve">ti </w:t>
            </w:r>
            <w:r w:rsidRPr="0043402D"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  <w:lang w:val="lt-LT"/>
              </w:rPr>
              <w:t xml:space="preserve">pasirašytas ir patvirtintas įgalioto / atsakingo  asmens. Dokumentai turi būti aiškūs, išsamūs, parašyti darbuotojams suprantama kalba, nedviprasmiški. </w:t>
            </w:r>
          </w:p>
          <w:p w14:paraId="21A75E1D" w14:textId="77777777" w:rsidR="00EE33C9" w:rsidRPr="0043402D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lt-LT"/>
              </w:rPr>
            </w:pPr>
            <w:r w:rsidRPr="0043402D">
              <w:rPr>
                <w:rFonts w:ascii="Times New Roman" w:hAnsi="Times New Roman"/>
                <w:color w:val="215E99" w:themeColor="text2" w:themeTint="BF"/>
                <w:kern w:val="2"/>
                <w:sz w:val="22"/>
                <w:szCs w:val="22"/>
                <w:lang w:val="lt-LT"/>
              </w:rPr>
              <w:t xml:space="preserve">Turi būti 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lt-LT"/>
              </w:rPr>
              <w:t>nurodomi vis</w:t>
            </w:r>
            <w:r w:rsidRPr="0043402D">
              <w:rPr>
                <w:rFonts w:ascii="Times New Roman" w:hAnsi="Times New Roman" w:hint="eastAsia"/>
                <w:color w:val="215E99" w:themeColor="text2" w:themeTint="BF"/>
                <w:sz w:val="22"/>
                <w:szCs w:val="22"/>
                <w:shd w:val="clear" w:color="auto" w:fill="FFFFFF"/>
                <w:lang w:val="lt-LT"/>
              </w:rPr>
              <w:t>ų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lt-LT"/>
              </w:rPr>
              <w:t xml:space="preserve"> popierini</w:t>
            </w:r>
            <w:r w:rsidRPr="0043402D">
              <w:rPr>
                <w:rFonts w:ascii="Times New Roman" w:hAnsi="Times New Roman" w:hint="eastAsia"/>
                <w:color w:val="215E99" w:themeColor="text2" w:themeTint="BF"/>
                <w:sz w:val="22"/>
                <w:szCs w:val="22"/>
                <w:shd w:val="clear" w:color="auto" w:fill="FFFFFF"/>
                <w:lang w:val="lt-LT"/>
              </w:rPr>
              <w:t>ų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lt-LT"/>
              </w:rPr>
              <w:t>, elektronini</w:t>
            </w:r>
            <w:r w:rsidRPr="0043402D">
              <w:rPr>
                <w:rFonts w:ascii="Times New Roman" w:hAnsi="Times New Roman" w:hint="eastAsia"/>
                <w:color w:val="215E99" w:themeColor="text2" w:themeTint="BF"/>
                <w:sz w:val="22"/>
                <w:szCs w:val="22"/>
                <w:shd w:val="clear" w:color="auto" w:fill="FFFFFF"/>
                <w:lang w:val="lt-LT"/>
              </w:rPr>
              <w:t>ų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lt-LT"/>
              </w:rPr>
              <w:t xml:space="preserve"> ir mišri</w:t>
            </w:r>
            <w:r w:rsidRPr="0043402D">
              <w:rPr>
                <w:rFonts w:ascii="Times New Roman" w:hAnsi="Times New Roman" w:hint="eastAsia"/>
                <w:color w:val="215E99" w:themeColor="text2" w:themeTint="BF"/>
                <w:sz w:val="22"/>
                <w:szCs w:val="22"/>
                <w:shd w:val="clear" w:color="auto" w:fill="FFFFFF"/>
                <w:lang w:val="lt-LT"/>
              </w:rPr>
              <w:t>ų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lt-LT"/>
              </w:rPr>
              <w:t xml:space="preserve"> sistem</w:t>
            </w:r>
            <w:r w:rsidRPr="0043402D">
              <w:rPr>
                <w:rFonts w:ascii="Times New Roman" w:hAnsi="Times New Roman" w:hint="eastAsia"/>
                <w:color w:val="215E99" w:themeColor="text2" w:themeTint="BF"/>
                <w:sz w:val="22"/>
                <w:szCs w:val="22"/>
                <w:shd w:val="clear" w:color="auto" w:fill="FFFFFF"/>
                <w:lang w:val="lt-LT"/>
              </w:rPr>
              <w:t>ų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lt-LT"/>
              </w:rPr>
              <w:t xml:space="preserve"> ryšiai bei kontrol</w:t>
            </w:r>
            <w:r w:rsidRPr="0043402D">
              <w:rPr>
                <w:rFonts w:ascii="Times New Roman" w:hAnsi="Times New Roman" w:hint="eastAsia"/>
                <w:color w:val="215E99" w:themeColor="text2" w:themeTint="BF"/>
                <w:sz w:val="22"/>
                <w:szCs w:val="22"/>
                <w:shd w:val="clear" w:color="auto" w:fill="FFFFFF"/>
                <w:lang w:val="lt-LT"/>
              </w:rPr>
              <w:t>ė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lt-LT"/>
              </w:rPr>
              <w:t>s priemon</w:t>
            </w:r>
            <w:r w:rsidRPr="0043402D">
              <w:rPr>
                <w:rFonts w:ascii="Times New Roman" w:hAnsi="Times New Roman" w:hint="eastAsia"/>
                <w:color w:val="215E99" w:themeColor="text2" w:themeTint="BF"/>
                <w:sz w:val="22"/>
                <w:szCs w:val="22"/>
                <w:shd w:val="clear" w:color="auto" w:fill="FFFFFF"/>
                <w:lang w:val="lt-LT"/>
              </w:rPr>
              <w:t>ė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lt-LT"/>
              </w:rPr>
              <w:t xml:space="preserve">s, 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lt-LT"/>
              </w:rPr>
              <w:lastRenderedPageBreak/>
              <w:t>susijusios su dokument</w:t>
            </w:r>
            <w:r w:rsidRPr="0043402D">
              <w:rPr>
                <w:rFonts w:ascii="Times New Roman" w:hAnsi="Times New Roman" w:hint="eastAsia"/>
                <w:color w:val="215E99" w:themeColor="text2" w:themeTint="BF"/>
                <w:sz w:val="22"/>
                <w:szCs w:val="22"/>
                <w:shd w:val="clear" w:color="auto" w:fill="FFFFFF"/>
                <w:lang w:val="lt-LT"/>
              </w:rPr>
              <w:t>ų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lt-LT"/>
              </w:rPr>
              <w:t xml:space="preserve"> originalais ir oficialiomis kopijomis, duomen</w:t>
            </w:r>
            <w:r w:rsidRPr="0043402D">
              <w:rPr>
                <w:rFonts w:ascii="Times New Roman" w:hAnsi="Times New Roman" w:hint="eastAsia"/>
                <w:color w:val="215E99" w:themeColor="text2" w:themeTint="BF"/>
                <w:sz w:val="22"/>
                <w:szCs w:val="22"/>
                <w:shd w:val="clear" w:color="auto" w:fill="FFFFFF"/>
                <w:lang w:val="lt-LT"/>
              </w:rPr>
              <w:t>ų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lt-LT"/>
              </w:rPr>
              <w:t xml:space="preserve"> tvarkymu ir registravimu. </w:t>
            </w:r>
          </w:p>
          <w:p w14:paraId="2CD24B0A" w14:textId="77777777" w:rsidR="00EE33C9" w:rsidRPr="0043402D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</w:pP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Turi b</w:t>
            </w:r>
            <w:r w:rsidRPr="0043402D">
              <w:rPr>
                <w:rFonts w:ascii="Times New Roman" w:hAnsi="Times New Roman" w:hint="eastAsia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ū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ti numatyta:</w:t>
            </w:r>
          </w:p>
          <w:p w14:paraId="1A958392" w14:textId="77777777" w:rsidR="00EE33C9" w:rsidRPr="0043402D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</w:pP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-  reguliari dokument</w:t>
            </w:r>
            <w:r w:rsidRPr="0043402D">
              <w:rPr>
                <w:rFonts w:ascii="Times New Roman" w:hAnsi="Times New Roman" w:hint="eastAsia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ų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 xml:space="preserve"> perži</w:t>
            </w:r>
            <w:r w:rsidRPr="0043402D">
              <w:rPr>
                <w:rFonts w:ascii="Times New Roman" w:hAnsi="Times New Roman" w:hint="eastAsia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ū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ra ir atnaujinamas,</w:t>
            </w:r>
          </w:p>
          <w:p w14:paraId="74E52FB5" w14:textId="77777777" w:rsidR="00EE33C9" w:rsidRPr="0043402D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</w:pP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- proced</w:t>
            </w:r>
            <w:r w:rsidRPr="0043402D">
              <w:rPr>
                <w:rFonts w:ascii="Times New Roman" w:hAnsi="Times New Roman" w:hint="eastAsia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ū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r</w:t>
            </w:r>
            <w:r w:rsidRPr="0043402D">
              <w:rPr>
                <w:rFonts w:ascii="Times New Roman" w:hAnsi="Times New Roman" w:hint="eastAsia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ų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 xml:space="preserve"> versij</w:t>
            </w:r>
            <w:r w:rsidRPr="0043402D">
              <w:rPr>
                <w:rFonts w:ascii="Times New Roman" w:hAnsi="Times New Roman" w:hint="eastAsia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ų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 xml:space="preserve"> kontrol</w:t>
            </w:r>
            <w:r w:rsidRPr="0043402D">
              <w:rPr>
                <w:rFonts w:ascii="Times New Roman" w:hAnsi="Times New Roman" w:hint="eastAsia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ė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 xml:space="preserve">, </w:t>
            </w:r>
          </w:p>
          <w:p w14:paraId="17643163" w14:textId="77777777" w:rsidR="00EE33C9" w:rsidRPr="0043402D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</w:pP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- anks</w:t>
            </w:r>
            <w:r w:rsidRPr="0043402D">
              <w:rPr>
                <w:rFonts w:ascii="Times New Roman" w:hAnsi="Times New Roman" w:hint="eastAsia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č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iau galiojusios arba pasenusios proced</w:t>
            </w:r>
            <w:r w:rsidRPr="0043402D">
              <w:rPr>
                <w:rFonts w:ascii="Times New Roman" w:hAnsi="Times New Roman" w:hint="eastAsia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ū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ros pašalinimas iš darbo viet</w:t>
            </w:r>
            <w:r w:rsidRPr="0043402D">
              <w:rPr>
                <w:rFonts w:ascii="Times New Roman" w:hAnsi="Times New Roman" w:hint="eastAsia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ų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 xml:space="preserve"> ir archyvuojavimas. </w:t>
            </w:r>
          </w:p>
          <w:p w14:paraId="79C7558A" w14:textId="77777777" w:rsidR="00EE33C9" w:rsidRPr="0043402D" w:rsidRDefault="00EE33C9" w:rsidP="00E668D7">
            <w:pPr>
              <w:widowControl w:val="0"/>
              <w:shd w:val="clear" w:color="auto" w:fill="FFFFFF"/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</w:pP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Turi veikti sistema, kuri, pataisius dokument</w:t>
            </w:r>
            <w:r w:rsidRPr="0043402D">
              <w:rPr>
                <w:rFonts w:ascii="Times New Roman" w:hAnsi="Times New Roman" w:hint="eastAsia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ą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, neleist</w:t>
            </w:r>
            <w:r w:rsidRPr="0043402D">
              <w:rPr>
                <w:rFonts w:ascii="Times New Roman" w:hAnsi="Times New Roman" w:hint="eastAsia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ų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 xml:space="preserve"> per neapdairum</w:t>
            </w:r>
            <w:r w:rsidRPr="0043402D">
              <w:rPr>
                <w:rFonts w:ascii="Times New Roman" w:hAnsi="Times New Roman" w:hint="eastAsia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>ą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  <w:shd w:val="clear" w:color="auto" w:fill="FFFFFF"/>
                <w:lang w:val="pt-BR"/>
              </w:rPr>
              <w:t xml:space="preserve"> pasinaudoti ankstesne jo versija.</w:t>
            </w:r>
            <w:r w:rsidRPr="0043402D">
              <w:rPr>
                <w:rFonts w:ascii="Times New Roman" w:hAnsi="Times New Roman"/>
                <w:color w:val="215E99" w:themeColor="text2" w:themeTint="BF"/>
                <w:sz w:val="22"/>
                <w:szCs w:val="22"/>
              </w:rPr>
              <w:t>]</w:t>
            </w:r>
          </w:p>
        </w:tc>
      </w:tr>
    </w:tbl>
    <w:p w14:paraId="262AE20F" w14:textId="77777777" w:rsidR="00EE33C9" w:rsidRDefault="00EE33C9" w:rsidP="00EE33C9">
      <w:pPr>
        <w:pStyle w:val="ListParagraph"/>
        <w:ind w:left="0"/>
        <w:rPr>
          <w:rFonts w:ascii="Times New Roman" w:hAnsi="Times New Roman"/>
          <w:bCs/>
        </w:rPr>
      </w:pPr>
    </w:p>
    <w:p w14:paraId="562F3130" w14:textId="77777777" w:rsidR="00EE33C9" w:rsidRPr="00224BCE" w:rsidRDefault="00EE33C9" w:rsidP="00EE33C9">
      <w:pPr>
        <w:pStyle w:val="ListParagraph"/>
        <w:ind w:left="-142"/>
        <w:rPr>
          <w:rFonts w:ascii="Times New Roman" w:hAnsi="Times New Roman"/>
          <w:bCs/>
        </w:rPr>
      </w:pPr>
      <w:r w:rsidRPr="00224BCE">
        <w:rPr>
          <w:rFonts w:ascii="Times New Roman" w:hAnsi="Times New Roman"/>
          <w:bCs/>
        </w:rPr>
        <w:t>Teisės aktų</w:t>
      </w:r>
      <w:r>
        <w:rPr>
          <w:rFonts w:ascii="Times New Roman" w:hAnsi="Times New Roman"/>
          <w:bCs/>
        </w:rPr>
        <w:t>,</w:t>
      </w:r>
      <w:r w:rsidRPr="00224BCE">
        <w:rPr>
          <w:rFonts w:ascii="Times New Roman" w:hAnsi="Times New Roman"/>
          <w:bCs/>
        </w:rPr>
        <w:t xml:space="preserve"> pagal kuriuos atliekamas reikalavimo atitikties įvertinimas</w:t>
      </w:r>
      <w:r>
        <w:rPr>
          <w:rFonts w:ascii="Times New Roman" w:hAnsi="Times New Roman"/>
          <w:bCs/>
        </w:rPr>
        <w:t>,</w:t>
      </w:r>
      <w:r w:rsidRPr="00224BCE">
        <w:rPr>
          <w:rFonts w:ascii="Times New Roman" w:hAnsi="Times New Roman"/>
          <w:bCs/>
        </w:rPr>
        <w:t xml:space="preserve"> sąrašas:</w:t>
      </w:r>
    </w:p>
    <w:p w14:paraId="6B7EF32C" w14:textId="77777777" w:rsidR="00EE33C9" w:rsidRPr="00224BCE" w:rsidRDefault="00EE33C9" w:rsidP="00EE33C9">
      <w:pPr>
        <w:pStyle w:val="ListParagraph"/>
        <w:numPr>
          <w:ilvl w:val="0"/>
          <w:numId w:val="10"/>
        </w:numPr>
        <w:tabs>
          <w:tab w:val="left" w:pos="142"/>
        </w:tabs>
        <w:ind w:left="-142" w:firstLine="0"/>
        <w:jc w:val="both"/>
        <w:rPr>
          <w:rFonts w:ascii="Times New Roman" w:hAnsi="Times New Roman"/>
          <w:color w:val="0000FF"/>
          <w:u w:val="single"/>
        </w:rPr>
      </w:pPr>
      <w:r w:rsidRPr="00224BCE">
        <w:rPr>
          <w:rFonts w:ascii="Times New Roman" w:hAnsi="Times New Roman"/>
        </w:rPr>
        <w:t>2018 m. gruodžio 11 d. Europos Parlamento ir Tarybos reglamentas (ES) 2019/6 dėl veterinarinių vaistų, kuriuo panaikinama Direktyva 2001/82/EB</w:t>
      </w:r>
      <w:r>
        <w:rPr>
          <w:rFonts w:ascii="Times New Roman" w:hAnsi="Times New Roman"/>
        </w:rPr>
        <w:t>;</w:t>
      </w:r>
    </w:p>
    <w:p w14:paraId="0043DF0B" w14:textId="77777777" w:rsidR="00EE33C9" w:rsidRPr="00224BCE" w:rsidRDefault="00EE33C9" w:rsidP="00EE33C9">
      <w:pPr>
        <w:pStyle w:val="ListParagraph"/>
        <w:ind w:left="142" w:hanging="284"/>
        <w:jc w:val="both"/>
        <w:rPr>
          <w:rFonts w:ascii="Times New Roman" w:hAnsi="Times New Roman"/>
          <w:color w:val="0000FF"/>
          <w:u w:val="single"/>
        </w:rPr>
      </w:pPr>
      <w:hyperlink r:id="rId156" w:history="1">
        <w:r w:rsidRPr="00396181">
          <w:rPr>
            <w:rStyle w:val="Hyperlink"/>
            <w:rFonts w:ascii="Times New Roman" w:hAnsi="Times New Roman"/>
            <w:color w:val="auto"/>
          </w:rPr>
          <w:t>https://eur-lex.europa.eu/legal-content/LT/TXT/HTML/?uri=CELEX:02019R0006-20220128</w:t>
        </w:r>
      </w:hyperlink>
    </w:p>
    <w:p w14:paraId="46D04671" w14:textId="77777777" w:rsidR="00EE33C9" w:rsidRPr="00224BCE" w:rsidRDefault="00EE33C9" w:rsidP="00EE33C9">
      <w:pPr>
        <w:pStyle w:val="ListParagraph"/>
        <w:numPr>
          <w:ilvl w:val="0"/>
          <w:numId w:val="10"/>
        </w:numPr>
        <w:tabs>
          <w:tab w:val="left" w:pos="142"/>
        </w:tabs>
        <w:ind w:left="-142" w:firstLine="0"/>
        <w:rPr>
          <w:rFonts w:ascii="Times New Roman" w:hAnsi="Times New Roman"/>
        </w:rPr>
      </w:pPr>
      <w:r w:rsidRPr="00224BCE">
        <w:rPr>
          <w:rFonts w:ascii="Times New Roman" w:hAnsi="Times New Roman"/>
        </w:rPr>
        <w:t>2021 m. liepos 29 d. Komisijos įgyvendinimo reglamentas (ES) 2021/1248 dėl gerosios veterinarinių vaistų platinimo praktikos priemonių pagal Europos Parlamento ir Tarybos reglamentą (ES) 2019/6</w:t>
      </w:r>
      <w:r>
        <w:rPr>
          <w:rFonts w:ascii="Times New Roman" w:hAnsi="Times New Roman"/>
        </w:rPr>
        <w:t>;</w:t>
      </w:r>
    </w:p>
    <w:p w14:paraId="3F2B45A7" w14:textId="77777777" w:rsidR="00EE33C9" w:rsidRPr="00D0533D" w:rsidRDefault="00EE33C9" w:rsidP="00EE33C9">
      <w:pPr>
        <w:pStyle w:val="ListParagraph"/>
        <w:ind w:left="142" w:hanging="284"/>
        <w:rPr>
          <w:rFonts w:ascii="Times New Roman" w:hAnsi="Times New Roman"/>
        </w:rPr>
      </w:pPr>
      <w:hyperlink r:id="rId157" w:history="1">
        <w:r w:rsidRPr="00396181">
          <w:rPr>
            <w:rStyle w:val="Hyperlink"/>
            <w:rFonts w:ascii="Times New Roman" w:hAnsi="Times New Roman"/>
            <w:color w:val="auto"/>
          </w:rPr>
          <w:t>https://eur-lex.europa.eu/legal-content/LT/TXT/?uri=CELEX:32021R1248</w:t>
        </w:r>
      </w:hyperlink>
    </w:p>
    <w:p w14:paraId="7A1BEF68" w14:textId="77777777" w:rsidR="00EE33C9" w:rsidRDefault="00EE33C9" w:rsidP="00EE33C9">
      <w:pPr>
        <w:pStyle w:val="ListParagraph"/>
        <w:numPr>
          <w:ilvl w:val="0"/>
          <w:numId w:val="10"/>
        </w:numPr>
        <w:ind w:left="142" w:hanging="284"/>
        <w:rPr>
          <w:rFonts w:ascii="Times New Roman" w:hAnsi="Times New Roman"/>
        </w:rPr>
      </w:pPr>
      <w:r w:rsidRPr="00224BCE">
        <w:rPr>
          <w:rFonts w:ascii="Times New Roman" w:hAnsi="Times New Roman"/>
        </w:rPr>
        <w:t>Lietuvos Respublikos veterinarinių vaistų įstatymas</w:t>
      </w:r>
      <w:r>
        <w:rPr>
          <w:rFonts w:ascii="Times New Roman" w:hAnsi="Times New Roman"/>
        </w:rPr>
        <w:t>;</w:t>
      </w:r>
    </w:p>
    <w:p w14:paraId="1CBC5D86" w14:textId="77777777" w:rsidR="00EE33C9" w:rsidRPr="00D0533D" w:rsidRDefault="00EE33C9" w:rsidP="00EE33C9">
      <w:pPr>
        <w:pStyle w:val="ListParagraph"/>
        <w:ind w:left="142" w:hanging="284"/>
        <w:rPr>
          <w:rFonts w:ascii="Times New Roman" w:hAnsi="Times New Roman"/>
        </w:rPr>
      </w:pPr>
      <w:hyperlink r:id="rId158" w:history="1">
        <w:r w:rsidRPr="00396181">
          <w:rPr>
            <w:rStyle w:val="Hyperlink"/>
            <w:rFonts w:ascii="Times New Roman" w:hAnsi="Times New Roman"/>
            <w:color w:val="auto"/>
          </w:rPr>
          <w:t>https://e-seimas.lrs.lt/portal/legalAct/lt/TAD/168c63a0d68011ecb1b39d276e924a5d</w:t>
        </w:r>
      </w:hyperlink>
    </w:p>
    <w:p w14:paraId="015C9129" w14:textId="77777777" w:rsidR="00EE33C9" w:rsidRPr="00224BCE" w:rsidRDefault="00EE33C9" w:rsidP="00EE33C9">
      <w:pPr>
        <w:pStyle w:val="ListParagraph"/>
        <w:numPr>
          <w:ilvl w:val="0"/>
          <w:numId w:val="10"/>
        </w:numPr>
        <w:tabs>
          <w:tab w:val="left" w:pos="142"/>
        </w:tabs>
        <w:ind w:left="-142" w:firstLine="0"/>
        <w:jc w:val="both"/>
        <w:rPr>
          <w:rFonts w:ascii="Times New Roman" w:hAnsi="Times New Roman"/>
          <w:color w:val="0000FF"/>
          <w:u w:val="single"/>
        </w:rPr>
      </w:pPr>
      <w:r w:rsidRPr="00224BCE">
        <w:rPr>
          <w:rFonts w:ascii="Times New Roman" w:hAnsi="Times New Roman"/>
        </w:rPr>
        <w:t xml:space="preserve">Valstybinės maisto ir veterinarijos tarnybos direktoriaus 2004 m. kovo 12 d. įsakymas Nr. B1-201 „Dėl </w:t>
      </w:r>
      <w:r>
        <w:rPr>
          <w:rFonts w:ascii="Times New Roman" w:hAnsi="Times New Roman"/>
        </w:rPr>
        <w:t>V</w:t>
      </w:r>
      <w:r w:rsidRPr="00224BCE">
        <w:rPr>
          <w:rFonts w:ascii="Times New Roman" w:hAnsi="Times New Roman"/>
        </w:rPr>
        <w:t>eterinarinių vaistų prekybos ir apskaitos taisyklių patvirtinimo“</w:t>
      </w:r>
      <w:r>
        <w:rPr>
          <w:rFonts w:ascii="Times New Roman" w:hAnsi="Times New Roman"/>
        </w:rPr>
        <w:t>;</w:t>
      </w:r>
    </w:p>
    <w:p w14:paraId="57397D34" w14:textId="77777777" w:rsidR="00EE33C9" w:rsidRPr="00396181" w:rsidRDefault="00EE33C9" w:rsidP="00EE33C9">
      <w:pPr>
        <w:tabs>
          <w:tab w:val="left" w:pos="9214"/>
        </w:tabs>
        <w:ind w:left="142" w:right="425" w:hanging="284"/>
        <w:jc w:val="both"/>
        <w:rPr>
          <w:rStyle w:val="Hyperlink"/>
          <w:rFonts w:ascii="Times New Roman" w:hAnsi="Times New Roman"/>
          <w:color w:val="auto"/>
          <w:sz w:val="22"/>
          <w:szCs w:val="22"/>
          <w:lang w:val="lt-LT"/>
        </w:rPr>
      </w:pPr>
      <w:hyperlink r:id="rId159" w:history="1">
        <w:r w:rsidRPr="00396181">
          <w:rPr>
            <w:rStyle w:val="Hyperlink"/>
            <w:rFonts w:ascii="Times New Roman" w:hAnsi="Times New Roman"/>
            <w:color w:val="auto"/>
            <w:sz w:val="22"/>
            <w:szCs w:val="22"/>
            <w:lang w:val="lt-LT"/>
          </w:rPr>
          <w:t>https://e-seimas.lrs.lt/portal/legalAct/lt/TAD/TAIS.229057/asr</w:t>
        </w:r>
      </w:hyperlink>
    </w:p>
    <w:p w14:paraId="53850D48" w14:textId="77777777" w:rsidR="00EE33C9" w:rsidRPr="00224BCE" w:rsidRDefault="00EE33C9" w:rsidP="00EE33C9">
      <w:pPr>
        <w:pStyle w:val="ListParagraph"/>
        <w:numPr>
          <w:ilvl w:val="0"/>
          <w:numId w:val="10"/>
        </w:numPr>
        <w:tabs>
          <w:tab w:val="left" w:pos="142"/>
        </w:tabs>
        <w:ind w:left="-142" w:firstLine="0"/>
        <w:rPr>
          <w:rFonts w:ascii="Times New Roman" w:hAnsi="Times New Roman"/>
        </w:rPr>
      </w:pPr>
      <w:r w:rsidRPr="00224BCE">
        <w:rPr>
          <w:rFonts w:ascii="Times New Roman" w:hAnsi="Times New Roman"/>
        </w:rPr>
        <w:t xml:space="preserve">Valstybinės maisto ir veterinarijos tarnybos 2022 m. gruodžio 7 d. direktoriaus įsakymas Nr. B1-841 „Dėl </w:t>
      </w:r>
      <w:r>
        <w:rPr>
          <w:rFonts w:ascii="Times New Roman" w:hAnsi="Times New Roman"/>
        </w:rPr>
        <w:t>R</w:t>
      </w:r>
      <w:r w:rsidRPr="00224BCE">
        <w:rPr>
          <w:rFonts w:ascii="Times New Roman" w:hAnsi="Times New Roman"/>
        </w:rPr>
        <w:t>eikalavimų veterinarijos vaistinėms ir didmeninės veterinarinių vaistų prekybos ūkio subjektams patvirtinimo</w:t>
      </w:r>
      <w:r>
        <w:rPr>
          <w:rFonts w:ascii="Times New Roman" w:hAnsi="Times New Roman"/>
        </w:rPr>
        <w:t>“.</w:t>
      </w:r>
    </w:p>
    <w:p w14:paraId="325B5CD9" w14:textId="77777777" w:rsidR="00EE33C9" w:rsidRPr="00224BCE" w:rsidRDefault="00EE33C9" w:rsidP="00EE33C9">
      <w:pPr>
        <w:pStyle w:val="ListParagraph"/>
        <w:ind w:left="142" w:hanging="284"/>
        <w:rPr>
          <w:rStyle w:val="Hyperlink"/>
          <w:rFonts w:ascii="Times New Roman" w:hAnsi="Times New Roman"/>
        </w:rPr>
      </w:pPr>
      <w:hyperlink r:id="rId160" w:history="1">
        <w:r w:rsidRPr="00396181">
          <w:rPr>
            <w:rStyle w:val="Hyperlink"/>
            <w:rFonts w:ascii="Times New Roman" w:hAnsi="Times New Roman"/>
            <w:color w:val="auto"/>
          </w:rPr>
          <w:t>https://e-seimas.lrs.lt/portal/legalAct/lt/TAD/8ee005a2780111edbdcebd68a7a0df7e/asr</w:t>
        </w:r>
      </w:hyperlink>
    </w:p>
    <w:p w14:paraId="7605B490" w14:textId="77777777" w:rsidR="00EE33C9" w:rsidRPr="007F39BD" w:rsidRDefault="00EE33C9" w:rsidP="00EE33C9">
      <w:pPr>
        <w:tabs>
          <w:tab w:val="left" w:pos="9214"/>
        </w:tabs>
        <w:ind w:left="426" w:right="425" w:firstLine="283"/>
        <w:jc w:val="both"/>
        <w:rPr>
          <w:rStyle w:val="Hyperlink"/>
          <w:rFonts w:ascii="Times New Roman" w:hAnsi="Times New Roman"/>
          <w:sz w:val="22"/>
          <w:szCs w:val="22"/>
          <w:lang w:val="lt-LT"/>
        </w:rPr>
      </w:pPr>
    </w:p>
    <w:p w14:paraId="53ED004E" w14:textId="77777777" w:rsidR="00EE33C9" w:rsidRPr="00A77A34" w:rsidRDefault="00EE33C9" w:rsidP="00EE33C9">
      <w:pPr>
        <w:ind w:left="426"/>
        <w:jc w:val="both"/>
        <w:rPr>
          <w:rFonts w:ascii="Times New Roman" w:eastAsia="Calibri" w:hAnsi="Times New Roman"/>
          <w:sz w:val="24"/>
          <w:szCs w:val="24"/>
          <w:lang w:val="pt-BR"/>
        </w:rPr>
      </w:pPr>
      <w:r w:rsidRPr="00A77A34">
        <w:rPr>
          <w:rFonts w:ascii="Times New Roman" w:eastAsia="Calibri" w:hAnsi="Times New Roman"/>
          <w:sz w:val="24"/>
          <w:szCs w:val="24"/>
          <w:lang w:val="pt-BR"/>
        </w:rPr>
        <w:t xml:space="preserve">Kiekvieno atitikties vertinimo klausimyno lapo apatiniame kolontitule turi būti nurodoma: </w:t>
      </w:r>
    </w:p>
    <w:p w14:paraId="4631A440" w14:textId="77777777" w:rsidR="00EE33C9" w:rsidRPr="00A77A34" w:rsidRDefault="00EE33C9" w:rsidP="00EE33C9">
      <w:pPr>
        <w:ind w:left="426"/>
        <w:jc w:val="center"/>
        <w:rPr>
          <w:rFonts w:ascii="Times New Roman" w:hAnsi="Times New Roman"/>
          <w:szCs w:val="24"/>
          <w:lang w:val="pt-BR"/>
        </w:rPr>
      </w:pPr>
    </w:p>
    <w:p w14:paraId="79770503" w14:textId="77777777" w:rsidR="00EE33C9" w:rsidRPr="00224BCE" w:rsidRDefault="00EE33C9" w:rsidP="00EE33C9">
      <w:pPr>
        <w:jc w:val="center"/>
        <w:rPr>
          <w:rFonts w:ascii="Times New Roman" w:hAnsi="Times New Roman"/>
        </w:rPr>
      </w:pPr>
      <w:r w:rsidRPr="00A77A34">
        <w:rPr>
          <w:rFonts w:ascii="Times New Roman" w:hAnsi="Times New Roman"/>
          <w:lang w:val="pt-BR"/>
        </w:rPr>
        <w:t>D</w:t>
      </w:r>
      <w:proofErr w:type="spellStart"/>
      <w:r w:rsidRPr="00224BCE">
        <w:rPr>
          <w:rFonts w:ascii="Times New Roman" w:hAnsi="Times New Roman"/>
          <w:lang w:val="lt-LT"/>
        </w:rPr>
        <w:t>idmeninės</w:t>
      </w:r>
      <w:proofErr w:type="spellEnd"/>
      <w:r w:rsidRPr="00224BCE">
        <w:rPr>
          <w:rFonts w:ascii="Times New Roman" w:hAnsi="Times New Roman"/>
          <w:lang w:val="lt-LT"/>
        </w:rPr>
        <w:t xml:space="preserve"> veterinarinių vaistų prekybos </w:t>
      </w:r>
      <w:r>
        <w:rPr>
          <w:rFonts w:ascii="Times New Roman" w:hAnsi="Times New Roman"/>
          <w:lang w:val="lt-LT"/>
        </w:rPr>
        <w:t>ūkio subjekto</w:t>
      </w:r>
      <w:r w:rsidRPr="00224BCE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szCs w:val="24"/>
          <w:lang w:val="pt-BR"/>
        </w:rPr>
        <w:t>atitikties vertinimo klausimynas  _______________ Nr. ______</w:t>
      </w:r>
    </w:p>
    <w:p w14:paraId="66083528" w14:textId="77777777" w:rsidR="00EE33C9" w:rsidRDefault="00EE33C9" w:rsidP="00EE33C9">
      <w:pPr>
        <w:rPr>
          <w:rFonts w:ascii="Times New Roman" w:hAnsi="Times New Roman"/>
          <w:szCs w:val="24"/>
          <w:lang w:val="pt-BR"/>
        </w:rPr>
      </w:pPr>
      <w:r>
        <w:rPr>
          <w:rFonts w:ascii="Times New Roman" w:hAnsi="Times New Roman"/>
          <w:color w:val="0070C0"/>
          <w:szCs w:val="24"/>
          <w:lang w:val="pt-BR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Cs w:val="24"/>
          <w:lang w:val="pt-BR"/>
        </w:rPr>
        <w:t xml:space="preserve"> (data)</w:t>
      </w:r>
    </w:p>
    <w:p w14:paraId="63EC1D1D" w14:textId="77777777" w:rsidR="00EE33C9" w:rsidRDefault="00EE33C9" w:rsidP="00EE33C9">
      <w:pPr>
        <w:jc w:val="center"/>
        <w:rPr>
          <w:rFonts w:ascii="Times New Roman" w:hAnsi="Times New Roman"/>
          <w:szCs w:val="24"/>
          <w:u w:val="single"/>
          <w:lang w:val="pt-BR"/>
        </w:rPr>
      </w:pPr>
      <w:r>
        <w:rPr>
          <w:rFonts w:ascii="Times New Roman" w:hAnsi="Times New Roman"/>
          <w:szCs w:val="24"/>
          <w:lang w:val="pt-BR"/>
        </w:rPr>
        <w:t xml:space="preserve">Puslapis: </w:t>
      </w:r>
      <w:r>
        <w:rPr>
          <w:rFonts w:ascii="Times New Roman" w:hAnsi="Times New Roman"/>
          <w:szCs w:val="24"/>
          <w:u w:val="single"/>
          <w:lang w:val="pt-BR"/>
        </w:rPr>
        <w:t xml:space="preserve">      </w:t>
      </w:r>
      <w:r>
        <w:rPr>
          <w:rFonts w:ascii="Times New Roman" w:hAnsi="Times New Roman"/>
          <w:szCs w:val="24"/>
          <w:lang w:val="pt-BR"/>
        </w:rPr>
        <w:t xml:space="preserve"> iš ____</w:t>
      </w:r>
    </w:p>
    <w:p w14:paraId="7425DCB7" w14:textId="77777777" w:rsidR="00EE33C9" w:rsidRDefault="00EE33C9" w:rsidP="00EE33C9">
      <w:pPr>
        <w:tabs>
          <w:tab w:val="left" w:pos="9214"/>
        </w:tabs>
        <w:ind w:left="426" w:right="425" w:firstLine="283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5AB5674C" w14:textId="77777777" w:rsidR="008C79E6" w:rsidRDefault="008C79E6"/>
    <w:sectPr w:rsidR="008C79E6" w:rsidSect="00EE33C9">
      <w:headerReference w:type="first" r:id="rId161"/>
      <w:pgSz w:w="11906" w:h="16838" w:code="9"/>
      <w:pgMar w:top="709" w:right="707" w:bottom="993" w:left="1701" w:header="567" w:footer="67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246C1" w14:textId="77777777" w:rsidR="00AA65FF" w:rsidRDefault="00AA65FF" w:rsidP="00EE33C9">
      <w:r>
        <w:separator/>
      </w:r>
    </w:p>
  </w:endnote>
  <w:endnote w:type="continuationSeparator" w:id="0">
    <w:p w14:paraId="3DBF31CB" w14:textId="77777777" w:rsidR="00AA65FF" w:rsidRDefault="00AA65FF" w:rsidP="00EE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5D29D" w14:textId="77777777" w:rsidR="00AA65FF" w:rsidRDefault="00AA65FF" w:rsidP="00EE33C9">
      <w:r>
        <w:separator/>
      </w:r>
    </w:p>
  </w:footnote>
  <w:footnote w:type="continuationSeparator" w:id="0">
    <w:p w14:paraId="7F3D1681" w14:textId="77777777" w:rsidR="00AA65FF" w:rsidRDefault="00AA65FF" w:rsidP="00EE3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0764" w14:textId="77777777" w:rsidR="00EE33C9" w:rsidRDefault="00EE33C9"/>
  <w:p w14:paraId="5A89819C" w14:textId="77777777" w:rsidR="00EE33C9" w:rsidRDefault="00EE33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0734"/>
    <w:multiLevelType w:val="multilevel"/>
    <w:tmpl w:val="17128A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510F8"/>
    <w:multiLevelType w:val="hybridMultilevel"/>
    <w:tmpl w:val="93B05F20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F1388"/>
    <w:multiLevelType w:val="multilevel"/>
    <w:tmpl w:val="DE46B1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BE1A74"/>
    <w:multiLevelType w:val="hybridMultilevel"/>
    <w:tmpl w:val="D4681F24"/>
    <w:lvl w:ilvl="0" w:tplc="F742313A">
      <w:start w:val="1"/>
      <w:numFmt w:val="decimal"/>
      <w:lvlText w:val="%1."/>
      <w:lvlJc w:val="left"/>
      <w:pPr>
        <w:ind w:left="1020" w:hanging="360"/>
      </w:pPr>
    </w:lvl>
    <w:lvl w:ilvl="1" w:tplc="E1CE4C76">
      <w:start w:val="1"/>
      <w:numFmt w:val="decimal"/>
      <w:lvlText w:val="%2."/>
      <w:lvlJc w:val="left"/>
      <w:pPr>
        <w:ind w:left="1020" w:hanging="360"/>
      </w:pPr>
    </w:lvl>
    <w:lvl w:ilvl="2" w:tplc="995CD9F6">
      <w:start w:val="1"/>
      <w:numFmt w:val="decimal"/>
      <w:lvlText w:val="%3."/>
      <w:lvlJc w:val="left"/>
      <w:pPr>
        <w:ind w:left="1020" w:hanging="360"/>
      </w:pPr>
    </w:lvl>
    <w:lvl w:ilvl="3" w:tplc="34AE4A3C">
      <w:start w:val="1"/>
      <w:numFmt w:val="decimal"/>
      <w:lvlText w:val="%4."/>
      <w:lvlJc w:val="left"/>
      <w:pPr>
        <w:ind w:left="1020" w:hanging="360"/>
      </w:pPr>
    </w:lvl>
    <w:lvl w:ilvl="4" w:tplc="6C72C372">
      <w:start w:val="1"/>
      <w:numFmt w:val="decimal"/>
      <w:lvlText w:val="%5."/>
      <w:lvlJc w:val="left"/>
      <w:pPr>
        <w:ind w:left="1020" w:hanging="360"/>
      </w:pPr>
    </w:lvl>
    <w:lvl w:ilvl="5" w:tplc="741A991A">
      <w:start w:val="1"/>
      <w:numFmt w:val="decimal"/>
      <w:lvlText w:val="%6."/>
      <w:lvlJc w:val="left"/>
      <w:pPr>
        <w:ind w:left="1020" w:hanging="360"/>
      </w:pPr>
    </w:lvl>
    <w:lvl w:ilvl="6" w:tplc="09160374">
      <w:start w:val="1"/>
      <w:numFmt w:val="decimal"/>
      <w:lvlText w:val="%7."/>
      <w:lvlJc w:val="left"/>
      <w:pPr>
        <w:ind w:left="1020" w:hanging="360"/>
      </w:pPr>
    </w:lvl>
    <w:lvl w:ilvl="7" w:tplc="CFDA54B2">
      <w:start w:val="1"/>
      <w:numFmt w:val="decimal"/>
      <w:lvlText w:val="%8."/>
      <w:lvlJc w:val="left"/>
      <w:pPr>
        <w:ind w:left="1020" w:hanging="360"/>
      </w:pPr>
    </w:lvl>
    <w:lvl w:ilvl="8" w:tplc="8BF257E8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143567B4"/>
    <w:multiLevelType w:val="hybridMultilevel"/>
    <w:tmpl w:val="9E302BC4"/>
    <w:lvl w:ilvl="0" w:tplc="0427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616BE"/>
    <w:multiLevelType w:val="hybridMultilevel"/>
    <w:tmpl w:val="F0126826"/>
    <w:lvl w:ilvl="0" w:tplc="317A9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22E17"/>
    <w:multiLevelType w:val="hybridMultilevel"/>
    <w:tmpl w:val="CE0AD02A"/>
    <w:lvl w:ilvl="0" w:tplc="0A8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609BB"/>
    <w:multiLevelType w:val="hybridMultilevel"/>
    <w:tmpl w:val="18420076"/>
    <w:lvl w:ilvl="0" w:tplc="EC5AFB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85D0B"/>
    <w:multiLevelType w:val="hybridMultilevel"/>
    <w:tmpl w:val="87DA33B6"/>
    <w:lvl w:ilvl="0" w:tplc="317A9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B4AC8"/>
    <w:multiLevelType w:val="hybridMultilevel"/>
    <w:tmpl w:val="81CCDD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B30EC"/>
    <w:multiLevelType w:val="multilevel"/>
    <w:tmpl w:val="128E5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7F08D2"/>
    <w:multiLevelType w:val="hybridMultilevel"/>
    <w:tmpl w:val="1D1AD6F2"/>
    <w:lvl w:ilvl="0" w:tplc="BC34C924">
      <w:start w:val="1"/>
      <w:numFmt w:val="decimal"/>
      <w:lvlText w:val="%1."/>
      <w:lvlJc w:val="left"/>
      <w:pPr>
        <w:ind w:left="1020" w:hanging="360"/>
      </w:pPr>
    </w:lvl>
    <w:lvl w:ilvl="1" w:tplc="11B0D794">
      <w:start w:val="1"/>
      <w:numFmt w:val="decimal"/>
      <w:lvlText w:val="%2."/>
      <w:lvlJc w:val="left"/>
      <w:pPr>
        <w:ind w:left="1020" w:hanging="360"/>
      </w:pPr>
    </w:lvl>
    <w:lvl w:ilvl="2" w:tplc="082CE698">
      <w:start w:val="1"/>
      <w:numFmt w:val="decimal"/>
      <w:lvlText w:val="%3."/>
      <w:lvlJc w:val="left"/>
      <w:pPr>
        <w:ind w:left="1020" w:hanging="360"/>
      </w:pPr>
    </w:lvl>
    <w:lvl w:ilvl="3" w:tplc="009CD1CC">
      <w:start w:val="1"/>
      <w:numFmt w:val="decimal"/>
      <w:lvlText w:val="%4."/>
      <w:lvlJc w:val="left"/>
      <w:pPr>
        <w:ind w:left="1020" w:hanging="360"/>
      </w:pPr>
    </w:lvl>
    <w:lvl w:ilvl="4" w:tplc="0538B1E6">
      <w:start w:val="1"/>
      <w:numFmt w:val="decimal"/>
      <w:lvlText w:val="%5."/>
      <w:lvlJc w:val="left"/>
      <w:pPr>
        <w:ind w:left="1020" w:hanging="360"/>
      </w:pPr>
    </w:lvl>
    <w:lvl w:ilvl="5" w:tplc="3758ABA0">
      <w:start w:val="1"/>
      <w:numFmt w:val="decimal"/>
      <w:lvlText w:val="%6."/>
      <w:lvlJc w:val="left"/>
      <w:pPr>
        <w:ind w:left="1020" w:hanging="360"/>
      </w:pPr>
    </w:lvl>
    <w:lvl w:ilvl="6" w:tplc="91E212E8">
      <w:start w:val="1"/>
      <w:numFmt w:val="decimal"/>
      <w:lvlText w:val="%7."/>
      <w:lvlJc w:val="left"/>
      <w:pPr>
        <w:ind w:left="1020" w:hanging="360"/>
      </w:pPr>
    </w:lvl>
    <w:lvl w:ilvl="7" w:tplc="C44414EA">
      <w:start w:val="1"/>
      <w:numFmt w:val="decimal"/>
      <w:lvlText w:val="%8."/>
      <w:lvlJc w:val="left"/>
      <w:pPr>
        <w:ind w:left="1020" w:hanging="360"/>
      </w:pPr>
    </w:lvl>
    <w:lvl w:ilvl="8" w:tplc="A9F6D75C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2654114B"/>
    <w:multiLevelType w:val="hybridMultilevel"/>
    <w:tmpl w:val="59D814BA"/>
    <w:lvl w:ilvl="0" w:tplc="0427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371D6"/>
    <w:multiLevelType w:val="hybridMultilevel"/>
    <w:tmpl w:val="ADF04848"/>
    <w:lvl w:ilvl="0" w:tplc="83D28654">
      <w:numFmt w:val="bullet"/>
      <w:lvlText w:val="-"/>
      <w:lvlJc w:val="left"/>
      <w:pPr>
        <w:ind w:left="56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14" w15:restartNumberingAfterBreak="0">
    <w:nsid w:val="2B912587"/>
    <w:multiLevelType w:val="hybridMultilevel"/>
    <w:tmpl w:val="9FBC91C2"/>
    <w:lvl w:ilvl="0" w:tplc="D800F23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05" w:hanging="360"/>
      </w:pPr>
    </w:lvl>
    <w:lvl w:ilvl="2" w:tplc="0427001B" w:tentative="1">
      <w:start w:val="1"/>
      <w:numFmt w:val="lowerRoman"/>
      <w:lvlText w:val="%3."/>
      <w:lvlJc w:val="right"/>
      <w:pPr>
        <w:ind w:left="2025" w:hanging="180"/>
      </w:pPr>
    </w:lvl>
    <w:lvl w:ilvl="3" w:tplc="0427000F" w:tentative="1">
      <w:start w:val="1"/>
      <w:numFmt w:val="decimal"/>
      <w:lvlText w:val="%4."/>
      <w:lvlJc w:val="left"/>
      <w:pPr>
        <w:ind w:left="2745" w:hanging="360"/>
      </w:pPr>
    </w:lvl>
    <w:lvl w:ilvl="4" w:tplc="04270019" w:tentative="1">
      <w:start w:val="1"/>
      <w:numFmt w:val="lowerLetter"/>
      <w:lvlText w:val="%5."/>
      <w:lvlJc w:val="left"/>
      <w:pPr>
        <w:ind w:left="3465" w:hanging="360"/>
      </w:pPr>
    </w:lvl>
    <w:lvl w:ilvl="5" w:tplc="0427001B" w:tentative="1">
      <w:start w:val="1"/>
      <w:numFmt w:val="lowerRoman"/>
      <w:lvlText w:val="%6."/>
      <w:lvlJc w:val="right"/>
      <w:pPr>
        <w:ind w:left="4185" w:hanging="180"/>
      </w:pPr>
    </w:lvl>
    <w:lvl w:ilvl="6" w:tplc="0427000F" w:tentative="1">
      <w:start w:val="1"/>
      <w:numFmt w:val="decimal"/>
      <w:lvlText w:val="%7."/>
      <w:lvlJc w:val="left"/>
      <w:pPr>
        <w:ind w:left="4905" w:hanging="360"/>
      </w:pPr>
    </w:lvl>
    <w:lvl w:ilvl="7" w:tplc="04270019" w:tentative="1">
      <w:start w:val="1"/>
      <w:numFmt w:val="lowerLetter"/>
      <w:lvlText w:val="%8."/>
      <w:lvlJc w:val="left"/>
      <w:pPr>
        <w:ind w:left="5625" w:hanging="360"/>
      </w:pPr>
    </w:lvl>
    <w:lvl w:ilvl="8" w:tplc="0427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 w15:restartNumberingAfterBreak="0">
    <w:nsid w:val="2EA523AE"/>
    <w:multiLevelType w:val="hybridMultilevel"/>
    <w:tmpl w:val="347CDF00"/>
    <w:lvl w:ilvl="0" w:tplc="94144D5E">
      <w:start w:val="1"/>
      <w:numFmt w:val="decimal"/>
      <w:lvlText w:val="%1."/>
      <w:lvlJc w:val="left"/>
      <w:pPr>
        <w:ind w:left="1020" w:hanging="360"/>
      </w:pPr>
    </w:lvl>
    <w:lvl w:ilvl="1" w:tplc="629C8160">
      <w:start w:val="1"/>
      <w:numFmt w:val="decimal"/>
      <w:lvlText w:val="%2."/>
      <w:lvlJc w:val="left"/>
      <w:pPr>
        <w:ind w:left="1020" w:hanging="360"/>
      </w:pPr>
    </w:lvl>
    <w:lvl w:ilvl="2" w:tplc="CCFC7A48">
      <w:start w:val="1"/>
      <w:numFmt w:val="decimal"/>
      <w:lvlText w:val="%3."/>
      <w:lvlJc w:val="left"/>
      <w:pPr>
        <w:ind w:left="1020" w:hanging="360"/>
      </w:pPr>
    </w:lvl>
    <w:lvl w:ilvl="3" w:tplc="B712C750">
      <w:start w:val="1"/>
      <w:numFmt w:val="decimal"/>
      <w:lvlText w:val="%4."/>
      <w:lvlJc w:val="left"/>
      <w:pPr>
        <w:ind w:left="1020" w:hanging="360"/>
      </w:pPr>
    </w:lvl>
    <w:lvl w:ilvl="4" w:tplc="DE366342">
      <w:start w:val="1"/>
      <w:numFmt w:val="decimal"/>
      <w:lvlText w:val="%5."/>
      <w:lvlJc w:val="left"/>
      <w:pPr>
        <w:ind w:left="1020" w:hanging="360"/>
      </w:pPr>
    </w:lvl>
    <w:lvl w:ilvl="5" w:tplc="3E84AEB2">
      <w:start w:val="1"/>
      <w:numFmt w:val="decimal"/>
      <w:lvlText w:val="%6."/>
      <w:lvlJc w:val="left"/>
      <w:pPr>
        <w:ind w:left="1020" w:hanging="360"/>
      </w:pPr>
    </w:lvl>
    <w:lvl w:ilvl="6" w:tplc="53706D8E">
      <w:start w:val="1"/>
      <w:numFmt w:val="decimal"/>
      <w:lvlText w:val="%7."/>
      <w:lvlJc w:val="left"/>
      <w:pPr>
        <w:ind w:left="1020" w:hanging="360"/>
      </w:pPr>
    </w:lvl>
    <w:lvl w:ilvl="7" w:tplc="6536369A">
      <w:start w:val="1"/>
      <w:numFmt w:val="decimal"/>
      <w:lvlText w:val="%8."/>
      <w:lvlJc w:val="left"/>
      <w:pPr>
        <w:ind w:left="1020" w:hanging="360"/>
      </w:pPr>
    </w:lvl>
    <w:lvl w:ilvl="8" w:tplc="04F46466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34611F2B"/>
    <w:multiLevelType w:val="hybridMultilevel"/>
    <w:tmpl w:val="35E889B4"/>
    <w:lvl w:ilvl="0" w:tplc="317A9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97100"/>
    <w:multiLevelType w:val="hybridMultilevel"/>
    <w:tmpl w:val="077C7BF0"/>
    <w:lvl w:ilvl="0" w:tplc="317A9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73F01"/>
    <w:multiLevelType w:val="hybridMultilevel"/>
    <w:tmpl w:val="18A03386"/>
    <w:lvl w:ilvl="0" w:tplc="0427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4261F"/>
    <w:multiLevelType w:val="hybridMultilevel"/>
    <w:tmpl w:val="AE52F35A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60D2A"/>
    <w:multiLevelType w:val="hybridMultilevel"/>
    <w:tmpl w:val="86EA2444"/>
    <w:lvl w:ilvl="0" w:tplc="CB4EEDDE">
      <w:start w:val="1"/>
      <w:numFmt w:val="decimal"/>
      <w:lvlText w:val="%1."/>
      <w:lvlJc w:val="left"/>
      <w:pPr>
        <w:ind w:left="720" w:hanging="360"/>
      </w:pPr>
    </w:lvl>
    <w:lvl w:ilvl="1" w:tplc="F0023F96">
      <w:start w:val="1"/>
      <w:numFmt w:val="decimal"/>
      <w:lvlText w:val="%2."/>
      <w:lvlJc w:val="left"/>
      <w:pPr>
        <w:ind w:left="720" w:hanging="360"/>
      </w:pPr>
    </w:lvl>
    <w:lvl w:ilvl="2" w:tplc="D0724D8E">
      <w:start w:val="1"/>
      <w:numFmt w:val="decimal"/>
      <w:lvlText w:val="%3."/>
      <w:lvlJc w:val="left"/>
      <w:pPr>
        <w:ind w:left="720" w:hanging="360"/>
      </w:pPr>
    </w:lvl>
    <w:lvl w:ilvl="3" w:tplc="D81A1568">
      <w:start w:val="1"/>
      <w:numFmt w:val="decimal"/>
      <w:lvlText w:val="%4."/>
      <w:lvlJc w:val="left"/>
      <w:pPr>
        <w:ind w:left="720" w:hanging="360"/>
      </w:pPr>
    </w:lvl>
    <w:lvl w:ilvl="4" w:tplc="BA0E1B50">
      <w:start w:val="1"/>
      <w:numFmt w:val="decimal"/>
      <w:lvlText w:val="%5."/>
      <w:lvlJc w:val="left"/>
      <w:pPr>
        <w:ind w:left="720" w:hanging="360"/>
      </w:pPr>
    </w:lvl>
    <w:lvl w:ilvl="5" w:tplc="22A8EB4A">
      <w:start w:val="1"/>
      <w:numFmt w:val="decimal"/>
      <w:lvlText w:val="%6."/>
      <w:lvlJc w:val="left"/>
      <w:pPr>
        <w:ind w:left="720" w:hanging="360"/>
      </w:pPr>
    </w:lvl>
    <w:lvl w:ilvl="6" w:tplc="1826E2F8">
      <w:start w:val="1"/>
      <w:numFmt w:val="decimal"/>
      <w:lvlText w:val="%7."/>
      <w:lvlJc w:val="left"/>
      <w:pPr>
        <w:ind w:left="720" w:hanging="360"/>
      </w:pPr>
    </w:lvl>
    <w:lvl w:ilvl="7" w:tplc="FC8E688C">
      <w:start w:val="1"/>
      <w:numFmt w:val="decimal"/>
      <w:lvlText w:val="%8."/>
      <w:lvlJc w:val="left"/>
      <w:pPr>
        <w:ind w:left="720" w:hanging="360"/>
      </w:pPr>
    </w:lvl>
    <w:lvl w:ilvl="8" w:tplc="2A927C94">
      <w:start w:val="1"/>
      <w:numFmt w:val="decimal"/>
      <w:lvlText w:val="%9."/>
      <w:lvlJc w:val="left"/>
      <w:pPr>
        <w:ind w:left="720" w:hanging="360"/>
      </w:pPr>
    </w:lvl>
  </w:abstractNum>
  <w:abstractNum w:abstractNumId="21" w15:restartNumberingAfterBreak="0">
    <w:nsid w:val="52956740"/>
    <w:multiLevelType w:val="hybridMultilevel"/>
    <w:tmpl w:val="343E98F2"/>
    <w:lvl w:ilvl="0" w:tplc="B916398C">
      <w:start w:val="1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9090420"/>
    <w:multiLevelType w:val="hybridMultilevel"/>
    <w:tmpl w:val="E7AA2896"/>
    <w:lvl w:ilvl="0" w:tplc="9008E832">
      <w:start w:val="1"/>
      <w:numFmt w:val="decimal"/>
      <w:lvlText w:val="%1."/>
      <w:lvlJc w:val="left"/>
      <w:pPr>
        <w:ind w:left="1020" w:hanging="360"/>
      </w:pPr>
    </w:lvl>
    <w:lvl w:ilvl="1" w:tplc="460C88BA">
      <w:start w:val="1"/>
      <w:numFmt w:val="decimal"/>
      <w:lvlText w:val="%2."/>
      <w:lvlJc w:val="left"/>
      <w:pPr>
        <w:ind w:left="1020" w:hanging="360"/>
      </w:pPr>
    </w:lvl>
    <w:lvl w:ilvl="2" w:tplc="DEE6C582">
      <w:start w:val="1"/>
      <w:numFmt w:val="decimal"/>
      <w:lvlText w:val="%3."/>
      <w:lvlJc w:val="left"/>
      <w:pPr>
        <w:ind w:left="1020" w:hanging="360"/>
      </w:pPr>
    </w:lvl>
    <w:lvl w:ilvl="3" w:tplc="C20CF426">
      <w:start w:val="1"/>
      <w:numFmt w:val="decimal"/>
      <w:lvlText w:val="%4."/>
      <w:lvlJc w:val="left"/>
      <w:pPr>
        <w:ind w:left="1020" w:hanging="360"/>
      </w:pPr>
    </w:lvl>
    <w:lvl w:ilvl="4" w:tplc="069269FA">
      <w:start w:val="1"/>
      <w:numFmt w:val="decimal"/>
      <w:lvlText w:val="%5."/>
      <w:lvlJc w:val="left"/>
      <w:pPr>
        <w:ind w:left="1020" w:hanging="360"/>
      </w:pPr>
    </w:lvl>
    <w:lvl w:ilvl="5" w:tplc="196C9BD2">
      <w:start w:val="1"/>
      <w:numFmt w:val="decimal"/>
      <w:lvlText w:val="%6."/>
      <w:lvlJc w:val="left"/>
      <w:pPr>
        <w:ind w:left="1020" w:hanging="360"/>
      </w:pPr>
    </w:lvl>
    <w:lvl w:ilvl="6" w:tplc="381A9DD4">
      <w:start w:val="1"/>
      <w:numFmt w:val="decimal"/>
      <w:lvlText w:val="%7."/>
      <w:lvlJc w:val="left"/>
      <w:pPr>
        <w:ind w:left="1020" w:hanging="360"/>
      </w:pPr>
    </w:lvl>
    <w:lvl w:ilvl="7" w:tplc="420403C2">
      <w:start w:val="1"/>
      <w:numFmt w:val="decimal"/>
      <w:lvlText w:val="%8."/>
      <w:lvlJc w:val="left"/>
      <w:pPr>
        <w:ind w:left="1020" w:hanging="360"/>
      </w:pPr>
    </w:lvl>
    <w:lvl w:ilvl="8" w:tplc="ABB86372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5B0B7A76"/>
    <w:multiLevelType w:val="hybridMultilevel"/>
    <w:tmpl w:val="30B03330"/>
    <w:lvl w:ilvl="0" w:tplc="164A76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776EA"/>
    <w:multiLevelType w:val="multilevel"/>
    <w:tmpl w:val="16DA2D18"/>
    <w:lvl w:ilvl="0">
      <w:start w:val="1"/>
      <w:numFmt w:val="decimal"/>
      <w:pStyle w:val="Bodytext2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Bodytext2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5" w15:restartNumberingAfterBreak="0">
    <w:nsid w:val="5CBD0369"/>
    <w:multiLevelType w:val="hybridMultilevel"/>
    <w:tmpl w:val="E7D097E8"/>
    <w:lvl w:ilvl="0" w:tplc="366E891E">
      <w:start w:val="1"/>
      <w:numFmt w:val="decimal"/>
      <w:lvlText w:val="%1."/>
      <w:lvlJc w:val="left"/>
      <w:pPr>
        <w:ind w:left="720" w:hanging="360"/>
      </w:pPr>
    </w:lvl>
    <w:lvl w:ilvl="1" w:tplc="EE42EA80">
      <w:start w:val="1"/>
      <w:numFmt w:val="decimal"/>
      <w:lvlText w:val="%2."/>
      <w:lvlJc w:val="left"/>
      <w:pPr>
        <w:ind w:left="720" w:hanging="360"/>
      </w:pPr>
    </w:lvl>
    <w:lvl w:ilvl="2" w:tplc="C9BE2DEE">
      <w:start w:val="1"/>
      <w:numFmt w:val="decimal"/>
      <w:lvlText w:val="%3."/>
      <w:lvlJc w:val="left"/>
      <w:pPr>
        <w:ind w:left="720" w:hanging="360"/>
      </w:pPr>
    </w:lvl>
    <w:lvl w:ilvl="3" w:tplc="85B29FB6">
      <w:start w:val="1"/>
      <w:numFmt w:val="decimal"/>
      <w:lvlText w:val="%4."/>
      <w:lvlJc w:val="left"/>
      <w:pPr>
        <w:ind w:left="720" w:hanging="360"/>
      </w:pPr>
    </w:lvl>
    <w:lvl w:ilvl="4" w:tplc="B12692B2">
      <w:start w:val="1"/>
      <w:numFmt w:val="decimal"/>
      <w:lvlText w:val="%5."/>
      <w:lvlJc w:val="left"/>
      <w:pPr>
        <w:ind w:left="720" w:hanging="360"/>
      </w:pPr>
    </w:lvl>
    <w:lvl w:ilvl="5" w:tplc="47ECAAA8">
      <w:start w:val="1"/>
      <w:numFmt w:val="decimal"/>
      <w:lvlText w:val="%6."/>
      <w:lvlJc w:val="left"/>
      <w:pPr>
        <w:ind w:left="720" w:hanging="360"/>
      </w:pPr>
    </w:lvl>
    <w:lvl w:ilvl="6" w:tplc="A1523914">
      <w:start w:val="1"/>
      <w:numFmt w:val="decimal"/>
      <w:lvlText w:val="%7."/>
      <w:lvlJc w:val="left"/>
      <w:pPr>
        <w:ind w:left="720" w:hanging="360"/>
      </w:pPr>
    </w:lvl>
    <w:lvl w:ilvl="7" w:tplc="475E6058">
      <w:start w:val="1"/>
      <w:numFmt w:val="decimal"/>
      <w:lvlText w:val="%8."/>
      <w:lvlJc w:val="left"/>
      <w:pPr>
        <w:ind w:left="720" w:hanging="360"/>
      </w:pPr>
    </w:lvl>
    <w:lvl w:ilvl="8" w:tplc="86EA4134">
      <w:start w:val="1"/>
      <w:numFmt w:val="decimal"/>
      <w:lvlText w:val="%9."/>
      <w:lvlJc w:val="left"/>
      <w:pPr>
        <w:ind w:left="720" w:hanging="360"/>
      </w:pPr>
    </w:lvl>
  </w:abstractNum>
  <w:abstractNum w:abstractNumId="26" w15:restartNumberingAfterBreak="0">
    <w:nsid w:val="5D611160"/>
    <w:multiLevelType w:val="multilevel"/>
    <w:tmpl w:val="6BE479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0B4E89"/>
    <w:multiLevelType w:val="hybridMultilevel"/>
    <w:tmpl w:val="1842007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93E3C"/>
    <w:multiLevelType w:val="multilevel"/>
    <w:tmpl w:val="75BAF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7138A2"/>
    <w:multiLevelType w:val="multilevel"/>
    <w:tmpl w:val="A2FC07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4049E5"/>
    <w:multiLevelType w:val="hybridMultilevel"/>
    <w:tmpl w:val="16D2F676"/>
    <w:lvl w:ilvl="0" w:tplc="0427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31" w15:restartNumberingAfterBreak="0">
    <w:nsid w:val="744F3B74"/>
    <w:multiLevelType w:val="hybridMultilevel"/>
    <w:tmpl w:val="1E784610"/>
    <w:lvl w:ilvl="0" w:tplc="3CFE29E6">
      <w:start w:val="1"/>
      <w:numFmt w:val="decimal"/>
      <w:lvlText w:val="%1."/>
      <w:lvlJc w:val="left"/>
      <w:pPr>
        <w:ind w:left="720" w:hanging="360"/>
      </w:pPr>
    </w:lvl>
    <w:lvl w:ilvl="1" w:tplc="A7D8B5A6">
      <w:start w:val="1"/>
      <w:numFmt w:val="decimal"/>
      <w:lvlText w:val="%2."/>
      <w:lvlJc w:val="left"/>
      <w:pPr>
        <w:ind w:left="720" w:hanging="360"/>
      </w:pPr>
    </w:lvl>
    <w:lvl w:ilvl="2" w:tplc="4EE038E0">
      <w:start w:val="1"/>
      <w:numFmt w:val="decimal"/>
      <w:lvlText w:val="%3."/>
      <w:lvlJc w:val="left"/>
      <w:pPr>
        <w:ind w:left="720" w:hanging="360"/>
      </w:pPr>
    </w:lvl>
    <w:lvl w:ilvl="3" w:tplc="387EB1CE">
      <w:start w:val="1"/>
      <w:numFmt w:val="decimal"/>
      <w:lvlText w:val="%4."/>
      <w:lvlJc w:val="left"/>
      <w:pPr>
        <w:ind w:left="720" w:hanging="360"/>
      </w:pPr>
    </w:lvl>
    <w:lvl w:ilvl="4" w:tplc="D4729B44">
      <w:start w:val="1"/>
      <w:numFmt w:val="decimal"/>
      <w:lvlText w:val="%5."/>
      <w:lvlJc w:val="left"/>
      <w:pPr>
        <w:ind w:left="720" w:hanging="360"/>
      </w:pPr>
    </w:lvl>
    <w:lvl w:ilvl="5" w:tplc="EEFCDEF4">
      <w:start w:val="1"/>
      <w:numFmt w:val="decimal"/>
      <w:lvlText w:val="%6."/>
      <w:lvlJc w:val="left"/>
      <w:pPr>
        <w:ind w:left="720" w:hanging="360"/>
      </w:pPr>
    </w:lvl>
    <w:lvl w:ilvl="6" w:tplc="BD3A107C">
      <w:start w:val="1"/>
      <w:numFmt w:val="decimal"/>
      <w:lvlText w:val="%7."/>
      <w:lvlJc w:val="left"/>
      <w:pPr>
        <w:ind w:left="720" w:hanging="360"/>
      </w:pPr>
    </w:lvl>
    <w:lvl w:ilvl="7" w:tplc="C3426158">
      <w:start w:val="1"/>
      <w:numFmt w:val="decimal"/>
      <w:lvlText w:val="%8."/>
      <w:lvlJc w:val="left"/>
      <w:pPr>
        <w:ind w:left="720" w:hanging="360"/>
      </w:pPr>
    </w:lvl>
    <w:lvl w:ilvl="8" w:tplc="EC203D96">
      <w:start w:val="1"/>
      <w:numFmt w:val="decimal"/>
      <w:lvlText w:val="%9."/>
      <w:lvlJc w:val="left"/>
      <w:pPr>
        <w:ind w:left="720" w:hanging="360"/>
      </w:pPr>
    </w:lvl>
  </w:abstractNum>
  <w:abstractNum w:abstractNumId="32" w15:restartNumberingAfterBreak="0">
    <w:nsid w:val="76D22A75"/>
    <w:multiLevelType w:val="hybridMultilevel"/>
    <w:tmpl w:val="7C9041A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A001463"/>
    <w:multiLevelType w:val="multilevel"/>
    <w:tmpl w:val="7AF0C8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855873"/>
    <w:multiLevelType w:val="hybridMultilevel"/>
    <w:tmpl w:val="02BA0EB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03600"/>
    <w:multiLevelType w:val="multilevel"/>
    <w:tmpl w:val="9E1E727C"/>
    <w:lvl w:ilvl="0">
      <w:start w:val="1"/>
      <w:numFmt w:val="decimal"/>
      <w:pStyle w:val="Bodytext1"/>
      <w:lvlText w:val="%1."/>
      <w:lvlJc w:val="left"/>
      <w:pPr>
        <w:tabs>
          <w:tab w:val="num" w:pos="567"/>
        </w:tabs>
        <w:ind w:left="207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207" w:firstLine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647"/>
        </w:tabs>
        <w:ind w:left="143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7"/>
        </w:tabs>
        <w:ind w:left="193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7"/>
        </w:tabs>
        <w:ind w:left="2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7"/>
        </w:tabs>
        <w:ind w:left="2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67"/>
        </w:tabs>
        <w:ind w:left="3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527" w:hanging="1440"/>
      </w:pPr>
      <w:rPr>
        <w:rFonts w:hint="default"/>
      </w:rPr>
    </w:lvl>
  </w:abstractNum>
  <w:num w:numId="1" w16cid:durableId="626081916">
    <w:abstractNumId w:val="24"/>
  </w:num>
  <w:num w:numId="2" w16cid:durableId="486701501">
    <w:abstractNumId w:val="35"/>
  </w:num>
  <w:num w:numId="3" w16cid:durableId="275407020">
    <w:abstractNumId w:val="5"/>
  </w:num>
  <w:num w:numId="4" w16cid:durableId="1812479969">
    <w:abstractNumId w:val="16"/>
  </w:num>
  <w:num w:numId="5" w16cid:durableId="13585093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4367478">
    <w:abstractNumId w:val="14"/>
  </w:num>
  <w:num w:numId="7" w16cid:durableId="992684954">
    <w:abstractNumId w:val="27"/>
  </w:num>
  <w:num w:numId="8" w16cid:durableId="2000496404">
    <w:abstractNumId w:val="8"/>
  </w:num>
  <w:num w:numId="9" w16cid:durableId="1829396614">
    <w:abstractNumId w:val="17"/>
  </w:num>
  <w:num w:numId="10" w16cid:durableId="874658288">
    <w:abstractNumId w:val="23"/>
  </w:num>
  <w:num w:numId="11" w16cid:durableId="1844277410">
    <w:abstractNumId w:val="19"/>
  </w:num>
  <w:num w:numId="12" w16cid:durableId="985010253">
    <w:abstractNumId w:val="6"/>
  </w:num>
  <w:num w:numId="13" w16cid:durableId="349599945">
    <w:abstractNumId w:val="32"/>
  </w:num>
  <w:num w:numId="14" w16cid:durableId="434398280">
    <w:abstractNumId w:val="15"/>
  </w:num>
  <w:num w:numId="15" w16cid:durableId="1548494496">
    <w:abstractNumId w:val="22"/>
  </w:num>
  <w:num w:numId="16" w16cid:durableId="111025498">
    <w:abstractNumId w:val="31"/>
  </w:num>
  <w:num w:numId="17" w16cid:durableId="730924429">
    <w:abstractNumId w:val="20"/>
  </w:num>
  <w:num w:numId="18" w16cid:durableId="849375699">
    <w:abstractNumId w:val="11"/>
  </w:num>
  <w:num w:numId="19" w16cid:durableId="1985350369">
    <w:abstractNumId w:val="3"/>
  </w:num>
  <w:num w:numId="20" w16cid:durableId="40786873">
    <w:abstractNumId w:val="25"/>
  </w:num>
  <w:num w:numId="21" w16cid:durableId="132530308">
    <w:abstractNumId w:val="21"/>
  </w:num>
  <w:num w:numId="22" w16cid:durableId="1260403767">
    <w:abstractNumId w:val="12"/>
  </w:num>
  <w:num w:numId="23" w16cid:durableId="959720620">
    <w:abstractNumId w:val="28"/>
  </w:num>
  <w:num w:numId="24" w16cid:durableId="162016540">
    <w:abstractNumId w:val="0"/>
  </w:num>
  <w:num w:numId="25" w16cid:durableId="1400445280">
    <w:abstractNumId w:val="33"/>
  </w:num>
  <w:num w:numId="26" w16cid:durableId="1062098779">
    <w:abstractNumId w:val="2"/>
  </w:num>
  <w:num w:numId="27" w16cid:durableId="223879604">
    <w:abstractNumId w:val="26"/>
  </w:num>
  <w:num w:numId="28" w16cid:durableId="706375469">
    <w:abstractNumId w:val="10"/>
  </w:num>
  <w:num w:numId="29" w16cid:durableId="1722514251">
    <w:abstractNumId w:val="29"/>
  </w:num>
  <w:num w:numId="30" w16cid:durableId="1126772936">
    <w:abstractNumId w:val="9"/>
  </w:num>
  <w:num w:numId="31" w16cid:durableId="832993974">
    <w:abstractNumId w:val="1"/>
  </w:num>
  <w:num w:numId="32" w16cid:durableId="1528564879">
    <w:abstractNumId w:val="34"/>
  </w:num>
  <w:num w:numId="33" w16cid:durableId="1606310280">
    <w:abstractNumId w:val="18"/>
  </w:num>
  <w:num w:numId="34" w16cid:durableId="272443246">
    <w:abstractNumId w:val="4"/>
  </w:num>
  <w:num w:numId="35" w16cid:durableId="181632157">
    <w:abstractNumId w:val="30"/>
  </w:num>
  <w:num w:numId="36" w16cid:durableId="19185886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C9"/>
    <w:rsid w:val="00777BB8"/>
    <w:rsid w:val="008C79E6"/>
    <w:rsid w:val="00AA65FF"/>
    <w:rsid w:val="00DB5E1B"/>
    <w:rsid w:val="00EE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1134"/>
  <w15:chartTrackingRefBased/>
  <w15:docId w15:val="{8A9EB068-7765-4101-94FD-1E6258B4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3C9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E3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E3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EE3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E3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EE3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E33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E33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E33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E33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EE3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EE3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E33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E3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EE3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3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EE33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3C9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Footer">
    <w:name w:val="footer"/>
    <w:basedOn w:val="Normal"/>
    <w:link w:val="FooterChar"/>
    <w:uiPriority w:val="99"/>
    <w:rsid w:val="00EE33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3C9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character" w:styleId="PageNumber">
    <w:name w:val="page number"/>
    <w:basedOn w:val="DefaultParagraphFont"/>
    <w:rsid w:val="00EE33C9"/>
  </w:style>
  <w:style w:type="paragraph" w:styleId="BodyTextIndent3">
    <w:name w:val="Body Text Indent 3"/>
    <w:basedOn w:val="Normal"/>
    <w:link w:val="BodyTextIndent3Char"/>
    <w:rsid w:val="00EE33C9"/>
    <w:pPr>
      <w:ind w:left="360" w:firstLine="348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EE33C9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BodyTextIndent">
    <w:name w:val="Body Text Indent"/>
    <w:basedOn w:val="Normal"/>
    <w:link w:val="BodyTextIndentChar"/>
    <w:rsid w:val="00EE33C9"/>
    <w:pPr>
      <w:widowControl w:val="0"/>
      <w:tabs>
        <w:tab w:val="left" w:pos="-1440"/>
        <w:tab w:val="left" w:pos="-720"/>
      </w:tabs>
      <w:suppressAutoHyphens/>
      <w:ind w:left="720"/>
    </w:pPr>
    <w:rPr>
      <w:snapToGrid w:val="0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EE33C9"/>
    <w:rPr>
      <w:rFonts w:ascii="Univers" w:eastAsia="Times New Roman" w:hAnsi="Univers" w:cs="Times New Roman"/>
      <w:snapToGrid w:val="0"/>
      <w:kern w:val="0"/>
      <w:sz w:val="20"/>
      <w:szCs w:val="20"/>
      <w:u w:val="single"/>
      <w:lang w:val="nl-NL" w:eastAsia="nl-NL"/>
      <w14:ligatures w14:val="none"/>
    </w:rPr>
  </w:style>
  <w:style w:type="paragraph" w:styleId="NormalWeb">
    <w:name w:val="Normal (Web)"/>
    <w:basedOn w:val="Normal"/>
    <w:uiPriority w:val="99"/>
    <w:rsid w:val="00EE33C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rsid w:val="00EE33C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3C9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BodyText20">
    <w:name w:val="Body Text 2"/>
    <w:basedOn w:val="Normal"/>
    <w:link w:val="BodyText2Char"/>
    <w:rsid w:val="00EE33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0"/>
    <w:rsid w:val="00EE33C9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character" w:styleId="Hyperlink">
    <w:name w:val="Hyperlink"/>
    <w:uiPriority w:val="99"/>
    <w:rsid w:val="00EE33C9"/>
    <w:rPr>
      <w:color w:val="0000FF"/>
      <w:u w:val="single"/>
    </w:rPr>
  </w:style>
  <w:style w:type="paragraph" w:customStyle="1" w:styleId="CentrBold">
    <w:name w:val="CentrBold"/>
    <w:rsid w:val="00EE33C9"/>
    <w:pPr>
      <w:spacing w:after="0" w:line="240" w:lineRule="auto"/>
      <w:jc w:val="center"/>
    </w:pPr>
    <w:rPr>
      <w:rFonts w:ascii="TimesLT" w:eastAsia="Times New Roman" w:hAnsi="TimesLT" w:cs="Times New Roman"/>
      <w:b/>
      <w:bCs/>
      <w:caps/>
      <w:snapToGrid w:val="0"/>
      <w:kern w:val="0"/>
      <w:sz w:val="20"/>
      <w:szCs w:val="20"/>
      <w:lang w:val="en-US"/>
      <w14:ligatures w14:val="none"/>
    </w:rPr>
  </w:style>
  <w:style w:type="paragraph" w:customStyle="1" w:styleId="Linija">
    <w:name w:val="Linija"/>
    <w:basedOn w:val="Normal"/>
    <w:rsid w:val="00EE33C9"/>
    <w:pPr>
      <w:jc w:val="center"/>
    </w:pPr>
    <w:rPr>
      <w:rFonts w:ascii="TimesLT" w:hAnsi="TimesLT"/>
      <w:snapToGrid w:val="0"/>
      <w:sz w:val="12"/>
      <w:szCs w:val="12"/>
      <w:lang w:val="en-US" w:eastAsia="en-US"/>
    </w:rPr>
  </w:style>
  <w:style w:type="paragraph" w:styleId="BodyTextIndent2">
    <w:name w:val="Body Text Indent 2"/>
    <w:basedOn w:val="Normal"/>
    <w:link w:val="BodyTextIndent2Char"/>
    <w:rsid w:val="00EE33C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E33C9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BodyText3">
    <w:name w:val="Body Text 3"/>
    <w:basedOn w:val="Normal"/>
    <w:link w:val="BodyText3Char"/>
    <w:rsid w:val="00EE33C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E33C9"/>
    <w:rPr>
      <w:rFonts w:ascii="Univers" w:eastAsia="Times New Roman" w:hAnsi="Univers" w:cs="Times New Roman"/>
      <w:kern w:val="0"/>
      <w:sz w:val="16"/>
      <w:szCs w:val="16"/>
      <w:lang w:val="nl-NL" w:eastAsia="nl-NL"/>
      <w14:ligatures w14:val="none"/>
    </w:rPr>
  </w:style>
  <w:style w:type="paragraph" w:customStyle="1" w:styleId="Bodytext2">
    <w:name w:val="Body text2"/>
    <w:basedOn w:val="Normal"/>
    <w:rsid w:val="00EE33C9"/>
    <w:pPr>
      <w:numPr>
        <w:ilvl w:val="1"/>
        <w:numId w:val="1"/>
      </w:numPr>
      <w:tabs>
        <w:tab w:val="left" w:pos="1134"/>
      </w:tabs>
      <w:jc w:val="both"/>
    </w:pPr>
    <w:rPr>
      <w:rFonts w:ascii="Times New Roman" w:hAnsi="Times New Roman"/>
      <w:sz w:val="24"/>
      <w:lang w:val="en-GB" w:eastAsia="en-US"/>
    </w:rPr>
  </w:style>
  <w:style w:type="paragraph" w:customStyle="1" w:styleId="Bodytext1">
    <w:name w:val="Body text1"/>
    <w:basedOn w:val="Bodytext2"/>
    <w:rsid w:val="00EE33C9"/>
    <w:pPr>
      <w:numPr>
        <w:ilvl w:val="0"/>
        <w:numId w:val="2"/>
      </w:numPr>
      <w:tabs>
        <w:tab w:val="clear" w:pos="567"/>
        <w:tab w:val="num" w:pos="1134"/>
      </w:tabs>
      <w:ind w:left="0" w:firstLine="567"/>
    </w:pPr>
    <w:rPr>
      <w:lang w:val="lt-LT"/>
    </w:rPr>
  </w:style>
  <w:style w:type="paragraph" w:customStyle="1" w:styleId="bodytext0">
    <w:name w:val="bodytext"/>
    <w:basedOn w:val="Normal"/>
    <w:rsid w:val="00EE33C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semiHidden/>
    <w:rsid w:val="00EE3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E33C9"/>
    <w:rPr>
      <w:rFonts w:ascii="Tahoma" w:eastAsia="Times New Roman" w:hAnsi="Tahoma" w:cs="Tahoma"/>
      <w:kern w:val="0"/>
      <w:sz w:val="16"/>
      <w:szCs w:val="16"/>
      <w:lang w:val="nl-NL" w:eastAsia="nl-NL"/>
      <w14:ligatures w14:val="none"/>
    </w:rPr>
  </w:style>
  <w:style w:type="character" w:styleId="CommentReference">
    <w:name w:val="annotation reference"/>
    <w:uiPriority w:val="99"/>
    <w:semiHidden/>
    <w:unhideWhenUsed/>
    <w:rsid w:val="00EE3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33C9"/>
  </w:style>
  <w:style w:type="character" w:customStyle="1" w:styleId="CommentTextChar">
    <w:name w:val="Comment Text Char"/>
    <w:basedOn w:val="DefaultParagraphFont"/>
    <w:link w:val="CommentText"/>
    <w:uiPriority w:val="99"/>
    <w:rsid w:val="00EE33C9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3C9"/>
    <w:rPr>
      <w:rFonts w:ascii="Univers" w:eastAsia="Times New Roman" w:hAnsi="Univers" w:cs="Times New Roman"/>
      <w:b/>
      <w:bCs/>
      <w:kern w:val="0"/>
      <w:sz w:val="20"/>
      <w:szCs w:val="20"/>
      <w:lang w:val="nl-NL" w:eastAsia="nl-NL"/>
      <w14:ligatures w14:val="none"/>
    </w:rPr>
  </w:style>
  <w:style w:type="table" w:styleId="TableGrid">
    <w:name w:val="Table Grid"/>
    <w:basedOn w:val="TableNormal"/>
    <w:uiPriority w:val="59"/>
    <w:rsid w:val="00EE33C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E33C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92D050"/>
      </w:tcPr>
    </w:tblStylePr>
  </w:style>
  <w:style w:type="table" w:customStyle="1" w:styleId="TableGrid2">
    <w:name w:val="Table Grid2"/>
    <w:basedOn w:val="TableNormal"/>
    <w:next w:val="TableGrid"/>
    <w:uiPriority w:val="59"/>
    <w:rsid w:val="00EE33C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33C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33C9"/>
    <w:rPr>
      <w:rFonts w:ascii="Times New Roman" w:eastAsia="Calibri" w:hAnsi="Times New Roman"/>
      <w:lang w:val="lt-LT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3C9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EE33C9"/>
    <w:rPr>
      <w:vertAlign w:val="superscript"/>
    </w:rPr>
  </w:style>
  <w:style w:type="paragraph" w:styleId="Revision">
    <w:name w:val="Revision"/>
    <w:hidden/>
    <w:uiPriority w:val="99"/>
    <w:semiHidden/>
    <w:rsid w:val="00EE33C9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character" w:styleId="Strong">
    <w:name w:val="Strong"/>
    <w:uiPriority w:val="22"/>
    <w:qFormat/>
    <w:rsid w:val="00EE33C9"/>
    <w:rPr>
      <w:b/>
      <w:bCs/>
    </w:rPr>
  </w:style>
  <w:style w:type="table" w:styleId="GridTable4-Accent6">
    <w:name w:val="Grid Table 4 Accent 6"/>
    <w:basedOn w:val="TableNormal"/>
    <w:uiPriority w:val="49"/>
    <w:rsid w:val="00EE33C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StyleRowBandSize w:val="1"/>
      <w:tblStyleColBandSize w:val="1"/>
      <w:tblBorders>
        <w:top w:val="single" w:sz="4" w:space="0" w:color="8DD873"/>
        <w:left w:val="single" w:sz="4" w:space="0" w:color="8DD873"/>
        <w:bottom w:val="single" w:sz="4" w:space="0" w:color="8DD873"/>
        <w:right w:val="single" w:sz="4" w:space="0" w:color="8DD873"/>
        <w:insideH w:val="single" w:sz="4" w:space="0" w:color="8DD873"/>
        <w:insideV w:val="single" w:sz="4" w:space="0" w:color="8DD87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EA72E"/>
          <w:left w:val="single" w:sz="4" w:space="0" w:color="4EA72E"/>
          <w:bottom w:val="single" w:sz="4" w:space="0" w:color="4EA72E"/>
          <w:right w:val="single" w:sz="4" w:space="0" w:color="4EA72E"/>
          <w:insideH w:val="nil"/>
          <w:insideV w:val="nil"/>
        </w:tcBorders>
        <w:shd w:val="clear" w:color="auto" w:fill="4EA72E"/>
      </w:tcPr>
    </w:tblStylePr>
    <w:tblStylePr w:type="lastRow">
      <w:rPr>
        <w:b/>
        <w:bCs/>
      </w:rPr>
      <w:tblPr/>
      <w:tcPr>
        <w:tcBorders>
          <w:top w:val="double" w:sz="4" w:space="0" w:color="4EA72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/>
      </w:tcPr>
    </w:tblStylePr>
    <w:tblStylePr w:type="band1Horz">
      <w:tblPr/>
      <w:tcPr>
        <w:shd w:val="clear" w:color="auto" w:fill="D9F2D0"/>
      </w:tcPr>
    </w:tblStylePr>
  </w:style>
  <w:style w:type="table" w:styleId="TableGridLight">
    <w:name w:val="Grid Table Light"/>
    <w:basedOn w:val="TableNormal"/>
    <w:uiPriority w:val="40"/>
    <w:rsid w:val="00EE33C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tblPr/>
      <w:tcPr>
        <w:shd w:val="clear" w:color="auto" w:fill="92D050"/>
      </w:tcPr>
    </w:tblStylePr>
  </w:style>
  <w:style w:type="character" w:styleId="UnresolvedMention">
    <w:name w:val="Unresolved Mention"/>
    <w:uiPriority w:val="99"/>
    <w:semiHidden/>
    <w:unhideWhenUsed/>
    <w:rsid w:val="00EE33C9"/>
    <w:rPr>
      <w:color w:val="605E5C"/>
      <w:shd w:val="clear" w:color="auto" w:fill="E1DFDD"/>
    </w:rPr>
  </w:style>
  <w:style w:type="paragraph" w:customStyle="1" w:styleId="norm">
    <w:name w:val="norm"/>
    <w:basedOn w:val="Normal"/>
    <w:rsid w:val="00EE33C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t-LT" w:eastAsia="lt-LT"/>
    </w:rPr>
  </w:style>
  <w:style w:type="character" w:styleId="FollowedHyperlink">
    <w:name w:val="FollowedHyperlink"/>
    <w:uiPriority w:val="99"/>
    <w:semiHidden/>
    <w:unhideWhenUsed/>
    <w:rsid w:val="00EE33C9"/>
    <w:rPr>
      <w:color w:val="96607D"/>
      <w:u w:val="single"/>
    </w:rPr>
  </w:style>
  <w:style w:type="paragraph" w:customStyle="1" w:styleId="oj-normal">
    <w:name w:val="oj-normal"/>
    <w:basedOn w:val="Normal"/>
    <w:rsid w:val="00EE33C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t-LT" w:eastAsia="lt-LT"/>
    </w:rPr>
  </w:style>
  <w:style w:type="paragraph" w:customStyle="1" w:styleId="Default">
    <w:name w:val="Default"/>
    <w:rsid w:val="00EE33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customStyle="1" w:styleId="xxmsonormal">
    <w:name w:val="x_x_msonormal"/>
    <w:basedOn w:val="Normal"/>
    <w:rsid w:val="00EE33C9"/>
    <w:rPr>
      <w:rFonts w:ascii="Aptos" w:eastAsia="Aptos" w:hAnsi="Aptos" w:cs="Aptos"/>
      <w:sz w:val="24"/>
      <w:szCs w:val="24"/>
      <w:lang w:val="lt-LT" w:eastAsia="lt-LT"/>
    </w:rPr>
  </w:style>
  <w:style w:type="character" w:customStyle="1" w:styleId="cf01">
    <w:name w:val="cf01"/>
    <w:rsid w:val="00EE33C9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EE33C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DefaultParagraphFont"/>
    <w:rsid w:val="00EE33C9"/>
  </w:style>
  <w:style w:type="character" w:customStyle="1" w:styleId="eop">
    <w:name w:val="eop"/>
    <w:basedOn w:val="DefaultParagraphFont"/>
    <w:rsid w:val="00EE33C9"/>
  </w:style>
  <w:style w:type="character" w:customStyle="1" w:styleId="CommentReference1">
    <w:name w:val="Comment Reference1"/>
    <w:uiPriority w:val="99"/>
    <w:semiHidden/>
    <w:unhideWhenUsed/>
    <w:rsid w:val="00EE33C9"/>
    <w:rPr>
      <w:sz w:val="16"/>
      <w:szCs w:val="16"/>
    </w:rPr>
  </w:style>
  <w:style w:type="paragraph" w:customStyle="1" w:styleId="CommentText1">
    <w:name w:val="Comment Text1"/>
    <w:basedOn w:val="Normal"/>
    <w:uiPriority w:val="99"/>
    <w:unhideWhenUsed/>
    <w:rsid w:val="00EE33C9"/>
  </w:style>
  <w:style w:type="paragraph" w:customStyle="1" w:styleId="CommentSubject1">
    <w:name w:val="Comment Subject1"/>
    <w:basedOn w:val="CommentText1"/>
    <w:next w:val="CommentText1"/>
    <w:uiPriority w:val="99"/>
    <w:semiHidden/>
    <w:unhideWhenUsed/>
    <w:rsid w:val="00EE3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-seimas.lrs.lt/portal/legalAct/lt/TAD/8ee005a2780111edbdcebd68a7a0df7e/asr" TargetMode="External"/><Relationship Id="rId117" Type="http://schemas.openxmlformats.org/officeDocument/2006/relationships/hyperlink" Target="https://e-seimas.lrs.lt/portal/legalAct/lt/TAD/TAIS.229057/asr" TargetMode="External"/><Relationship Id="rId21" Type="http://schemas.openxmlformats.org/officeDocument/2006/relationships/hyperlink" Target="https://eur-lex.europa.eu/legal-content/LT/TXT/?uri=CELEX:32021R1248" TargetMode="External"/><Relationship Id="rId42" Type="http://schemas.openxmlformats.org/officeDocument/2006/relationships/hyperlink" Target="https://eur-lex.europa.eu/legal-content/LT/TXT/?uri=CELEX:32021R1248" TargetMode="External"/><Relationship Id="rId47" Type="http://schemas.openxmlformats.org/officeDocument/2006/relationships/hyperlink" Target="https://e-seimas.lrs.lt/portal/legalAct/lt/TAD/8ee005a2780111edbdcebd68a7a0df7e/asr" TargetMode="External"/><Relationship Id="rId63" Type="http://schemas.openxmlformats.org/officeDocument/2006/relationships/hyperlink" Target="https://eur-lex.europa.eu/legal-content/LT/TXT/?uri=CELEX:32021R1248" TargetMode="External"/><Relationship Id="rId68" Type="http://schemas.openxmlformats.org/officeDocument/2006/relationships/hyperlink" Target="https://e-seimas.lrs.lt/portal/legalAct/lt/TAD/8ee005a2780111edbdcebd68a7a0df7e/asr" TargetMode="External"/><Relationship Id="rId84" Type="http://schemas.openxmlformats.org/officeDocument/2006/relationships/hyperlink" Target="https://eur-lex.europa.eu/legal-content/LT/TXT/?uri=CELEX:32021R1248" TargetMode="External"/><Relationship Id="rId89" Type="http://schemas.openxmlformats.org/officeDocument/2006/relationships/hyperlink" Target="https://eur-lex.europa.eu/legal-content/LT/TXT/?uri=CELEX:32021R1248" TargetMode="External"/><Relationship Id="rId112" Type="http://schemas.openxmlformats.org/officeDocument/2006/relationships/hyperlink" Target="https://eur-lex.europa.eu/legal-content/LT/TXT/?uri=CELEX:32021R1248" TargetMode="External"/><Relationship Id="rId133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138" Type="http://schemas.openxmlformats.org/officeDocument/2006/relationships/hyperlink" Target="https://eur-lex.europa.eu/legal-content/LT/TXT/HTML/?uri=CELEX:02019R0006-20220128" TargetMode="External"/><Relationship Id="rId154" Type="http://schemas.openxmlformats.org/officeDocument/2006/relationships/hyperlink" Target="https://eur-lex.europa.eu/legal-content/LT/TXT/HTML/?uri=CELEX:02019R0006-20220128" TargetMode="External"/><Relationship Id="rId159" Type="http://schemas.openxmlformats.org/officeDocument/2006/relationships/hyperlink" Target="https://e-seimas.lrs.lt/portal/legalAct/lt/TAD/TAIS.229057/asr" TargetMode="External"/><Relationship Id="rId16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107" Type="http://schemas.openxmlformats.org/officeDocument/2006/relationships/hyperlink" Target="https://e-seimas.lrs.lt/portal/legalAct/lt/TAD/8ee005a2780111edbdcebd68a7a0df7e/asr" TargetMode="External"/><Relationship Id="rId11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32" Type="http://schemas.openxmlformats.org/officeDocument/2006/relationships/hyperlink" Target="https://e-seimas.lrs.lt/portal/legalAct/lt/TAD/8ee005a2780111edbdcebd68a7a0df7e/asr" TargetMode="External"/><Relationship Id="rId37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53" Type="http://schemas.openxmlformats.org/officeDocument/2006/relationships/hyperlink" Target="https://e-seimas.lrs.lt/portal/legalAct/lt/TAD/8ee005a2780111edbdcebd68a7a0df7e/asr" TargetMode="External"/><Relationship Id="rId58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74" Type="http://schemas.openxmlformats.org/officeDocument/2006/relationships/hyperlink" Target="https://e-seimas.lrs.lt/portal/legalAct/lt/TAD/8ee005a2780111edbdcebd68a7a0df7e/asr" TargetMode="External"/><Relationship Id="rId79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102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123" Type="http://schemas.openxmlformats.org/officeDocument/2006/relationships/hyperlink" Target="https://eur-lex.europa.eu/legal-content/LT/TXT/HTML/?uri=CELEX:02019R0006-20220128" TargetMode="External"/><Relationship Id="rId128" Type="http://schemas.openxmlformats.org/officeDocument/2006/relationships/hyperlink" Target="https://eur-lex.europa.eu/legal-content/LT/TXT/HTML/?uri=CELEX:02019R0006-20220128" TargetMode="External"/><Relationship Id="rId144" Type="http://schemas.openxmlformats.org/officeDocument/2006/relationships/hyperlink" Target="https://eur-lex.europa.eu/legal-content/LT/TXT/HTML/?uri=CELEX:02019R0006-20220128" TargetMode="External"/><Relationship Id="rId149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95" Type="http://schemas.openxmlformats.org/officeDocument/2006/relationships/hyperlink" Target="https://e-seimas.lrs.lt/portal/legalAct/lt/TAD/8ee005a2780111edbdcebd68a7a0df7e/asr" TargetMode="External"/><Relationship Id="rId160" Type="http://schemas.openxmlformats.org/officeDocument/2006/relationships/hyperlink" Target="https://e-seimas.lrs.lt/portal/legalAct/lt/TAD/8ee005a2780111edbdcebd68a7a0df7e/asr" TargetMode="External"/><Relationship Id="rId22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27" Type="http://schemas.openxmlformats.org/officeDocument/2006/relationships/hyperlink" Target="https://eur-lex.europa.eu/legal-content/LT/TXT/?uri=CELEX:32021R1248" TargetMode="External"/><Relationship Id="rId43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48" Type="http://schemas.openxmlformats.org/officeDocument/2006/relationships/hyperlink" Target="https://eur-lex.europa.eu/legal-content/LT/TXT/?uri=CELEX:32021R1248" TargetMode="External"/><Relationship Id="rId64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69" Type="http://schemas.openxmlformats.org/officeDocument/2006/relationships/hyperlink" Target="https://eur-lex.europa.eu/legal-content/LT/TXT/?uri=CELEX:32021R1248" TargetMode="External"/><Relationship Id="rId113" Type="http://schemas.openxmlformats.org/officeDocument/2006/relationships/hyperlink" Target="https://e-seimas.lrs.lt/portal/legalAct/lt/TAD/8ee005a2780111edbdcebd68a7a0df7e/asr" TargetMode="External"/><Relationship Id="rId118" Type="http://schemas.openxmlformats.org/officeDocument/2006/relationships/hyperlink" Target="https://e-seimas.lrs.lt/portal/legalAct/lt/TAD/8ee005a2780111edbdcebd68a7a0df7e/asr" TargetMode="External"/><Relationship Id="rId134" Type="http://schemas.openxmlformats.org/officeDocument/2006/relationships/hyperlink" Target="https://e-seimas.lrs.lt/portal/legalAct/lt/TAD/8ee005a2780111edbdcebd68a7a0df7e/asr" TargetMode="External"/><Relationship Id="rId139" Type="http://schemas.openxmlformats.org/officeDocument/2006/relationships/hyperlink" Target="https://eur-lex.europa.eu/legal-content/LT/TXT/?uri=CELEX:32021R1248" TargetMode="External"/><Relationship Id="rId80" Type="http://schemas.openxmlformats.org/officeDocument/2006/relationships/hyperlink" Target="https://e-seimas.lrs.lt/portal/legalAct/lt/TAD/8ee005a2780111edbdcebd68a7a0df7e/asr" TargetMode="External"/><Relationship Id="rId85" Type="http://schemas.openxmlformats.org/officeDocument/2006/relationships/hyperlink" Target="https://eur-lex.europa.eu/legal-content/LT/TXT/?uri=CELEX:32021R1248" TargetMode="External"/><Relationship Id="rId150" Type="http://schemas.openxmlformats.org/officeDocument/2006/relationships/hyperlink" Target="https://e-seimas.lrs.lt/portal/legalAct/lt/TAD/8ee005a2780111edbdcebd68a7a0df7e/asr" TargetMode="External"/><Relationship Id="rId155" Type="http://schemas.openxmlformats.org/officeDocument/2006/relationships/hyperlink" Target="https://eur-lex.europa.eu/legal-content/LT/TXT/?uri=CELEX:32021R1248" TargetMode="External"/><Relationship Id="rId12" Type="http://schemas.openxmlformats.org/officeDocument/2006/relationships/hyperlink" Target="https://e-seimas.lrs.lt/portal/legalAct/lt/TAD/8ee005a2780111edbdcebd68a7a0df7e/asr" TargetMode="External"/><Relationship Id="rId17" Type="http://schemas.openxmlformats.org/officeDocument/2006/relationships/hyperlink" Target="https://e-seimas.lrs.lt/portal/legalAct/lt/TAD/8ee005a2780111edbdcebd68a7a0df7e/asr" TargetMode="External"/><Relationship Id="rId33" Type="http://schemas.openxmlformats.org/officeDocument/2006/relationships/hyperlink" Target="https://eur-lex.europa.eu/legal-content/LT/TXT/?uri=CELEX:32021R1248" TargetMode="External"/><Relationship Id="rId38" Type="http://schemas.openxmlformats.org/officeDocument/2006/relationships/hyperlink" Target="https://e-seimas.lrs.lt/portal/legalAct/lt/TAD/8ee005a2780111edbdcebd68a7a0df7e/asr" TargetMode="External"/><Relationship Id="rId59" Type="http://schemas.openxmlformats.org/officeDocument/2006/relationships/hyperlink" Target="https://e-seimas.lrs.lt/portal/legalAct/lt/TAD/8ee005a2780111edbdcebd68a7a0df7e/asr" TargetMode="External"/><Relationship Id="rId103" Type="http://schemas.openxmlformats.org/officeDocument/2006/relationships/hyperlink" Target="https://e-seimas.lrs.lt/portal/legalAct/lt/TAD/8ee005a2780111edbdcebd68a7a0df7e/asr" TargetMode="External"/><Relationship Id="rId108" Type="http://schemas.openxmlformats.org/officeDocument/2006/relationships/hyperlink" Target="https://eur-lex.europa.eu/legal-content/LT/TXT/HTML/?uri=CELEX:02019R0006-20220128" TargetMode="External"/><Relationship Id="rId124" Type="http://schemas.openxmlformats.org/officeDocument/2006/relationships/hyperlink" Target="https://eur-lex.europa.eu/legal-content/LT/TXT/?uri=CELEX:32021R1248" TargetMode="External"/><Relationship Id="rId129" Type="http://schemas.openxmlformats.org/officeDocument/2006/relationships/hyperlink" Target="https://eur-lex.europa.eu/legal-content/LT/TXT/?uri=CELEX:32021R1248" TargetMode="External"/><Relationship Id="rId54" Type="http://schemas.openxmlformats.org/officeDocument/2006/relationships/hyperlink" Target="https://eur-lex.europa.eu/legal-content/LT/TXT/?uri=CELEX:32021R1248" TargetMode="External"/><Relationship Id="rId70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75" Type="http://schemas.openxmlformats.org/officeDocument/2006/relationships/hyperlink" Target="https://eur-lex.europa.eu/legal-content/LT/TXT/?uri=CELEX:32021R1248" TargetMode="External"/><Relationship Id="rId91" Type="http://schemas.openxmlformats.org/officeDocument/2006/relationships/hyperlink" Target="https://eur-lex.europa.eu/legal-content/LT/TXT/HTML/?uri=CELEX:02019R0006-20220128" TargetMode="External"/><Relationship Id="rId96" Type="http://schemas.openxmlformats.org/officeDocument/2006/relationships/hyperlink" Target="https://eur-lex.europa.eu/legal-content/LT/TXT/HTML/?uri=CELEX:02019R0006-20220128" TargetMode="External"/><Relationship Id="rId140" Type="http://schemas.openxmlformats.org/officeDocument/2006/relationships/hyperlink" Target="https://e-seimas.lrs.lt/portal/legalAct/lt/TAD/8ee005a2780111edbdcebd68a7a0df7e/asr" TargetMode="External"/><Relationship Id="rId145" Type="http://schemas.openxmlformats.org/officeDocument/2006/relationships/hyperlink" Target="https://eur-lex.europa.eu/legal-content/LT/TXT/?uri=CELEX:32021R1248" TargetMode="External"/><Relationship Id="rId16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eur-lex.europa.eu/legal-content/LT/TXT/?uri=CELEX:32021R1248" TargetMode="External"/><Relationship Id="rId23" Type="http://schemas.openxmlformats.org/officeDocument/2006/relationships/hyperlink" Target="https://e-seimas.lrs.lt/portal/legalAct/lt/TAD/8ee005a2780111edbdcebd68a7a0df7e/asr" TargetMode="External"/><Relationship Id="rId28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36" Type="http://schemas.openxmlformats.org/officeDocument/2006/relationships/hyperlink" Target="https://eur-lex.europa.eu/legal-content/LT/TXT/?uri=CELEX:32021R1248" TargetMode="External"/><Relationship Id="rId49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57" Type="http://schemas.openxmlformats.org/officeDocument/2006/relationships/hyperlink" Target="https://eur-lex.europa.eu/legal-content/LT/TXT/?uri=CELEX:32021R1248" TargetMode="External"/><Relationship Id="rId106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114" Type="http://schemas.openxmlformats.org/officeDocument/2006/relationships/hyperlink" Target="https://eur-lex.europa.eu/legal-content/LT/TXT/HTML/?uri=CELEX:02019R0006-20220128" TargetMode="External"/><Relationship Id="rId119" Type="http://schemas.openxmlformats.org/officeDocument/2006/relationships/hyperlink" Target="https://eur-lex.europa.eu/legal-content/LT/TXT/HTML/?uri=CELEX:02019R0006-20220128" TargetMode="External"/><Relationship Id="rId127" Type="http://schemas.openxmlformats.org/officeDocument/2006/relationships/hyperlink" Target="https://e-seimas.lrs.lt/portal/legalAct/lt/TAD/8ee005a2780111edbdcebd68a7a0df7e/asr" TargetMode="External"/><Relationship Id="rId10" Type="http://schemas.openxmlformats.org/officeDocument/2006/relationships/hyperlink" Target="https://eur-lex.europa.eu/legal-content/LT/TXT/?uri=CELEX:32021R1248" TargetMode="External"/><Relationship Id="rId31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44" Type="http://schemas.openxmlformats.org/officeDocument/2006/relationships/hyperlink" Target="https://e-seimas.lrs.lt/portal/legalAct/lt/TAD/8ee005a2780111edbdcebd68a7a0df7e/asr" TargetMode="External"/><Relationship Id="rId52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60" Type="http://schemas.openxmlformats.org/officeDocument/2006/relationships/hyperlink" Target="https://eur-lex.europa.eu/legal-content/LT/TXT/?uri=CELEX:32021R1248" TargetMode="External"/><Relationship Id="rId65" Type="http://schemas.openxmlformats.org/officeDocument/2006/relationships/hyperlink" Target="https://e-seimas.lrs.lt/portal/legalAct/lt/TAD/8ee005a2780111edbdcebd68a7a0df7e/asr" TargetMode="External"/><Relationship Id="rId73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78" Type="http://schemas.openxmlformats.org/officeDocument/2006/relationships/hyperlink" Target="https://eur-lex.europa.eu/legal-content/LT/TXT/?uri=CELEX:32021R1248" TargetMode="External"/><Relationship Id="rId81" Type="http://schemas.openxmlformats.org/officeDocument/2006/relationships/hyperlink" Target="https://eur-lex.europa.eu/legal-content/LT/TXT/HTML/?uri=CELEX:02019R0006-20220128" TargetMode="External"/><Relationship Id="rId86" Type="http://schemas.openxmlformats.org/officeDocument/2006/relationships/hyperlink" Target="https://eur-lex.europa.eu/legal-content/LT/TXT/HTML/?uri=CELEX:02019R0006-20220128" TargetMode="External"/><Relationship Id="rId94" Type="http://schemas.openxmlformats.org/officeDocument/2006/relationships/hyperlink" Target="https://e-seimas.lrs.lt/portal/legalAct/lt/TAD/TAIS.229057/asr" TargetMode="External"/><Relationship Id="rId99" Type="http://schemas.openxmlformats.org/officeDocument/2006/relationships/hyperlink" Target="https://e-seimas.lrs.lt/portal/legalAct/lt/TAD/8ee005a2780111edbdcebd68a7a0df7e/asr" TargetMode="External"/><Relationship Id="rId101" Type="http://schemas.openxmlformats.org/officeDocument/2006/relationships/hyperlink" Target="https://eur-lex.europa.eu/legal-content/LT/TXT/?uri=CELEX:32021R1248" TargetMode="External"/><Relationship Id="rId122" Type="http://schemas.openxmlformats.org/officeDocument/2006/relationships/hyperlink" Target="https://e-seimas.lrs.lt/portal/legalAct/lt/TAD/8ee005a2780111edbdcebd68a7a0df7e/asr" TargetMode="External"/><Relationship Id="rId130" Type="http://schemas.openxmlformats.org/officeDocument/2006/relationships/hyperlink" Target="https://e-seimas.lrs.lt/portal/legalAct/lt/TAD/8ee005a2780111edbdcebd68a7a0df7e/asr" TargetMode="External"/><Relationship Id="rId135" Type="http://schemas.openxmlformats.org/officeDocument/2006/relationships/hyperlink" Target="https://eur-lex.europa.eu/legal-content/LT/TXT/HTML/?uri=CELEX:02019R0006-20220128" TargetMode="External"/><Relationship Id="rId143" Type="http://schemas.openxmlformats.org/officeDocument/2006/relationships/hyperlink" Target="https://e-seimas.lrs.lt/portal/legalAct/lt/TAD/8ee005a2780111edbdcebd68a7a0df7e/asr" TargetMode="External"/><Relationship Id="rId148" Type="http://schemas.openxmlformats.org/officeDocument/2006/relationships/hyperlink" Target="https://eur-lex.europa.eu/legal-content/LT/TXT/?uri=CELEX:32021R1248" TargetMode="External"/><Relationship Id="rId151" Type="http://schemas.openxmlformats.org/officeDocument/2006/relationships/hyperlink" Target="https://eur-lex.europa.eu/legal-content/LT/TXT/HTML/?uri=CELEX:02019R0006-20220128" TargetMode="External"/><Relationship Id="rId156" Type="http://schemas.openxmlformats.org/officeDocument/2006/relationships/hyperlink" Target="https://eur-lex.europa.eu/legal-content/LT/TXT/HTML/?uri=CELEX:02019R0006-202201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seimas.lrs.lt/portal/legalAct/lt/TAD/8ee005a2780111edbdcebd68a7a0df7e/asr" TargetMode="External"/><Relationship Id="rId13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18" Type="http://schemas.openxmlformats.org/officeDocument/2006/relationships/hyperlink" Target="https://eur-lex.europa.eu/legal-content/LT/TXT/?uri=CELEX:32021R1248" TargetMode="External"/><Relationship Id="rId39" Type="http://schemas.openxmlformats.org/officeDocument/2006/relationships/hyperlink" Target="https://eur-lex.europa.eu/legal-content/LT/TXT/?uri=CELEX:32021R1248" TargetMode="External"/><Relationship Id="rId109" Type="http://schemas.openxmlformats.org/officeDocument/2006/relationships/hyperlink" Target="https://eur-lex.europa.eu/legal-content/LT/TXT/?uri=CELEX:32021R1248" TargetMode="External"/><Relationship Id="rId34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50" Type="http://schemas.openxmlformats.org/officeDocument/2006/relationships/hyperlink" Target="https://e-seimas.lrs.lt/portal/legalAct/lt/TAD/8ee005a2780111edbdcebd68a7a0df7e/asr" TargetMode="External"/><Relationship Id="rId55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76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97" Type="http://schemas.openxmlformats.org/officeDocument/2006/relationships/hyperlink" Target="https://eur-lex.europa.eu/legal-content/LT/TXT/?uri=CELEX:32021R1248" TargetMode="External"/><Relationship Id="rId104" Type="http://schemas.openxmlformats.org/officeDocument/2006/relationships/hyperlink" Target="https://eur-lex.europa.eu/legal-content/LT/TXT/HTML/?uri=CELEX:02019R0006-20220128" TargetMode="External"/><Relationship Id="rId120" Type="http://schemas.openxmlformats.org/officeDocument/2006/relationships/hyperlink" Target="https://eur-lex.europa.eu/legal-content/LT/TXT/?uri=CELEX:32021R1248" TargetMode="External"/><Relationship Id="rId125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141" Type="http://schemas.openxmlformats.org/officeDocument/2006/relationships/hyperlink" Target="https://eur-lex.europa.eu/legal-content/LT/TXT/HTML/?uri=CELEX:02019R0006-20220128" TargetMode="External"/><Relationship Id="rId146" Type="http://schemas.openxmlformats.org/officeDocument/2006/relationships/hyperlink" Target="https://e-seimas.lrs.lt/portal/legalAct/lt/TAD/8ee005a2780111edbdcebd68a7a0df7e/asr" TargetMode="External"/><Relationship Id="rId7" Type="http://schemas.openxmlformats.org/officeDocument/2006/relationships/hyperlink" Target="https://eur-lex.europa.eu/legal-content/LT/TXT/?uri=CELEX:32021R1248" TargetMode="External"/><Relationship Id="rId71" Type="http://schemas.openxmlformats.org/officeDocument/2006/relationships/hyperlink" Target="https://e-seimas.lrs.lt/portal/legalAct/lt/TAD/8ee005a2780111edbdcebd68a7a0df7e/asr" TargetMode="External"/><Relationship Id="rId92" Type="http://schemas.openxmlformats.org/officeDocument/2006/relationships/hyperlink" Target="https://eur-lex.europa.eu/legal-content/LT/TXT/?uri=CELEX:32021R1248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e-seimas.lrs.lt/portal/legalAct/lt/TAD/8ee005a2780111edbdcebd68a7a0df7e/asr" TargetMode="External"/><Relationship Id="rId24" Type="http://schemas.openxmlformats.org/officeDocument/2006/relationships/hyperlink" Target="https://eur-lex.europa.eu/legal-content/LT/TXT/?uri=CELEX:32021R1248" TargetMode="External"/><Relationship Id="rId40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45" Type="http://schemas.openxmlformats.org/officeDocument/2006/relationships/hyperlink" Target="https://eur-lex.europa.eu/legal-content/LT/TXT/?uri=CELEX:32021R1248" TargetMode="External"/><Relationship Id="rId66" Type="http://schemas.openxmlformats.org/officeDocument/2006/relationships/hyperlink" Target="https://eur-lex.europa.eu/legal-content/LT/TXT/?uri=CELEX:32021R1248" TargetMode="External"/><Relationship Id="rId87" Type="http://schemas.openxmlformats.org/officeDocument/2006/relationships/hyperlink" Target="https://eur-lex.europa.eu/legal-content/LT/TXT/?uri=CELEX:32021R1248" TargetMode="External"/><Relationship Id="rId110" Type="http://schemas.openxmlformats.org/officeDocument/2006/relationships/hyperlink" Target="https://e-seimas.lrs.lt/portal/legalAct/lt/TAD/8ee005a2780111edbdcebd68a7a0df7e/asr" TargetMode="External"/><Relationship Id="rId115" Type="http://schemas.openxmlformats.org/officeDocument/2006/relationships/hyperlink" Target="https://eur-lex.europa.eu/legal-content/LT/TXT/?uri=CELEX:32021R1248" TargetMode="External"/><Relationship Id="rId131" Type="http://schemas.openxmlformats.org/officeDocument/2006/relationships/hyperlink" Target="https://eur-lex.europa.eu/legal-content/LT/TXT/HTML/?uri=CELEX:02019R0006-20220128" TargetMode="External"/><Relationship Id="rId136" Type="http://schemas.openxmlformats.org/officeDocument/2006/relationships/hyperlink" Target="https://eur-lex.europa.eu/legal-content/LT/TXT/?uri=CELEX:32021R1248" TargetMode="External"/><Relationship Id="rId157" Type="http://schemas.openxmlformats.org/officeDocument/2006/relationships/hyperlink" Target="https://eur-lex.europa.eu/legal-content/LT/TXT/?uri=CELEX:32021R1248" TargetMode="External"/><Relationship Id="rId61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82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152" Type="http://schemas.openxmlformats.org/officeDocument/2006/relationships/hyperlink" Target="https://eur-lex.europa.eu/legal-content/LT/TXT/?uri=CELEX:32021R1248" TargetMode="External"/><Relationship Id="rId19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14" Type="http://schemas.openxmlformats.org/officeDocument/2006/relationships/hyperlink" Target="https://e-seimas.lrs.lt/portal/legalAct/lt/TAD/8ee005a2780111edbdcebd68a7a0df7e/asr" TargetMode="External"/><Relationship Id="rId30" Type="http://schemas.openxmlformats.org/officeDocument/2006/relationships/hyperlink" Target="https://eur-lex.europa.eu/legal-content/LT/TXT/?uri=CELEX:32021R1248" TargetMode="External"/><Relationship Id="rId35" Type="http://schemas.openxmlformats.org/officeDocument/2006/relationships/hyperlink" Target="https://e-seimas.lrs.lt/portal/legalAct/lt/TAD/8ee005a2780111edbdcebd68a7a0df7e/asr" TargetMode="External"/><Relationship Id="rId56" Type="http://schemas.openxmlformats.org/officeDocument/2006/relationships/hyperlink" Target="https://e-seimas.lrs.lt/portal/legalAct/lt/TAD/8ee005a2780111edbdcebd68a7a0df7e/asr" TargetMode="External"/><Relationship Id="rId77" Type="http://schemas.openxmlformats.org/officeDocument/2006/relationships/hyperlink" Target="https://e-seimas.lrs.lt/portal/legalAct/lt/TAD/8ee005a2780111edbdcebd68a7a0df7e/asr" TargetMode="External"/><Relationship Id="rId100" Type="http://schemas.openxmlformats.org/officeDocument/2006/relationships/hyperlink" Target="https://eur-lex.europa.eu/legal-content/LT/TXT/HTML/?uri=CELEX:02019R0006-20220128" TargetMode="External"/><Relationship Id="rId105" Type="http://schemas.openxmlformats.org/officeDocument/2006/relationships/hyperlink" Target="https://eur-lex.europa.eu/legal-content/LT/TXT/?uri=CELEX:32021R1248" TargetMode="External"/><Relationship Id="rId126" Type="http://schemas.openxmlformats.org/officeDocument/2006/relationships/hyperlink" Target="https://e-seimas.lrs.lt/portal/legalAct/lt/TAD/TAIS.229057/asr" TargetMode="External"/><Relationship Id="rId147" Type="http://schemas.openxmlformats.org/officeDocument/2006/relationships/hyperlink" Target="https://eur-lex.europa.eu/legal-content/LT/TXT/HTML/?uri=CELEX:02019R0006-20220128" TargetMode="External"/><Relationship Id="rId8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51" Type="http://schemas.openxmlformats.org/officeDocument/2006/relationships/hyperlink" Target="https://eur-lex.europa.eu/legal-content/LT/TXT/?uri=CELEX:32021R1248" TargetMode="External"/><Relationship Id="rId72" Type="http://schemas.openxmlformats.org/officeDocument/2006/relationships/hyperlink" Target="https://eur-lex.europa.eu/legal-content/LT/TXT/?uri=CELEX:32021R1248" TargetMode="External"/><Relationship Id="rId93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98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121" Type="http://schemas.openxmlformats.org/officeDocument/2006/relationships/hyperlink" Target="https://e-seimas.lrs.lt/portal/legalAct/lt/TAD/TAIS.229057/asr" TargetMode="External"/><Relationship Id="rId142" Type="http://schemas.openxmlformats.org/officeDocument/2006/relationships/hyperlink" Target="https://eur-lex.europa.eu/legal-content/LT/TXT/?uri=CELEX:32021R1248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46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67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116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137" Type="http://schemas.openxmlformats.org/officeDocument/2006/relationships/hyperlink" Target="https://e-seimas.lrs.lt/portal/legalAct/lt/TAD/8ee005a2780111edbdcebd68a7a0df7e/asr" TargetMode="External"/><Relationship Id="rId158" Type="http://schemas.openxmlformats.org/officeDocument/2006/relationships/hyperlink" Target="https://e-seimas.lrs.lt/portal/legalAct/lt/TAD/168c63a0d68011ecb1b39d276e924a5d" TargetMode="External"/><Relationship Id="rId20" Type="http://schemas.openxmlformats.org/officeDocument/2006/relationships/hyperlink" Target="https://e-seimas.lrs.lt/portal/legalAct/lt/TAD/8ee005a2780111edbdcebd68a7a0df7e/asr" TargetMode="External"/><Relationship Id="rId41" Type="http://schemas.openxmlformats.org/officeDocument/2006/relationships/hyperlink" Target="https://e-seimas.lrs.lt/portal/legalAct/lt/TAD/8ee005a2780111edbdcebd68a7a0df7e/asr" TargetMode="External"/><Relationship Id="rId62" Type="http://schemas.openxmlformats.org/officeDocument/2006/relationships/hyperlink" Target="https://e-seimas.lrs.lt/portal/legalAct/lt/TAD/8ee005a2780111edbdcebd68a7a0df7e/asr" TargetMode="External"/><Relationship Id="rId83" Type="http://schemas.openxmlformats.org/officeDocument/2006/relationships/hyperlink" Target="https://eur-lex.europa.eu/legal-content/LT/TXT/?uri=CELEX:32021R1248" TargetMode="External"/><Relationship Id="rId88" Type="http://schemas.openxmlformats.org/officeDocument/2006/relationships/hyperlink" Target="https://eur-lex.europa.eu/legal-content/LT/TXT/HTML/?uri=CELEX:02019R0006-20220128" TargetMode="External"/><Relationship Id="rId111" Type="http://schemas.openxmlformats.org/officeDocument/2006/relationships/hyperlink" Target="https://eur-lex.europa.eu/legal-content/LT/TXT/HTML/?uri=CELEX:02019R0006-20220128" TargetMode="External"/><Relationship Id="rId132" Type="http://schemas.openxmlformats.org/officeDocument/2006/relationships/hyperlink" Target="https://eur-lex.europa.eu/legal-content/LT/TXT/?uri=CELEX:32021R1248" TargetMode="External"/><Relationship Id="rId153" Type="http://schemas.openxmlformats.org/officeDocument/2006/relationships/hyperlink" Target="https://e-seimas.lrs.lt/portal/legalAct/lt/TAD/8ee005a2780111edbdcebd68a7a0df7e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20628</Words>
  <Characters>11759</Characters>
  <Application>Microsoft Office Word</Application>
  <DocSecurity>0</DocSecurity>
  <Lines>97</Lines>
  <Paragraphs>64</Paragraphs>
  <ScaleCrop>false</ScaleCrop>
  <Company/>
  <LinksUpToDate>false</LinksUpToDate>
  <CharactersWithSpaces>32323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2026-06-17T13:38:00Z</dcterms:created>
  <dcterms:modified xsi:type="dcterms:W3CDTF">2026-06-17T13:39:00Z</dcterms:modified>
</cp:coreProperties>
</file>