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34" w:type="dxa"/>
        <w:tblLook w:val="04A0" w:firstRow="1" w:lastRow="0" w:firstColumn="1" w:lastColumn="0" w:noHBand="0" w:noVBand="1"/>
      </w:tblPr>
      <w:tblGrid>
        <w:gridCol w:w="4815"/>
        <w:gridCol w:w="4819"/>
      </w:tblGrid>
      <w:tr w:rsidR="00BC2EDA" w14:paraId="13AD9191" w14:textId="77777777" w:rsidTr="00275BE0">
        <w:tc>
          <w:tcPr>
            <w:tcW w:w="4815" w:type="dxa"/>
            <w:tcBorders>
              <w:top w:val="nil"/>
              <w:left w:val="nil"/>
              <w:bottom w:val="nil"/>
              <w:right w:val="nil"/>
            </w:tcBorders>
          </w:tcPr>
          <w:p w14:paraId="6790FEAB" w14:textId="77777777" w:rsidR="00BC2EDA" w:rsidRDefault="00BC2EDA" w:rsidP="00275BE0">
            <w:pPr>
              <w:autoSpaceDE w:val="0"/>
              <w:autoSpaceDN w:val="0"/>
              <w:adjustRightInd w:val="0"/>
              <w:jc w:val="both"/>
              <w:rPr>
                <w:rFonts w:ascii="Times New Roman" w:hAnsi="Times New Roman"/>
                <w:sz w:val="24"/>
                <w:szCs w:val="24"/>
                <w:lang w:val="lt-LT" w:eastAsia="lt-LT"/>
              </w:rPr>
            </w:pPr>
          </w:p>
        </w:tc>
        <w:tc>
          <w:tcPr>
            <w:tcW w:w="4819" w:type="dxa"/>
            <w:tcBorders>
              <w:top w:val="nil"/>
              <w:left w:val="nil"/>
              <w:bottom w:val="nil"/>
              <w:right w:val="nil"/>
            </w:tcBorders>
          </w:tcPr>
          <w:p w14:paraId="4086D9E3" w14:textId="77777777" w:rsidR="00BC2EDA" w:rsidRPr="001543B0" w:rsidRDefault="00BC2EDA" w:rsidP="00275BE0">
            <w:pPr>
              <w:autoSpaceDE w:val="0"/>
              <w:autoSpaceDN w:val="0"/>
              <w:adjustRightInd w:val="0"/>
              <w:jc w:val="both"/>
              <w:rPr>
                <w:rFonts w:ascii="Times New Roman" w:hAnsi="Times New Roman"/>
                <w:sz w:val="24"/>
                <w:szCs w:val="24"/>
                <w:lang w:val="lt-LT" w:eastAsia="lt-LT"/>
              </w:rPr>
            </w:pPr>
            <w:r>
              <w:rPr>
                <w:rFonts w:ascii="Times New Roman" w:hAnsi="Times New Roman"/>
                <w:sz w:val="24"/>
                <w:szCs w:val="24"/>
                <w:lang w:val="lt-LT" w:eastAsia="lt-LT"/>
              </w:rPr>
              <w:t>Darbo instrukcijos</w:t>
            </w:r>
            <w:r w:rsidRPr="001543B0">
              <w:rPr>
                <w:rFonts w:ascii="Times New Roman" w:hAnsi="Times New Roman"/>
                <w:sz w:val="24"/>
                <w:szCs w:val="24"/>
                <w:lang w:val="lt-LT" w:eastAsia="lt-LT"/>
              </w:rPr>
              <w:t xml:space="preserve"> </w:t>
            </w:r>
            <w:r>
              <w:rPr>
                <w:rFonts w:ascii="Times New Roman" w:hAnsi="Times New Roman"/>
                <w:sz w:val="24"/>
                <w:szCs w:val="24"/>
                <w:lang w:val="lt-LT" w:eastAsia="lt-LT"/>
              </w:rPr>
              <w:t>AP-2-1-1-D8</w:t>
            </w:r>
          </w:p>
          <w:p w14:paraId="1061A54C" w14:textId="77777777" w:rsidR="00BC2EDA" w:rsidRDefault="00BC2EDA" w:rsidP="00275BE0">
            <w:pPr>
              <w:rPr>
                <w:rFonts w:ascii="Times New Roman" w:hAnsi="Times New Roman"/>
                <w:sz w:val="24"/>
                <w:szCs w:val="24"/>
                <w:lang w:val="lt-LT" w:eastAsia="lt-LT"/>
              </w:rPr>
            </w:pPr>
            <w:r w:rsidRPr="001543B0">
              <w:rPr>
                <w:rFonts w:ascii="Times New Roman" w:hAnsi="Times New Roman"/>
                <w:sz w:val="24"/>
                <w:szCs w:val="24"/>
                <w:lang w:val="lt-LT" w:eastAsia="lt-LT"/>
              </w:rPr>
              <w:t xml:space="preserve"> „</w:t>
            </w:r>
            <w:r>
              <w:rPr>
                <w:rFonts w:ascii="Times New Roman" w:hAnsi="Times New Roman"/>
                <w:sz w:val="24"/>
                <w:szCs w:val="24"/>
                <w:lang w:val="lt-LT"/>
              </w:rPr>
              <w:t>Genetinės medžiagos produktų tvarkymo subjektų atitikties vertinimas</w:t>
            </w:r>
            <w:r w:rsidRPr="001543B0">
              <w:rPr>
                <w:rFonts w:ascii="Times New Roman" w:hAnsi="Times New Roman"/>
                <w:sz w:val="24"/>
                <w:szCs w:val="24"/>
                <w:lang w:val="lt-LT" w:eastAsia="lt-LT"/>
              </w:rPr>
              <w:t xml:space="preserve">“  </w:t>
            </w:r>
            <w:r>
              <w:rPr>
                <w:rFonts w:ascii="Times New Roman" w:hAnsi="Times New Roman"/>
                <w:sz w:val="24"/>
                <w:szCs w:val="24"/>
                <w:lang w:val="lt-LT" w:eastAsia="lt-LT"/>
              </w:rPr>
              <w:t>4</w:t>
            </w:r>
            <w:r w:rsidRPr="001543B0">
              <w:rPr>
                <w:rFonts w:ascii="Times New Roman" w:hAnsi="Times New Roman"/>
                <w:sz w:val="24"/>
                <w:szCs w:val="24"/>
                <w:lang w:val="lt-LT" w:eastAsia="lt-LT"/>
              </w:rPr>
              <w:t xml:space="preserve"> priedas</w:t>
            </w:r>
          </w:p>
          <w:p w14:paraId="0D0F0132" w14:textId="77777777" w:rsidR="00BC2EDA" w:rsidRDefault="00BC2EDA" w:rsidP="00275BE0">
            <w:pPr>
              <w:autoSpaceDE w:val="0"/>
              <w:autoSpaceDN w:val="0"/>
              <w:adjustRightInd w:val="0"/>
              <w:jc w:val="both"/>
              <w:rPr>
                <w:rFonts w:ascii="Times New Roman" w:hAnsi="Times New Roman"/>
                <w:sz w:val="24"/>
                <w:szCs w:val="24"/>
                <w:lang w:val="lt-LT" w:eastAsia="lt-LT"/>
              </w:rPr>
            </w:pPr>
          </w:p>
        </w:tc>
      </w:tr>
    </w:tbl>
    <w:p w14:paraId="04B61636" w14:textId="77777777" w:rsidR="00BC2EDA" w:rsidRPr="00C058D1" w:rsidRDefault="00BC2EDA" w:rsidP="00BC2EDA">
      <w:pPr>
        <w:jc w:val="center"/>
        <w:rPr>
          <w:rFonts w:ascii="Times New Roman" w:hAnsi="Times New Roman"/>
          <w:b/>
          <w:bCs/>
        </w:rPr>
      </w:pPr>
    </w:p>
    <w:p w14:paraId="587EC160" w14:textId="77777777" w:rsidR="00BC2EDA" w:rsidRDefault="00BC2EDA" w:rsidP="00BC2EDA">
      <w:pPr>
        <w:jc w:val="center"/>
        <w:rPr>
          <w:rFonts w:ascii="Times New Roman" w:hAnsi="Times New Roman"/>
          <w:b/>
          <w:bCs/>
          <w:color w:val="000000"/>
          <w:lang w:val="lt-LT" w:eastAsia="lt-LT"/>
        </w:rPr>
      </w:pPr>
      <w:r w:rsidRPr="00C058D1">
        <w:rPr>
          <w:rFonts w:ascii="Times New Roman" w:hAnsi="Times New Roman"/>
          <w:b/>
          <w:bCs/>
          <w:color w:val="000000"/>
          <w:lang w:val="lt-LT" w:eastAsia="lt-LT"/>
        </w:rPr>
        <w:t>GYVŪNŲ EMBRIONŲ GAMYBOS GRUPĖS</w:t>
      </w:r>
      <w:r>
        <w:rPr>
          <w:rFonts w:ascii="Times New Roman" w:hAnsi="Times New Roman"/>
          <w:b/>
          <w:bCs/>
          <w:color w:val="000000"/>
          <w:lang w:val="lt-LT" w:eastAsia="lt-LT"/>
        </w:rPr>
        <w:t xml:space="preserve"> ATITIKTIES</w:t>
      </w:r>
      <w:r w:rsidRPr="00C058D1">
        <w:rPr>
          <w:rFonts w:ascii="Times New Roman" w:hAnsi="Times New Roman"/>
          <w:b/>
          <w:bCs/>
          <w:color w:val="000000"/>
          <w:lang w:val="lt-LT" w:eastAsia="lt-LT"/>
        </w:rPr>
        <w:t xml:space="preserve"> VERTINIMO KLAUSIMYNAS</w:t>
      </w:r>
    </w:p>
    <w:p w14:paraId="11CD5CB7" w14:textId="77777777" w:rsidR="00BC2EDA" w:rsidRDefault="00BC2EDA" w:rsidP="00BC2EDA">
      <w:pPr>
        <w:jc w:val="center"/>
        <w:rPr>
          <w:rFonts w:ascii="Times New Roman" w:hAnsi="Times New Roman"/>
          <w:b/>
          <w:bCs/>
          <w:color w:val="000000"/>
          <w:lang w:val="lt-LT" w:eastAsia="lt-LT"/>
        </w:rPr>
      </w:pPr>
    </w:p>
    <w:p w14:paraId="0E6A8DFC" w14:textId="77777777" w:rsidR="00BC2EDA" w:rsidRDefault="00BC2EDA" w:rsidP="00BC2EDA">
      <w:pPr>
        <w:jc w:val="center"/>
        <w:rPr>
          <w:rFonts w:ascii="Times New Roman" w:hAnsi="Times New Roman"/>
          <w:b/>
          <w:bCs/>
          <w:color w:val="000000"/>
          <w:lang w:val="lt-LT" w:eastAsia="lt-LT"/>
        </w:rPr>
      </w:pPr>
    </w:p>
    <w:tbl>
      <w:tblPr>
        <w:tblStyle w:val="TableGrid"/>
        <w:tblW w:w="9634" w:type="dxa"/>
        <w:tblLook w:val="04A0" w:firstRow="1" w:lastRow="0" w:firstColumn="1" w:lastColumn="0" w:noHBand="0" w:noVBand="1"/>
      </w:tblPr>
      <w:tblGrid>
        <w:gridCol w:w="610"/>
        <w:gridCol w:w="2202"/>
        <w:gridCol w:w="2031"/>
        <w:gridCol w:w="784"/>
        <w:gridCol w:w="734"/>
        <w:gridCol w:w="1205"/>
        <w:gridCol w:w="2068"/>
      </w:tblGrid>
      <w:tr w:rsidR="00BC2EDA" w14:paraId="136B0758" w14:textId="77777777" w:rsidTr="00275BE0">
        <w:tc>
          <w:tcPr>
            <w:tcW w:w="610" w:type="dxa"/>
          </w:tcPr>
          <w:p w14:paraId="28D5A430" w14:textId="77777777" w:rsidR="00BC2EDA" w:rsidRPr="00694E30" w:rsidRDefault="00BC2EDA" w:rsidP="00275BE0">
            <w:pPr>
              <w:jc w:val="center"/>
              <w:rPr>
                <w:rFonts w:ascii="Times New Roman" w:hAnsi="Times New Roman"/>
                <w:b/>
                <w:bCs/>
                <w:lang w:val="lt-LT" w:eastAsia="lt-LT"/>
              </w:rPr>
            </w:pPr>
            <w:r w:rsidRPr="00694E30">
              <w:rPr>
                <w:rFonts w:ascii="Times New Roman" w:hAnsi="Times New Roman"/>
                <w:b/>
                <w:bCs/>
                <w:lang w:val="lt-LT" w:eastAsia="lt-LT"/>
              </w:rPr>
              <w:t>Eil. Nr.</w:t>
            </w:r>
          </w:p>
        </w:tc>
        <w:tc>
          <w:tcPr>
            <w:tcW w:w="2202" w:type="dxa"/>
          </w:tcPr>
          <w:p w14:paraId="27087C49" w14:textId="77777777" w:rsidR="00BC2EDA" w:rsidRPr="00694E30" w:rsidRDefault="00BC2EDA" w:rsidP="00275BE0">
            <w:pPr>
              <w:jc w:val="center"/>
              <w:rPr>
                <w:rFonts w:ascii="Times New Roman" w:hAnsi="Times New Roman"/>
                <w:b/>
                <w:bCs/>
                <w:lang w:val="lt-LT" w:eastAsia="lt-LT"/>
              </w:rPr>
            </w:pPr>
            <w:r w:rsidRPr="00694E30">
              <w:rPr>
                <w:rFonts w:ascii="Times New Roman" w:hAnsi="Times New Roman"/>
                <w:b/>
                <w:bCs/>
                <w:lang w:val="lt-LT" w:eastAsia="lt-LT"/>
              </w:rPr>
              <w:t>Reikalavimas</w:t>
            </w:r>
          </w:p>
        </w:tc>
        <w:tc>
          <w:tcPr>
            <w:tcW w:w="2031" w:type="dxa"/>
          </w:tcPr>
          <w:p w14:paraId="0B94D4DD" w14:textId="77777777" w:rsidR="00BC2EDA" w:rsidRDefault="00BC2EDA" w:rsidP="00275BE0">
            <w:pPr>
              <w:jc w:val="center"/>
              <w:rPr>
                <w:rFonts w:ascii="Times New Roman" w:hAnsi="Times New Roman"/>
                <w:color w:val="000000"/>
                <w:sz w:val="24"/>
                <w:szCs w:val="24"/>
                <w:lang w:val="lt-LT" w:eastAsia="lt-LT"/>
              </w:rPr>
            </w:pPr>
            <w:r w:rsidRPr="00F369BF">
              <w:rPr>
                <w:rFonts w:ascii="Times New Roman" w:hAnsi="Times New Roman"/>
                <w:b/>
                <w:bCs/>
                <w:lang w:val="lt-LT" w:eastAsia="lt-LT"/>
              </w:rPr>
              <w:t>Teisės aktas ir jo straipsnis, dalis, punktas, nustatantis reikalavimą</w:t>
            </w:r>
          </w:p>
        </w:tc>
        <w:tc>
          <w:tcPr>
            <w:tcW w:w="2723" w:type="dxa"/>
            <w:gridSpan w:val="3"/>
          </w:tcPr>
          <w:p w14:paraId="67B6DBAE" w14:textId="77777777" w:rsidR="00BC2EDA" w:rsidRDefault="00BC2EDA" w:rsidP="00275BE0">
            <w:pPr>
              <w:jc w:val="center"/>
              <w:rPr>
                <w:rFonts w:ascii="Times New Roman" w:hAnsi="Times New Roman"/>
                <w:color w:val="000000"/>
                <w:sz w:val="24"/>
                <w:szCs w:val="24"/>
                <w:lang w:val="lt-LT" w:eastAsia="lt-LT"/>
              </w:rPr>
            </w:pPr>
            <w:r w:rsidRPr="00F369BF">
              <w:rPr>
                <w:rFonts w:ascii="Times New Roman" w:hAnsi="Times New Roman"/>
                <w:b/>
                <w:bCs/>
                <w:lang w:val="lt-LT" w:eastAsia="lt-LT"/>
              </w:rPr>
              <w:t>Atitikties įvertinimas</w:t>
            </w:r>
          </w:p>
        </w:tc>
        <w:tc>
          <w:tcPr>
            <w:tcW w:w="2068" w:type="dxa"/>
          </w:tcPr>
          <w:p w14:paraId="6D16814B" w14:textId="77777777" w:rsidR="00BC2EDA" w:rsidRDefault="00BC2EDA" w:rsidP="00275BE0">
            <w:pPr>
              <w:jc w:val="center"/>
              <w:rPr>
                <w:rFonts w:ascii="Times New Roman" w:hAnsi="Times New Roman"/>
                <w:color w:val="000000"/>
                <w:sz w:val="24"/>
                <w:szCs w:val="24"/>
                <w:lang w:val="lt-LT" w:eastAsia="lt-LT"/>
              </w:rPr>
            </w:pPr>
            <w:r w:rsidRPr="00F369BF">
              <w:rPr>
                <w:rFonts w:ascii="Times New Roman" w:hAnsi="Times New Roman"/>
                <w:b/>
                <w:bCs/>
                <w:lang w:val="lt-LT" w:eastAsia="lt-LT"/>
              </w:rPr>
              <w:t>Pastabos</w:t>
            </w:r>
          </w:p>
        </w:tc>
      </w:tr>
      <w:tr w:rsidR="00BC2EDA" w:rsidRPr="00F369BF" w14:paraId="1D5ED99A" w14:textId="77777777" w:rsidTr="00275BE0">
        <w:tc>
          <w:tcPr>
            <w:tcW w:w="610" w:type="dxa"/>
          </w:tcPr>
          <w:p w14:paraId="0C05806E" w14:textId="77777777" w:rsidR="00BC2EDA" w:rsidRDefault="00BC2EDA" w:rsidP="00275BE0">
            <w:pPr>
              <w:jc w:val="center"/>
              <w:rPr>
                <w:rFonts w:ascii="Times New Roman" w:hAnsi="Times New Roman"/>
                <w:color w:val="000000"/>
                <w:sz w:val="24"/>
                <w:szCs w:val="24"/>
                <w:lang w:val="lt-LT" w:eastAsia="lt-LT"/>
              </w:rPr>
            </w:pPr>
          </w:p>
        </w:tc>
        <w:tc>
          <w:tcPr>
            <w:tcW w:w="2202" w:type="dxa"/>
          </w:tcPr>
          <w:p w14:paraId="4A1CBE0C" w14:textId="77777777" w:rsidR="00BC2EDA" w:rsidRDefault="00BC2EDA" w:rsidP="00275BE0">
            <w:pPr>
              <w:jc w:val="center"/>
              <w:rPr>
                <w:rFonts w:ascii="Times New Roman" w:hAnsi="Times New Roman"/>
                <w:color w:val="000000"/>
                <w:sz w:val="24"/>
                <w:szCs w:val="24"/>
                <w:lang w:val="lt-LT" w:eastAsia="lt-LT"/>
              </w:rPr>
            </w:pPr>
          </w:p>
        </w:tc>
        <w:tc>
          <w:tcPr>
            <w:tcW w:w="2031" w:type="dxa"/>
          </w:tcPr>
          <w:p w14:paraId="4BB3B424" w14:textId="77777777" w:rsidR="00BC2EDA" w:rsidRPr="00F369BF" w:rsidRDefault="00BC2EDA" w:rsidP="00275BE0">
            <w:pPr>
              <w:jc w:val="center"/>
              <w:rPr>
                <w:rFonts w:ascii="Times New Roman" w:hAnsi="Times New Roman"/>
                <w:b/>
                <w:bCs/>
                <w:lang w:val="lt-LT" w:eastAsia="lt-LT"/>
              </w:rPr>
            </w:pPr>
          </w:p>
        </w:tc>
        <w:tc>
          <w:tcPr>
            <w:tcW w:w="784" w:type="dxa"/>
          </w:tcPr>
          <w:p w14:paraId="4812A47E" w14:textId="77777777" w:rsidR="00BC2EDA" w:rsidRPr="00F369BF" w:rsidRDefault="00BC2EDA" w:rsidP="00275BE0">
            <w:pPr>
              <w:jc w:val="center"/>
              <w:rPr>
                <w:rFonts w:ascii="Times New Roman" w:hAnsi="Times New Roman"/>
                <w:b/>
                <w:bCs/>
                <w:lang w:val="lt-LT" w:eastAsia="lt-LT"/>
              </w:rPr>
            </w:pPr>
            <w:r>
              <w:rPr>
                <w:rFonts w:ascii="Times New Roman" w:hAnsi="Times New Roman"/>
                <w:b/>
                <w:bCs/>
                <w:lang w:val="lt-LT" w:eastAsia="lt-LT"/>
              </w:rPr>
              <w:t>Taip</w:t>
            </w:r>
          </w:p>
        </w:tc>
        <w:tc>
          <w:tcPr>
            <w:tcW w:w="734" w:type="dxa"/>
          </w:tcPr>
          <w:p w14:paraId="0E3D4055" w14:textId="77777777" w:rsidR="00BC2EDA" w:rsidRPr="00F369BF" w:rsidRDefault="00BC2EDA" w:rsidP="00275BE0">
            <w:pPr>
              <w:jc w:val="center"/>
              <w:rPr>
                <w:rFonts w:ascii="Times New Roman" w:hAnsi="Times New Roman"/>
                <w:b/>
                <w:bCs/>
                <w:lang w:val="lt-LT" w:eastAsia="lt-LT"/>
              </w:rPr>
            </w:pPr>
            <w:r>
              <w:rPr>
                <w:rFonts w:ascii="Times New Roman" w:hAnsi="Times New Roman"/>
                <w:b/>
                <w:bCs/>
                <w:lang w:val="lt-LT" w:eastAsia="lt-LT"/>
              </w:rPr>
              <w:t>Ne</w:t>
            </w:r>
          </w:p>
        </w:tc>
        <w:tc>
          <w:tcPr>
            <w:tcW w:w="1205" w:type="dxa"/>
          </w:tcPr>
          <w:p w14:paraId="5ED9A617" w14:textId="77777777" w:rsidR="00BC2EDA" w:rsidRDefault="00BC2EDA" w:rsidP="00275BE0">
            <w:pPr>
              <w:jc w:val="center"/>
              <w:rPr>
                <w:rFonts w:ascii="Times New Roman" w:hAnsi="Times New Roman"/>
                <w:b/>
                <w:bCs/>
                <w:lang w:val="lt-LT" w:eastAsia="lt-LT"/>
              </w:rPr>
            </w:pPr>
            <w:r>
              <w:rPr>
                <w:rFonts w:ascii="Times New Roman" w:hAnsi="Times New Roman"/>
                <w:b/>
                <w:bCs/>
                <w:lang w:val="lt-LT" w:eastAsia="lt-LT"/>
              </w:rPr>
              <w:t>Netaikoma/</w:t>
            </w:r>
          </w:p>
          <w:p w14:paraId="5EC59672" w14:textId="77777777" w:rsidR="00BC2EDA" w:rsidRPr="00F369BF" w:rsidRDefault="00BC2EDA" w:rsidP="00275BE0">
            <w:pPr>
              <w:jc w:val="center"/>
              <w:rPr>
                <w:rFonts w:ascii="Times New Roman" w:hAnsi="Times New Roman"/>
                <w:b/>
                <w:bCs/>
                <w:lang w:val="lt-LT" w:eastAsia="lt-LT"/>
              </w:rPr>
            </w:pPr>
            <w:r>
              <w:rPr>
                <w:rFonts w:ascii="Times New Roman" w:hAnsi="Times New Roman"/>
                <w:b/>
                <w:bCs/>
                <w:lang w:val="lt-LT" w:eastAsia="lt-LT"/>
              </w:rPr>
              <w:t>neaktualu</w:t>
            </w:r>
          </w:p>
        </w:tc>
        <w:tc>
          <w:tcPr>
            <w:tcW w:w="2068" w:type="dxa"/>
          </w:tcPr>
          <w:p w14:paraId="5D29884D" w14:textId="77777777" w:rsidR="00BC2EDA" w:rsidRPr="00F369BF" w:rsidRDefault="00BC2EDA" w:rsidP="00275BE0">
            <w:pPr>
              <w:jc w:val="center"/>
              <w:rPr>
                <w:rFonts w:ascii="Times New Roman" w:hAnsi="Times New Roman"/>
                <w:b/>
                <w:bCs/>
                <w:lang w:val="lt-LT" w:eastAsia="lt-LT"/>
              </w:rPr>
            </w:pPr>
          </w:p>
        </w:tc>
      </w:tr>
      <w:tr w:rsidR="00BC2EDA" w:rsidRPr="006E5023" w14:paraId="70B59D09" w14:textId="77777777" w:rsidTr="00275BE0">
        <w:tc>
          <w:tcPr>
            <w:tcW w:w="610" w:type="dxa"/>
          </w:tcPr>
          <w:p w14:paraId="5ACEA470" w14:textId="77777777" w:rsidR="00BC2EDA" w:rsidRPr="001E5F4E" w:rsidRDefault="00BC2EDA" w:rsidP="00275BE0">
            <w:pPr>
              <w:jc w:val="center"/>
              <w:rPr>
                <w:rFonts w:ascii="Times New Roman" w:hAnsi="Times New Roman"/>
                <w:color w:val="000000"/>
                <w:lang w:val="lt-LT" w:eastAsia="lt-LT"/>
              </w:rPr>
            </w:pPr>
            <w:r w:rsidRPr="001E5F4E">
              <w:rPr>
                <w:rFonts w:ascii="Times New Roman" w:hAnsi="Times New Roman"/>
                <w:color w:val="000000"/>
                <w:lang w:val="lt-LT" w:eastAsia="lt-LT"/>
              </w:rPr>
              <w:t>1.</w:t>
            </w:r>
          </w:p>
        </w:tc>
        <w:tc>
          <w:tcPr>
            <w:tcW w:w="2202" w:type="dxa"/>
          </w:tcPr>
          <w:p w14:paraId="44873F12" w14:textId="77777777" w:rsidR="00BC2EDA" w:rsidRPr="001E5F4E" w:rsidRDefault="00BC2EDA" w:rsidP="00275BE0">
            <w:pPr>
              <w:rPr>
                <w:rFonts w:ascii="Times New Roman" w:hAnsi="Times New Roman"/>
                <w:color w:val="000000"/>
                <w:lang w:val="lt-LT" w:eastAsia="lt-LT"/>
              </w:rPr>
            </w:pPr>
            <w:r w:rsidRPr="001E5F4E">
              <w:rPr>
                <w:rFonts w:ascii="Times New Roman" w:hAnsi="Times New Roman"/>
                <w:color w:val="000000"/>
                <w:lang w:val="lt-LT" w:eastAsia="lt-LT"/>
              </w:rPr>
              <w:t xml:space="preserve">Ar grupė turi stacionariąją laboratoriją kurioje yra atskiros patalpos ar vietos skirtos </w:t>
            </w:r>
            <w:proofErr w:type="spellStart"/>
            <w:r w:rsidRPr="001E5F4E">
              <w:rPr>
                <w:rFonts w:ascii="Times New Roman" w:hAnsi="Times New Roman"/>
                <w:color w:val="000000"/>
                <w:lang w:val="lt-LT" w:eastAsia="lt-LT"/>
              </w:rPr>
              <w:t>oocitams</w:t>
            </w:r>
            <w:proofErr w:type="spellEnd"/>
            <w:r w:rsidRPr="001E5F4E">
              <w:rPr>
                <w:rFonts w:ascii="Times New Roman" w:hAnsi="Times New Roman"/>
                <w:color w:val="000000"/>
                <w:lang w:val="lt-LT" w:eastAsia="lt-LT"/>
              </w:rPr>
              <w:t xml:space="preserve"> paimti, jiems paruošti ir embrionams ir spermai saugoti?</w:t>
            </w:r>
          </w:p>
        </w:tc>
        <w:tc>
          <w:tcPr>
            <w:tcW w:w="2031" w:type="dxa"/>
          </w:tcPr>
          <w:p w14:paraId="138B5BFA" w14:textId="77777777" w:rsidR="00BC2EDA" w:rsidRPr="001E5F4E" w:rsidRDefault="00BC2EDA" w:rsidP="00275BE0">
            <w:pPr>
              <w:jc w:val="center"/>
              <w:rPr>
                <w:rFonts w:ascii="Times New Roman" w:hAnsi="Times New Roman"/>
                <w:b/>
                <w:bCs/>
                <w:lang w:val="lt-LT" w:eastAsia="lt-LT"/>
              </w:rPr>
            </w:pPr>
            <w:r w:rsidRPr="001E5F4E">
              <w:rPr>
                <w:rFonts w:ascii="Times New Roman" w:eastAsia="Arial Unicode MS" w:hAnsi="Times New Roman"/>
                <w:lang w:val="lt-LT" w:eastAsia="lt-LT"/>
              </w:rPr>
              <w:t>[</w:t>
            </w:r>
            <w:hyperlink r:id="rId4" w:history="1">
              <w:r w:rsidRPr="001E5F4E">
                <w:rPr>
                  <w:rStyle w:val="Hyperlink"/>
                  <w:rFonts w:ascii="Times New Roman" w:eastAsia="Arial Unicode MS" w:hAnsi="Times New Roman"/>
                  <w:color w:val="auto"/>
                  <w:lang w:val="lt-LT" w:eastAsia="lt-LT"/>
                </w:rPr>
                <w:t>1</w:t>
              </w:r>
            </w:hyperlink>
            <w:r w:rsidRPr="001E5F4E">
              <w:rPr>
                <w:rFonts w:ascii="Times New Roman" w:eastAsia="Arial Unicode MS" w:hAnsi="Times New Roman"/>
                <w:lang w:val="lt-LT" w:eastAsia="lt-LT"/>
              </w:rPr>
              <w:t>] 1 priedo 3 dalies 2 punkto a) i) papunktis</w:t>
            </w:r>
          </w:p>
        </w:tc>
        <w:tc>
          <w:tcPr>
            <w:tcW w:w="784" w:type="dxa"/>
          </w:tcPr>
          <w:p w14:paraId="64542F67" w14:textId="77777777" w:rsidR="00BC2EDA" w:rsidRPr="001E5F4E" w:rsidRDefault="00BC2EDA" w:rsidP="00275BE0">
            <w:pPr>
              <w:jc w:val="center"/>
              <w:rPr>
                <w:rFonts w:ascii="Times New Roman" w:hAnsi="Times New Roman"/>
                <w:b/>
                <w:bCs/>
                <w:lang w:val="lt-LT" w:eastAsia="lt-LT"/>
              </w:rPr>
            </w:pPr>
          </w:p>
        </w:tc>
        <w:tc>
          <w:tcPr>
            <w:tcW w:w="734" w:type="dxa"/>
          </w:tcPr>
          <w:p w14:paraId="0CAB7B5B" w14:textId="77777777" w:rsidR="00BC2EDA" w:rsidRPr="001E5F4E" w:rsidRDefault="00BC2EDA" w:rsidP="00275BE0">
            <w:pPr>
              <w:jc w:val="center"/>
              <w:rPr>
                <w:rFonts w:ascii="Times New Roman" w:hAnsi="Times New Roman"/>
                <w:b/>
                <w:bCs/>
                <w:lang w:val="lt-LT" w:eastAsia="lt-LT"/>
              </w:rPr>
            </w:pPr>
          </w:p>
        </w:tc>
        <w:tc>
          <w:tcPr>
            <w:tcW w:w="1205" w:type="dxa"/>
          </w:tcPr>
          <w:p w14:paraId="29A80BFB" w14:textId="77777777" w:rsidR="00BC2EDA" w:rsidRPr="001E5F4E" w:rsidRDefault="00BC2EDA" w:rsidP="00275BE0">
            <w:pPr>
              <w:jc w:val="center"/>
              <w:rPr>
                <w:rFonts w:ascii="Times New Roman" w:hAnsi="Times New Roman"/>
                <w:b/>
                <w:bCs/>
                <w:lang w:val="lt-LT" w:eastAsia="lt-LT"/>
              </w:rPr>
            </w:pPr>
          </w:p>
        </w:tc>
        <w:tc>
          <w:tcPr>
            <w:tcW w:w="2068" w:type="dxa"/>
          </w:tcPr>
          <w:p w14:paraId="2EE05F52" w14:textId="77777777" w:rsidR="00BC2EDA" w:rsidRPr="001E5F4E" w:rsidRDefault="00BC2EDA" w:rsidP="00275BE0">
            <w:pPr>
              <w:jc w:val="center"/>
              <w:rPr>
                <w:rFonts w:ascii="Times New Roman" w:hAnsi="Times New Roman"/>
                <w:b/>
                <w:bCs/>
                <w:lang w:val="lt-LT" w:eastAsia="lt-LT"/>
              </w:rPr>
            </w:pPr>
          </w:p>
        </w:tc>
      </w:tr>
      <w:tr w:rsidR="00BC2EDA" w:rsidRPr="006E5023" w14:paraId="3C724826" w14:textId="77777777" w:rsidTr="00275BE0">
        <w:tc>
          <w:tcPr>
            <w:tcW w:w="610" w:type="dxa"/>
          </w:tcPr>
          <w:p w14:paraId="025650B8" w14:textId="77777777" w:rsidR="00BC2EDA" w:rsidRPr="001E5F4E" w:rsidRDefault="00BC2EDA" w:rsidP="00275BE0">
            <w:pPr>
              <w:jc w:val="center"/>
              <w:rPr>
                <w:rFonts w:ascii="Times New Roman" w:hAnsi="Times New Roman"/>
                <w:color w:val="000000"/>
                <w:lang w:val="lt-LT" w:eastAsia="lt-LT"/>
              </w:rPr>
            </w:pPr>
            <w:r w:rsidRPr="001E5F4E">
              <w:rPr>
                <w:rFonts w:ascii="Times New Roman" w:hAnsi="Times New Roman"/>
                <w:color w:val="000000"/>
                <w:lang w:val="lt-LT" w:eastAsia="lt-LT"/>
              </w:rPr>
              <w:t xml:space="preserve">2. </w:t>
            </w:r>
          </w:p>
        </w:tc>
        <w:tc>
          <w:tcPr>
            <w:tcW w:w="2202" w:type="dxa"/>
          </w:tcPr>
          <w:p w14:paraId="44634C6E" w14:textId="77777777" w:rsidR="00BC2EDA" w:rsidRPr="001E5F4E" w:rsidRDefault="00BC2EDA" w:rsidP="00275BE0">
            <w:pPr>
              <w:rPr>
                <w:rFonts w:ascii="Times New Roman" w:hAnsi="Times New Roman"/>
                <w:color w:val="000000"/>
                <w:lang w:val="lt-LT" w:eastAsia="lt-LT"/>
              </w:rPr>
            </w:pPr>
            <w:r w:rsidRPr="006E5023">
              <w:rPr>
                <w:rFonts w:ascii="Times New Roman" w:hAnsi="Times New Roman"/>
                <w:lang w:val="lt-LT" w:eastAsia="lt-LT"/>
              </w:rPr>
              <w:t xml:space="preserve">Ar yra </w:t>
            </w:r>
            <w:proofErr w:type="spellStart"/>
            <w:r w:rsidRPr="006E5023">
              <w:rPr>
                <w:rFonts w:ascii="Times New Roman" w:hAnsi="Times New Roman"/>
                <w:lang w:val="lt-LT" w:eastAsia="lt-LT"/>
              </w:rPr>
              <w:t>laminariojo</w:t>
            </w:r>
            <w:proofErr w:type="spellEnd"/>
            <w:r w:rsidRPr="006E5023">
              <w:rPr>
                <w:rFonts w:ascii="Times New Roman" w:hAnsi="Times New Roman"/>
                <w:lang w:val="lt-LT" w:eastAsia="lt-LT"/>
              </w:rPr>
              <w:t xml:space="preserve"> tekėjimo įrenginys arba kitokios sterilios patalpos?</w:t>
            </w:r>
          </w:p>
        </w:tc>
        <w:tc>
          <w:tcPr>
            <w:tcW w:w="2031" w:type="dxa"/>
          </w:tcPr>
          <w:p w14:paraId="3077EA89" w14:textId="77777777" w:rsidR="00BC2EDA" w:rsidRPr="001E5F4E" w:rsidRDefault="00BC2EDA" w:rsidP="00275BE0">
            <w:pPr>
              <w:jc w:val="center"/>
              <w:rPr>
                <w:rFonts w:ascii="Times New Roman" w:eastAsia="Arial Unicode MS" w:hAnsi="Times New Roman"/>
                <w:lang w:val="lt-LT" w:eastAsia="lt-LT"/>
              </w:rPr>
            </w:pPr>
            <w:r w:rsidRPr="001E5F4E">
              <w:rPr>
                <w:rFonts w:ascii="Times New Roman" w:eastAsia="Arial Unicode MS" w:hAnsi="Times New Roman"/>
                <w:lang w:val="lt-LT" w:eastAsia="lt-LT"/>
              </w:rPr>
              <w:t>[</w:t>
            </w:r>
            <w:hyperlink r:id="rId5" w:history="1">
              <w:r w:rsidRPr="001E5F4E">
                <w:rPr>
                  <w:rStyle w:val="Hyperlink"/>
                  <w:rFonts w:ascii="Times New Roman" w:eastAsia="Arial Unicode MS" w:hAnsi="Times New Roman"/>
                  <w:color w:val="auto"/>
                  <w:lang w:val="lt-LT" w:eastAsia="lt-LT"/>
                </w:rPr>
                <w:t>1</w:t>
              </w:r>
            </w:hyperlink>
            <w:r w:rsidRPr="001E5F4E">
              <w:rPr>
                <w:rFonts w:ascii="Times New Roman" w:eastAsia="Arial Unicode MS" w:hAnsi="Times New Roman"/>
                <w:lang w:val="lt-LT" w:eastAsia="lt-LT"/>
              </w:rPr>
              <w:t>] 1 priedo 3 dalies 2 punkto a) ii) papunktis</w:t>
            </w:r>
          </w:p>
        </w:tc>
        <w:tc>
          <w:tcPr>
            <w:tcW w:w="784" w:type="dxa"/>
          </w:tcPr>
          <w:p w14:paraId="036D5AB2" w14:textId="77777777" w:rsidR="00BC2EDA" w:rsidRPr="001E5F4E" w:rsidRDefault="00BC2EDA" w:rsidP="00275BE0">
            <w:pPr>
              <w:jc w:val="center"/>
              <w:rPr>
                <w:rFonts w:ascii="Times New Roman" w:hAnsi="Times New Roman"/>
                <w:b/>
                <w:bCs/>
                <w:lang w:val="lt-LT" w:eastAsia="lt-LT"/>
              </w:rPr>
            </w:pPr>
          </w:p>
        </w:tc>
        <w:tc>
          <w:tcPr>
            <w:tcW w:w="734" w:type="dxa"/>
          </w:tcPr>
          <w:p w14:paraId="153D18BD" w14:textId="77777777" w:rsidR="00BC2EDA" w:rsidRPr="001E5F4E" w:rsidRDefault="00BC2EDA" w:rsidP="00275BE0">
            <w:pPr>
              <w:jc w:val="center"/>
              <w:rPr>
                <w:rFonts w:ascii="Times New Roman" w:hAnsi="Times New Roman"/>
                <w:b/>
                <w:bCs/>
                <w:lang w:val="lt-LT" w:eastAsia="lt-LT"/>
              </w:rPr>
            </w:pPr>
          </w:p>
        </w:tc>
        <w:tc>
          <w:tcPr>
            <w:tcW w:w="1205" w:type="dxa"/>
          </w:tcPr>
          <w:p w14:paraId="63EAB55E" w14:textId="77777777" w:rsidR="00BC2EDA" w:rsidRPr="001E5F4E" w:rsidRDefault="00BC2EDA" w:rsidP="00275BE0">
            <w:pPr>
              <w:jc w:val="center"/>
              <w:rPr>
                <w:rFonts w:ascii="Times New Roman" w:hAnsi="Times New Roman"/>
                <w:b/>
                <w:bCs/>
                <w:lang w:val="lt-LT" w:eastAsia="lt-LT"/>
              </w:rPr>
            </w:pPr>
          </w:p>
        </w:tc>
        <w:tc>
          <w:tcPr>
            <w:tcW w:w="2068" w:type="dxa"/>
          </w:tcPr>
          <w:p w14:paraId="3E3CC585" w14:textId="77777777" w:rsidR="00BC2EDA" w:rsidRPr="001E5F4E" w:rsidRDefault="00BC2EDA" w:rsidP="00275BE0">
            <w:pPr>
              <w:rPr>
                <w:rFonts w:ascii="Times New Roman" w:hAnsi="Times New Roman"/>
                <w:b/>
                <w:bCs/>
                <w:lang w:val="lt-LT" w:eastAsia="lt-LT"/>
              </w:rPr>
            </w:pPr>
            <w:r w:rsidRPr="006E5023">
              <w:rPr>
                <w:rFonts w:ascii="Times New Roman" w:hAnsi="Times New Roman"/>
                <w:lang w:val="lt-LT" w:eastAsia="lt-LT"/>
              </w:rPr>
              <w:t xml:space="preserve">Spermą centrifuguoti galima ir ne </w:t>
            </w:r>
            <w:proofErr w:type="spellStart"/>
            <w:r w:rsidRPr="006E5023">
              <w:rPr>
                <w:rFonts w:ascii="Times New Roman" w:hAnsi="Times New Roman"/>
                <w:lang w:val="lt-LT" w:eastAsia="lt-LT"/>
              </w:rPr>
              <w:t>laminariojo</w:t>
            </w:r>
            <w:proofErr w:type="spellEnd"/>
            <w:r w:rsidRPr="006E5023">
              <w:rPr>
                <w:rFonts w:ascii="Times New Roman" w:hAnsi="Times New Roman"/>
                <w:lang w:val="lt-LT" w:eastAsia="lt-LT"/>
              </w:rPr>
              <w:t xml:space="preserve"> tekėjimo ar kitame įrenginyje, jeigu imamasi visų higienos užtikrinimo priemonių.</w:t>
            </w:r>
          </w:p>
        </w:tc>
      </w:tr>
      <w:tr w:rsidR="00BC2EDA" w:rsidRPr="006E5023" w14:paraId="29B6D27A" w14:textId="77777777" w:rsidTr="00275BE0">
        <w:tc>
          <w:tcPr>
            <w:tcW w:w="610" w:type="dxa"/>
          </w:tcPr>
          <w:p w14:paraId="0746A290" w14:textId="77777777" w:rsidR="00BC2EDA" w:rsidRPr="00942C82" w:rsidRDefault="00BC2EDA" w:rsidP="00275BE0">
            <w:pPr>
              <w:jc w:val="center"/>
              <w:rPr>
                <w:rFonts w:ascii="Times New Roman" w:hAnsi="Times New Roman"/>
                <w:color w:val="000000"/>
                <w:lang w:val="lt-LT" w:eastAsia="lt-LT"/>
              </w:rPr>
            </w:pPr>
            <w:r w:rsidRPr="00942C82">
              <w:rPr>
                <w:rFonts w:ascii="Times New Roman" w:hAnsi="Times New Roman"/>
                <w:color w:val="000000"/>
                <w:lang w:val="lt-LT" w:eastAsia="lt-LT"/>
              </w:rPr>
              <w:t>3.</w:t>
            </w:r>
          </w:p>
        </w:tc>
        <w:tc>
          <w:tcPr>
            <w:tcW w:w="2202" w:type="dxa"/>
          </w:tcPr>
          <w:p w14:paraId="3BD7301A" w14:textId="77777777" w:rsidR="00BC2EDA" w:rsidRPr="006E5023" w:rsidRDefault="00BC2EDA" w:rsidP="00275BE0">
            <w:pPr>
              <w:rPr>
                <w:rFonts w:ascii="Times New Roman" w:hAnsi="Times New Roman"/>
                <w:lang w:val="lt-LT" w:eastAsia="lt-LT"/>
              </w:rPr>
            </w:pPr>
            <w:r w:rsidRPr="006E5023">
              <w:rPr>
                <w:rFonts w:ascii="Times New Roman" w:hAnsi="Times New Roman"/>
                <w:lang w:val="lt-LT" w:eastAsia="lt-LT"/>
              </w:rPr>
              <w:t>Ar yra įranga kiaušidėms bei kitiems audiniams rinkti ir pervežti į paruošimo laboratoriją laikantis higienos ir saugos reikalavimų?</w:t>
            </w:r>
          </w:p>
        </w:tc>
        <w:tc>
          <w:tcPr>
            <w:tcW w:w="2031" w:type="dxa"/>
          </w:tcPr>
          <w:p w14:paraId="495D1B5A" w14:textId="77777777" w:rsidR="00BC2EDA" w:rsidRPr="00942C82" w:rsidRDefault="00BC2EDA" w:rsidP="00275BE0">
            <w:pPr>
              <w:jc w:val="center"/>
              <w:rPr>
                <w:rFonts w:ascii="Times New Roman" w:eastAsia="Arial Unicode MS" w:hAnsi="Times New Roman"/>
                <w:lang w:val="lt-LT" w:eastAsia="lt-LT"/>
              </w:rPr>
            </w:pPr>
            <w:r w:rsidRPr="00942C82">
              <w:rPr>
                <w:rFonts w:ascii="Times New Roman" w:eastAsia="Arial Unicode MS" w:hAnsi="Times New Roman"/>
                <w:lang w:val="lt-LT" w:eastAsia="lt-LT"/>
              </w:rPr>
              <w:t>[</w:t>
            </w:r>
            <w:hyperlink r:id="rId6" w:history="1">
              <w:r w:rsidRPr="00942C82">
                <w:rPr>
                  <w:rStyle w:val="Hyperlink"/>
                  <w:rFonts w:ascii="Times New Roman" w:eastAsia="Arial Unicode MS" w:hAnsi="Times New Roman"/>
                  <w:color w:val="auto"/>
                  <w:lang w:val="lt-LT" w:eastAsia="lt-LT"/>
                </w:rPr>
                <w:t>1</w:t>
              </w:r>
            </w:hyperlink>
            <w:r w:rsidRPr="00942C82">
              <w:rPr>
                <w:rFonts w:ascii="Times New Roman" w:eastAsia="Arial Unicode MS" w:hAnsi="Times New Roman"/>
                <w:lang w:val="lt-LT" w:eastAsia="lt-LT"/>
              </w:rPr>
              <w:t xml:space="preserve">] 1 priedo 3 dalies 2 punkto </w:t>
            </w:r>
            <w:r>
              <w:rPr>
                <w:rFonts w:ascii="Times New Roman" w:eastAsia="Arial Unicode MS" w:hAnsi="Times New Roman"/>
                <w:lang w:val="lt-LT" w:eastAsia="lt-LT"/>
              </w:rPr>
              <w:t>b</w:t>
            </w:r>
            <w:r w:rsidRPr="00942C82">
              <w:rPr>
                <w:rFonts w:ascii="Times New Roman" w:eastAsia="Arial Unicode MS" w:hAnsi="Times New Roman"/>
                <w:lang w:val="lt-LT" w:eastAsia="lt-LT"/>
              </w:rPr>
              <w:t xml:space="preserve">) </w:t>
            </w:r>
          </w:p>
        </w:tc>
        <w:tc>
          <w:tcPr>
            <w:tcW w:w="784" w:type="dxa"/>
          </w:tcPr>
          <w:p w14:paraId="13EF3798" w14:textId="77777777" w:rsidR="00BC2EDA" w:rsidRPr="00942C82" w:rsidRDefault="00BC2EDA" w:rsidP="00275BE0">
            <w:pPr>
              <w:jc w:val="center"/>
              <w:rPr>
                <w:rFonts w:ascii="Times New Roman" w:hAnsi="Times New Roman"/>
                <w:b/>
                <w:bCs/>
                <w:lang w:val="lt-LT" w:eastAsia="lt-LT"/>
              </w:rPr>
            </w:pPr>
          </w:p>
        </w:tc>
        <w:tc>
          <w:tcPr>
            <w:tcW w:w="734" w:type="dxa"/>
          </w:tcPr>
          <w:p w14:paraId="5B348B46" w14:textId="77777777" w:rsidR="00BC2EDA" w:rsidRPr="00942C82" w:rsidRDefault="00BC2EDA" w:rsidP="00275BE0">
            <w:pPr>
              <w:jc w:val="center"/>
              <w:rPr>
                <w:rFonts w:ascii="Times New Roman" w:hAnsi="Times New Roman"/>
                <w:b/>
                <w:bCs/>
                <w:lang w:val="lt-LT" w:eastAsia="lt-LT"/>
              </w:rPr>
            </w:pPr>
          </w:p>
        </w:tc>
        <w:tc>
          <w:tcPr>
            <w:tcW w:w="1205" w:type="dxa"/>
          </w:tcPr>
          <w:p w14:paraId="09CFDA18" w14:textId="77777777" w:rsidR="00BC2EDA" w:rsidRPr="00942C82" w:rsidRDefault="00BC2EDA" w:rsidP="00275BE0">
            <w:pPr>
              <w:jc w:val="center"/>
              <w:rPr>
                <w:rFonts w:ascii="Times New Roman" w:hAnsi="Times New Roman"/>
                <w:b/>
                <w:bCs/>
                <w:lang w:val="lt-LT" w:eastAsia="lt-LT"/>
              </w:rPr>
            </w:pPr>
          </w:p>
        </w:tc>
        <w:tc>
          <w:tcPr>
            <w:tcW w:w="2068" w:type="dxa"/>
          </w:tcPr>
          <w:p w14:paraId="05EE8026" w14:textId="77777777" w:rsidR="00BC2EDA" w:rsidRPr="006E5023" w:rsidRDefault="00BC2EDA" w:rsidP="00275BE0">
            <w:pPr>
              <w:rPr>
                <w:rFonts w:ascii="Times New Roman" w:hAnsi="Times New Roman"/>
                <w:lang w:val="pl-PL" w:eastAsia="lt-LT"/>
              </w:rPr>
            </w:pPr>
          </w:p>
        </w:tc>
      </w:tr>
    </w:tbl>
    <w:p w14:paraId="65B54D49" w14:textId="77777777" w:rsidR="00BC2EDA" w:rsidRDefault="00BC2EDA" w:rsidP="00BC2EDA">
      <w:pPr>
        <w:jc w:val="center"/>
        <w:rPr>
          <w:rFonts w:ascii="Times New Roman" w:hAnsi="Times New Roman"/>
          <w:b/>
          <w:bCs/>
          <w:color w:val="000000"/>
          <w:lang w:val="lt-LT" w:eastAsia="lt-LT"/>
        </w:rPr>
      </w:pPr>
    </w:p>
    <w:p w14:paraId="7762E7D8" w14:textId="77777777" w:rsidR="00BC2EDA" w:rsidRPr="005F300F" w:rsidRDefault="00BC2EDA" w:rsidP="00BC2EDA">
      <w:pPr>
        <w:rPr>
          <w:rFonts w:ascii="Times New Roman" w:hAnsi="Times New Roman"/>
          <w:vanish/>
          <w:color w:val="333333"/>
          <w:sz w:val="27"/>
          <w:szCs w:val="27"/>
          <w:lang w:eastAsia="lt-LT"/>
        </w:rPr>
      </w:pPr>
    </w:p>
    <w:p w14:paraId="2865531D" w14:textId="77777777" w:rsidR="00BC2EDA" w:rsidRPr="005F300F" w:rsidRDefault="00BC2EDA" w:rsidP="00BC2EDA">
      <w:pPr>
        <w:rPr>
          <w:rFonts w:ascii="Times New Roman" w:hAnsi="Times New Roman"/>
          <w:vanish/>
          <w:color w:val="333333"/>
          <w:sz w:val="27"/>
          <w:szCs w:val="27"/>
          <w:lang w:eastAsia="lt-LT"/>
        </w:rPr>
      </w:pPr>
    </w:p>
    <w:p w14:paraId="52324CEF" w14:textId="77777777" w:rsidR="00BC2EDA" w:rsidRPr="005F300F" w:rsidRDefault="00BC2EDA" w:rsidP="00BC2EDA">
      <w:pPr>
        <w:rPr>
          <w:rFonts w:ascii="Times New Roman" w:hAnsi="Times New Roman"/>
          <w:vanish/>
          <w:color w:val="333333"/>
          <w:sz w:val="27"/>
          <w:szCs w:val="27"/>
          <w:lang w:eastAsia="lt-LT"/>
        </w:rPr>
      </w:pPr>
    </w:p>
    <w:p w14:paraId="6EBE5F03" w14:textId="77777777" w:rsidR="00BC2EDA" w:rsidRDefault="00BC2EDA" w:rsidP="00BC2EDA">
      <w:pPr>
        <w:ind w:left="426"/>
        <w:jc w:val="both"/>
        <w:rPr>
          <w:rFonts w:ascii="Times New Roman" w:hAnsi="Times New Roman"/>
          <w:sz w:val="22"/>
          <w:lang w:val="pt-BR"/>
        </w:rPr>
      </w:pPr>
      <w:r w:rsidRPr="001543B0">
        <w:rPr>
          <w:rFonts w:ascii="Times New Roman" w:eastAsia="Arial Unicode MS" w:hAnsi="Times New Roman"/>
          <w:lang w:val="lt-LT" w:eastAsia="lt-LT"/>
        </w:rPr>
        <w:t>[</w:t>
      </w:r>
      <w:hyperlink r:id="rId7" w:history="1">
        <w:r w:rsidRPr="001543B0">
          <w:rPr>
            <w:rStyle w:val="Hyperlink"/>
            <w:rFonts w:ascii="Times New Roman" w:eastAsia="Arial Unicode MS" w:hAnsi="Times New Roman"/>
            <w:color w:val="auto"/>
            <w:lang w:val="lt-LT" w:eastAsia="lt-LT"/>
          </w:rPr>
          <w:t>1</w:t>
        </w:r>
      </w:hyperlink>
      <w:r w:rsidRPr="001543B0">
        <w:rPr>
          <w:rFonts w:ascii="Times New Roman" w:eastAsia="Arial Unicode MS" w:hAnsi="Times New Roman"/>
          <w:lang w:val="lt-LT" w:eastAsia="lt-LT"/>
        </w:rPr>
        <w:t xml:space="preserve">] </w:t>
      </w:r>
      <w:r w:rsidRPr="001543B0">
        <w:rPr>
          <w:rFonts w:ascii="Times New Roman" w:hAnsi="Times New Roman"/>
          <w:sz w:val="22"/>
          <w:lang w:val="pt-BR"/>
        </w:rPr>
        <w:t>2019 m. gruodžio 17 d. Komisijos deleguotasis reglamentas (ES) 2020/686, kuriuo dėl genetinės medžiagos produktų ūkių patvirtinimo, atsekamumo ir gyvūnų sveikatos reikalavimų, taikomų Sąjungoje vežamiems tam tikrų laikomų sausumos gyvūnų genetinės medžiagos produktams, papildomas Europos Parlamento ir Tarybos reglamentas (ES) 2016/429</w:t>
      </w:r>
    </w:p>
    <w:p w14:paraId="184FEF67" w14:textId="77777777" w:rsidR="00BC2EDA" w:rsidRPr="001543B0" w:rsidRDefault="00BC2EDA" w:rsidP="00BC2EDA">
      <w:pPr>
        <w:ind w:left="426"/>
        <w:jc w:val="center"/>
        <w:rPr>
          <w:rFonts w:ascii="Times New Roman" w:hAnsi="Times New Roman"/>
          <w:shd w:val="clear" w:color="auto" w:fill="FFFFFF"/>
        </w:rPr>
      </w:pPr>
      <w:r>
        <w:rPr>
          <w:rFonts w:ascii="Times New Roman" w:eastAsia="Arial Unicode MS" w:hAnsi="Times New Roman"/>
          <w:lang w:val="lt-LT" w:eastAsia="lt-LT"/>
        </w:rPr>
        <w:t>_____________________</w:t>
      </w:r>
    </w:p>
    <w:p w14:paraId="17838BB1" w14:textId="77777777" w:rsidR="008C79E6" w:rsidRDefault="008C79E6"/>
    <w:sectPr w:rsidR="008C79E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Univers">
    <w:panose1 w:val="020B0603020202030204"/>
    <w:charset w:val="00"/>
    <w:family w:val="swiss"/>
    <w:pitch w:val="variable"/>
    <w:sig w:usb0="80000287" w:usb1="00000000" w:usb2="00000000" w:usb3="00000000" w:csb0="0000000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EDA"/>
    <w:rsid w:val="001569BD"/>
    <w:rsid w:val="00777BB8"/>
    <w:rsid w:val="008C79E6"/>
    <w:rsid w:val="00BC2ED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3DD73"/>
  <w15:chartTrackingRefBased/>
  <w15:docId w15:val="{8CC63FD9-9A14-4D42-B509-364F9BDE3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EDA"/>
    <w:pPr>
      <w:spacing w:after="0" w:line="240" w:lineRule="auto"/>
    </w:pPr>
    <w:rPr>
      <w:rFonts w:ascii="Univers" w:eastAsia="Times New Roman" w:hAnsi="Univers" w:cs="Times New Roman"/>
      <w:kern w:val="0"/>
      <w:sz w:val="20"/>
      <w:szCs w:val="20"/>
      <w:lang w:val="nl-NL" w:eastAsia="nl-NL"/>
      <w14:ligatures w14:val="none"/>
    </w:rPr>
  </w:style>
  <w:style w:type="paragraph" w:styleId="Heading1">
    <w:name w:val="heading 1"/>
    <w:basedOn w:val="Normal"/>
    <w:next w:val="Normal"/>
    <w:link w:val="Heading1Char"/>
    <w:uiPriority w:val="9"/>
    <w:qFormat/>
    <w:rsid w:val="00BC2EDA"/>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lt-LT" w:eastAsia="en-US"/>
      <w14:ligatures w14:val="standardContextual"/>
    </w:rPr>
  </w:style>
  <w:style w:type="paragraph" w:styleId="Heading2">
    <w:name w:val="heading 2"/>
    <w:basedOn w:val="Normal"/>
    <w:next w:val="Normal"/>
    <w:link w:val="Heading2Char"/>
    <w:uiPriority w:val="9"/>
    <w:semiHidden/>
    <w:unhideWhenUsed/>
    <w:qFormat/>
    <w:rsid w:val="00BC2EDA"/>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lt-LT" w:eastAsia="en-US"/>
      <w14:ligatures w14:val="standardContextual"/>
    </w:rPr>
  </w:style>
  <w:style w:type="paragraph" w:styleId="Heading3">
    <w:name w:val="heading 3"/>
    <w:basedOn w:val="Normal"/>
    <w:next w:val="Normal"/>
    <w:link w:val="Heading3Char"/>
    <w:uiPriority w:val="9"/>
    <w:semiHidden/>
    <w:unhideWhenUsed/>
    <w:qFormat/>
    <w:rsid w:val="00BC2EDA"/>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lt-LT" w:eastAsia="en-US"/>
      <w14:ligatures w14:val="standardContextual"/>
    </w:rPr>
  </w:style>
  <w:style w:type="paragraph" w:styleId="Heading4">
    <w:name w:val="heading 4"/>
    <w:basedOn w:val="Normal"/>
    <w:next w:val="Normal"/>
    <w:link w:val="Heading4Char"/>
    <w:uiPriority w:val="9"/>
    <w:semiHidden/>
    <w:unhideWhenUsed/>
    <w:qFormat/>
    <w:rsid w:val="00BC2EDA"/>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lt-LT" w:eastAsia="en-US"/>
      <w14:ligatures w14:val="standardContextual"/>
    </w:rPr>
  </w:style>
  <w:style w:type="paragraph" w:styleId="Heading5">
    <w:name w:val="heading 5"/>
    <w:basedOn w:val="Normal"/>
    <w:next w:val="Normal"/>
    <w:link w:val="Heading5Char"/>
    <w:uiPriority w:val="9"/>
    <w:semiHidden/>
    <w:unhideWhenUsed/>
    <w:qFormat/>
    <w:rsid w:val="00BC2EDA"/>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lt-LT" w:eastAsia="en-US"/>
      <w14:ligatures w14:val="standardContextual"/>
    </w:rPr>
  </w:style>
  <w:style w:type="paragraph" w:styleId="Heading6">
    <w:name w:val="heading 6"/>
    <w:basedOn w:val="Normal"/>
    <w:next w:val="Normal"/>
    <w:link w:val="Heading6Char"/>
    <w:uiPriority w:val="9"/>
    <w:semiHidden/>
    <w:unhideWhenUsed/>
    <w:qFormat/>
    <w:rsid w:val="00BC2EDA"/>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lt-LT" w:eastAsia="en-US"/>
      <w14:ligatures w14:val="standardContextual"/>
    </w:rPr>
  </w:style>
  <w:style w:type="paragraph" w:styleId="Heading7">
    <w:name w:val="heading 7"/>
    <w:basedOn w:val="Normal"/>
    <w:next w:val="Normal"/>
    <w:link w:val="Heading7Char"/>
    <w:uiPriority w:val="9"/>
    <w:semiHidden/>
    <w:unhideWhenUsed/>
    <w:qFormat/>
    <w:rsid w:val="00BC2EDA"/>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lt-LT" w:eastAsia="en-US"/>
      <w14:ligatures w14:val="standardContextual"/>
    </w:rPr>
  </w:style>
  <w:style w:type="paragraph" w:styleId="Heading8">
    <w:name w:val="heading 8"/>
    <w:basedOn w:val="Normal"/>
    <w:next w:val="Normal"/>
    <w:link w:val="Heading8Char"/>
    <w:uiPriority w:val="9"/>
    <w:semiHidden/>
    <w:unhideWhenUsed/>
    <w:qFormat/>
    <w:rsid w:val="00BC2EDA"/>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lt-LT" w:eastAsia="en-US"/>
      <w14:ligatures w14:val="standardContextual"/>
    </w:rPr>
  </w:style>
  <w:style w:type="paragraph" w:styleId="Heading9">
    <w:name w:val="heading 9"/>
    <w:basedOn w:val="Normal"/>
    <w:next w:val="Normal"/>
    <w:link w:val="Heading9Char"/>
    <w:uiPriority w:val="9"/>
    <w:semiHidden/>
    <w:unhideWhenUsed/>
    <w:qFormat/>
    <w:rsid w:val="00BC2EDA"/>
    <w:pPr>
      <w:keepNext/>
      <w:keepLines/>
      <w:spacing w:line="259" w:lineRule="auto"/>
      <w:outlineLvl w:val="8"/>
    </w:pPr>
    <w:rPr>
      <w:rFonts w:asciiTheme="minorHAnsi" w:eastAsiaTheme="majorEastAsia" w:hAnsiTheme="minorHAnsi" w:cstheme="majorBidi"/>
      <w:color w:val="272727" w:themeColor="text1" w:themeTint="D8"/>
      <w:kern w:val="2"/>
      <w:sz w:val="22"/>
      <w:szCs w:val="22"/>
      <w:lang w:val="lt-LT"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2E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2E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2E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2E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2E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2E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2E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2E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2EDA"/>
    <w:rPr>
      <w:rFonts w:eastAsiaTheme="majorEastAsia" w:cstheme="majorBidi"/>
      <w:color w:val="272727" w:themeColor="text1" w:themeTint="D8"/>
    </w:rPr>
  </w:style>
  <w:style w:type="paragraph" w:styleId="Title">
    <w:name w:val="Title"/>
    <w:basedOn w:val="Normal"/>
    <w:next w:val="Normal"/>
    <w:link w:val="TitleChar"/>
    <w:uiPriority w:val="10"/>
    <w:qFormat/>
    <w:rsid w:val="00BC2EDA"/>
    <w:pPr>
      <w:spacing w:after="80"/>
      <w:contextualSpacing/>
    </w:pPr>
    <w:rPr>
      <w:rFonts w:asciiTheme="majorHAnsi" w:eastAsiaTheme="majorEastAsia" w:hAnsiTheme="majorHAnsi" w:cstheme="majorBidi"/>
      <w:spacing w:val="-10"/>
      <w:kern w:val="28"/>
      <w:sz w:val="56"/>
      <w:szCs w:val="56"/>
      <w:lang w:val="lt-LT" w:eastAsia="en-US"/>
      <w14:ligatures w14:val="standardContextual"/>
    </w:rPr>
  </w:style>
  <w:style w:type="character" w:customStyle="1" w:styleId="TitleChar">
    <w:name w:val="Title Char"/>
    <w:basedOn w:val="DefaultParagraphFont"/>
    <w:link w:val="Title"/>
    <w:uiPriority w:val="10"/>
    <w:rsid w:val="00BC2E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2EDA"/>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lt-LT" w:eastAsia="en-US"/>
      <w14:ligatures w14:val="standardContextual"/>
    </w:rPr>
  </w:style>
  <w:style w:type="character" w:customStyle="1" w:styleId="SubtitleChar">
    <w:name w:val="Subtitle Char"/>
    <w:basedOn w:val="DefaultParagraphFont"/>
    <w:link w:val="Subtitle"/>
    <w:uiPriority w:val="11"/>
    <w:rsid w:val="00BC2E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2EDA"/>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lt-LT" w:eastAsia="en-US"/>
      <w14:ligatures w14:val="standardContextual"/>
    </w:rPr>
  </w:style>
  <w:style w:type="character" w:customStyle="1" w:styleId="QuoteChar">
    <w:name w:val="Quote Char"/>
    <w:basedOn w:val="DefaultParagraphFont"/>
    <w:link w:val="Quote"/>
    <w:uiPriority w:val="29"/>
    <w:rsid w:val="00BC2EDA"/>
    <w:rPr>
      <w:i/>
      <w:iCs/>
      <w:color w:val="404040" w:themeColor="text1" w:themeTint="BF"/>
    </w:rPr>
  </w:style>
  <w:style w:type="paragraph" w:styleId="ListParagraph">
    <w:name w:val="List Paragraph"/>
    <w:basedOn w:val="Normal"/>
    <w:uiPriority w:val="34"/>
    <w:qFormat/>
    <w:rsid w:val="00BC2EDA"/>
    <w:pPr>
      <w:spacing w:after="160" w:line="259" w:lineRule="auto"/>
      <w:ind w:left="720"/>
      <w:contextualSpacing/>
    </w:pPr>
    <w:rPr>
      <w:rFonts w:asciiTheme="minorHAnsi" w:eastAsiaTheme="minorHAnsi" w:hAnsiTheme="minorHAnsi" w:cstheme="minorBidi"/>
      <w:kern w:val="2"/>
      <w:sz w:val="22"/>
      <w:szCs w:val="22"/>
      <w:lang w:val="lt-LT" w:eastAsia="en-US"/>
      <w14:ligatures w14:val="standardContextual"/>
    </w:rPr>
  </w:style>
  <w:style w:type="character" w:styleId="IntenseEmphasis">
    <w:name w:val="Intense Emphasis"/>
    <w:basedOn w:val="DefaultParagraphFont"/>
    <w:uiPriority w:val="21"/>
    <w:qFormat/>
    <w:rsid w:val="00BC2EDA"/>
    <w:rPr>
      <w:i/>
      <w:iCs/>
      <w:color w:val="0F4761" w:themeColor="accent1" w:themeShade="BF"/>
    </w:rPr>
  </w:style>
  <w:style w:type="paragraph" w:styleId="IntenseQuote">
    <w:name w:val="Intense Quote"/>
    <w:basedOn w:val="Normal"/>
    <w:next w:val="Normal"/>
    <w:link w:val="IntenseQuoteChar"/>
    <w:uiPriority w:val="30"/>
    <w:qFormat/>
    <w:rsid w:val="00BC2EDA"/>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lt-LT" w:eastAsia="en-US"/>
      <w14:ligatures w14:val="standardContextual"/>
    </w:rPr>
  </w:style>
  <w:style w:type="character" w:customStyle="1" w:styleId="IntenseQuoteChar">
    <w:name w:val="Intense Quote Char"/>
    <w:basedOn w:val="DefaultParagraphFont"/>
    <w:link w:val="IntenseQuote"/>
    <w:uiPriority w:val="30"/>
    <w:rsid w:val="00BC2EDA"/>
    <w:rPr>
      <w:i/>
      <w:iCs/>
      <w:color w:val="0F4761" w:themeColor="accent1" w:themeShade="BF"/>
    </w:rPr>
  </w:style>
  <w:style w:type="character" w:styleId="IntenseReference">
    <w:name w:val="Intense Reference"/>
    <w:basedOn w:val="DefaultParagraphFont"/>
    <w:uiPriority w:val="32"/>
    <w:qFormat/>
    <w:rsid w:val="00BC2EDA"/>
    <w:rPr>
      <w:b/>
      <w:bCs/>
      <w:smallCaps/>
      <w:color w:val="0F4761" w:themeColor="accent1" w:themeShade="BF"/>
      <w:spacing w:val="5"/>
    </w:rPr>
  </w:style>
  <w:style w:type="character" w:styleId="Hyperlink">
    <w:name w:val="Hyperlink"/>
    <w:uiPriority w:val="99"/>
    <w:rsid w:val="00BC2EDA"/>
    <w:rPr>
      <w:color w:val="0000FF"/>
      <w:u w:val="single"/>
    </w:rPr>
  </w:style>
  <w:style w:type="table" w:styleId="TableGrid">
    <w:name w:val="Table Grid"/>
    <w:basedOn w:val="TableNormal"/>
    <w:uiPriority w:val="59"/>
    <w:rsid w:val="00BC2EDA"/>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ur-lex.europa.eu/legal-content/LT/TXT/?uri=CELEX%3A02020R0686-2023041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ur-lex.europa.eu/legal-content/LT/TXT/?uri=CELEX%3A02020R0686-20230410" TargetMode="External"/><Relationship Id="rId5" Type="http://schemas.openxmlformats.org/officeDocument/2006/relationships/hyperlink" Target="https://eur-lex.europa.eu/legal-content/LT/TXT/?uri=CELEX%3A02020R0686-20230410" TargetMode="External"/><Relationship Id="rId4" Type="http://schemas.openxmlformats.org/officeDocument/2006/relationships/hyperlink" Target="https://eur-lex.europa.eu/legal-content/LT/TXT/?uri=CELEX%3A02020R0686-20230410"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1104</Words>
  <Characters>630</Characters>
  <Application>Microsoft Office Word</Application>
  <DocSecurity>0</DocSecurity>
  <Lines>5</Lines>
  <Paragraphs>3</Paragraphs>
  <ScaleCrop>false</ScaleCrop>
  <Company/>
  <LinksUpToDate>false</LinksUpToDate>
  <CharactersWithSpaces>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Jarmakauskienė</dc:creator>
  <cp:keywords/>
  <dc:description/>
  <cp:lastModifiedBy>Jurgita Jarmakauskienė</cp:lastModifiedBy>
  <cp:revision>1</cp:revision>
  <dcterms:created xsi:type="dcterms:W3CDTF">2026-09-07T11:00:00Z</dcterms:created>
  <dcterms:modified xsi:type="dcterms:W3CDTF">2026-09-07T11:00:00Z</dcterms:modified>
</cp:coreProperties>
</file>