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34" w:type="dxa"/>
        <w:tblLook w:val="04A0" w:firstRow="1" w:lastRow="0" w:firstColumn="1" w:lastColumn="0" w:noHBand="0" w:noVBand="1"/>
      </w:tblPr>
      <w:tblGrid>
        <w:gridCol w:w="4815"/>
        <w:gridCol w:w="4819"/>
      </w:tblGrid>
      <w:tr w:rsidR="006669C9" w14:paraId="7A39E4B6" w14:textId="77777777" w:rsidTr="00275BE0">
        <w:tc>
          <w:tcPr>
            <w:tcW w:w="4815" w:type="dxa"/>
            <w:tcBorders>
              <w:top w:val="nil"/>
              <w:left w:val="nil"/>
              <w:bottom w:val="nil"/>
              <w:right w:val="nil"/>
            </w:tcBorders>
          </w:tcPr>
          <w:p w14:paraId="57AD57EE" w14:textId="77777777" w:rsidR="006669C9" w:rsidRDefault="006669C9" w:rsidP="00275BE0">
            <w:pPr>
              <w:autoSpaceDE w:val="0"/>
              <w:autoSpaceDN w:val="0"/>
              <w:adjustRightInd w:val="0"/>
              <w:jc w:val="both"/>
              <w:rPr>
                <w:rFonts w:ascii="Times New Roman" w:hAnsi="Times New Roman"/>
                <w:sz w:val="24"/>
                <w:szCs w:val="24"/>
                <w:lang w:val="lt-LT" w:eastAsia="lt-LT"/>
              </w:rPr>
            </w:pPr>
          </w:p>
        </w:tc>
        <w:tc>
          <w:tcPr>
            <w:tcW w:w="4819" w:type="dxa"/>
            <w:tcBorders>
              <w:top w:val="nil"/>
              <w:left w:val="nil"/>
              <w:bottom w:val="nil"/>
              <w:right w:val="nil"/>
            </w:tcBorders>
          </w:tcPr>
          <w:p w14:paraId="301338A1" w14:textId="77777777" w:rsidR="006669C9" w:rsidRPr="001543B0" w:rsidRDefault="006669C9" w:rsidP="00275BE0">
            <w:pPr>
              <w:autoSpaceDE w:val="0"/>
              <w:autoSpaceDN w:val="0"/>
              <w:adjustRightInd w:val="0"/>
              <w:jc w:val="both"/>
              <w:rPr>
                <w:rFonts w:ascii="Times New Roman" w:hAnsi="Times New Roman"/>
                <w:sz w:val="24"/>
                <w:szCs w:val="24"/>
                <w:lang w:val="lt-LT" w:eastAsia="lt-LT"/>
              </w:rPr>
            </w:pPr>
            <w:r>
              <w:rPr>
                <w:rFonts w:ascii="Times New Roman" w:hAnsi="Times New Roman"/>
                <w:sz w:val="24"/>
                <w:szCs w:val="24"/>
                <w:lang w:val="lt-LT" w:eastAsia="lt-LT"/>
              </w:rPr>
              <w:t>Darbo instrukcijos</w:t>
            </w:r>
            <w:r w:rsidRPr="001543B0">
              <w:rPr>
                <w:rFonts w:ascii="Times New Roman" w:hAnsi="Times New Roman"/>
                <w:sz w:val="24"/>
                <w:szCs w:val="24"/>
                <w:lang w:val="lt-LT" w:eastAsia="lt-LT"/>
              </w:rPr>
              <w:t xml:space="preserve"> </w:t>
            </w:r>
            <w:r>
              <w:rPr>
                <w:rFonts w:ascii="Times New Roman" w:hAnsi="Times New Roman"/>
                <w:sz w:val="24"/>
                <w:szCs w:val="24"/>
                <w:lang w:val="lt-LT" w:eastAsia="lt-LT"/>
              </w:rPr>
              <w:t>AP-2-1-1-D8</w:t>
            </w:r>
          </w:p>
          <w:p w14:paraId="213A1929" w14:textId="4CE3EE92" w:rsidR="006669C9" w:rsidRDefault="006669C9" w:rsidP="00275BE0">
            <w:pPr>
              <w:rPr>
                <w:rFonts w:ascii="Times New Roman" w:hAnsi="Times New Roman"/>
                <w:sz w:val="24"/>
                <w:szCs w:val="24"/>
                <w:lang w:val="lt-LT" w:eastAsia="lt-LT"/>
              </w:rPr>
            </w:pPr>
            <w:r w:rsidRPr="001543B0">
              <w:rPr>
                <w:rFonts w:ascii="Times New Roman" w:hAnsi="Times New Roman"/>
                <w:sz w:val="24"/>
                <w:szCs w:val="24"/>
                <w:lang w:val="lt-LT" w:eastAsia="lt-LT"/>
              </w:rPr>
              <w:t>„</w:t>
            </w:r>
            <w:r>
              <w:rPr>
                <w:rFonts w:ascii="Times New Roman" w:hAnsi="Times New Roman"/>
                <w:sz w:val="24"/>
                <w:szCs w:val="24"/>
                <w:lang w:val="lt-LT"/>
              </w:rPr>
              <w:t>Genetinės medžiagos produktų tvarkymo subjektų atitikties vertinimas</w:t>
            </w:r>
            <w:r w:rsidRPr="001543B0">
              <w:rPr>
                <w:rFonts w:ascii="Times New Roman" w:hAnsi="Times New Roman"/>
                <w:sz w:val="24"/>
                <w:szCs w:val="24"/>
                <w:lang w:val="lt-LT" w:eastAsia="lt-LT"/>
              </w:rPr>
              <w:t xml:space="preserve">“  </w:t>
            </w:r>
          </w:p>
          <w:p w14:paraId="6C7032EE" w14:textId="0DA22A36" w:rsidR="006669C9" w:rsidRDefault="006669C9" w:rsidP="00275BE0">
            <w:pPr>
              <w:rPr>
                <w:rFonts w:ascii="Times New Roman" w:hAnsi="Times New Roman"/>
                <w:sz w:val="24"/>
                <w:szCs w:val="24"/>
                <w:lang w:val="lt-LT" w:eastAsia="lt-LT"/>
              </w:rPr>
            </w:pPr>
            <w:r>
              <w:rPr>
                <w:rFonts w:ascii="Times New Roman" w:hAnsi="Times New Roman"/>
                <w:sz w:val="24"/>
                <w:szCs w:val="24"/>
                <w:lang w:val="lt-LT" w:eastAsia="lt-LT"/>
              </w:rPr>
              <w:t>6</w:t>
            </w:r>
            <w:r w:rsidRPr="001543B0">
              <w:rPr>
                <w:rFonts w:ascii="Times New Roman" w:hAnsi="Times New Roman"/>
                <w:sz w:val="24"/>
                <w:szCs w:val="24"/>
                <w:lang w:val="lt-LT" w:eastAsia="lt-LT"/>
              </w:rPr>
              <w:t xml:space="preserve"> priedas</w:t>
            </w:r>
          </w:p>
          <w:p w14:paraId="275EC860" w14:textId="77777777" w:rsidR="006669C9" w:rsidRDefault="006669C9" w:rsidP="00275BE0">
            <w:pPr>
              <w:autoSpaceDE w:val="0"/>
              <w:autoSpaceDN w:val="0"/>
              <w:adjustRightInd w:val="0"/>
              <w:jc w:val="both"/>
              <w:rPr>
                <w:rFonts w:ascii="Times New Roman" w:hAnsi="Times New Roman"/>
                <w:sz w:val="24"/>
                <w:szCs w:val="24"/>
                <w:lang w:val="lt-LT" w:eastAsia="lt-LT"/>
              </w:rPr>
            </w:pPr>
          </w:p>
        </w:tc>
      </w:tr>
    </w:tbl>
    <w:p w14:paraId="42AD3BB5" w14:textId="77777777" w:rsidR="006669C9" w:rsidRPr="001A3997" w:rsidRDefault="006669C9" w:rsidP="006669C9">
      <w:pPr>
        <w:jc w:val="center"/>
        <w:rPr>
          <w:rFonts w:ascii="Times New Roman" w:hAnsi="Times New Roman"/>
          <w:b/>
          <w:bCs/>
          <w:color w:val="000000"/>
          <w:lang w:val="lt-LT" w:eastAsia="lt-LT"/>
        </w:rPr>
      </w:pPr>
      <w:r w:rsidRPr="001A3997">
        <w:rPr>
          <w:rFonts w:ascii="Times New Roman" w:hAnsi="Times New Roman"/>
          <w:b/>
          <w:bCs/>
          <w:color w:val="000000"/>
          <w:lang w:val="lt-LT" w:eastAsia="lt-LT"/>
        </w:rPr>
        <w:t xml:space="preserve">GENETINĖS MEDŽIAGOS PRODUKTŲ PARUOŠIMO ŪKIO </w:t>
      </w:r>
      <w:r>
        <w:rPr>
          <w:rFonts w:ascii="Times New Roman" w:hAnsi="Times New Roman"/>
          <w:b/>
          <w:bCs/>
          <w:color w:val="000000"/>
          <w:lang w:val="lt-LT" w:eastAsia="lt-LT"/>
        </w:rPr>
        <w:t xml:space="preserve">ATITIKTIES </w:t>
      </w:r>
      <w:r w:rsidRPr="001A3997">
        <w:rPr>
          <w:rFonts w:ascii="Times New Roman" w:hAnsi="Times New Roman"/>
          <w:b/>
          <w:bCs/>
          <w:color w:val="000000"/>
          <w:lang w:val="lt-LT" w:eastAsia="lt-LT"/>
        </w:rPr>
        <w:t>VERTINIMO KLAUSIMYNAS</w:t>
      </w:r>
    </w:p>
    <w:p w14:paraId="0AD86AEB" w14:textId="77777777" w:rsidR="006669C9" w:rsidRDefault="006669C9" w:rsidP="006669C9">
      <w:pPr>
        <w:rPr>
          <w:rFonts w:ascii="Times New Roman" w:hAnsi="Times New Roman"/>
          <w:b/>
          <w:bCs/>
          <w:color w:val="000000"/>
          <w:lang w:val="lt-LT" w:eastAsia="lt-LT"/>
        </w:rPr>
      </w:pPr>
    </w:p>
    <w:tbl>
      <w:tblPr>
        <w:tblStyle w:val="TableGrid"/>
        <w:tblW w:w="9634" w:type="dxa"/>
        <w:tblLook w:val="04A0" w:firstRow="1" w:lastRow="0" w:firstColumn="1" w:lastColumn="0" w:noHBand="0" w:noVBand="1"/>
      </w:tblPr>
      <w:tblGrid>
        <w:gridCol w:w="610"/>
        <w:gridCol w:w="2202"/>
        <w:gridCol w:w="2031"/>
        <w:gridCol w:w="784"/>
        <w:gridCol w:w="734"/>
        <w:gridCol w:w="1205"/>
        <w:gridCol w:w="2068"/>
      </w:tblGrid>
      <w:tr w:rsidR="006669C9" w14:paraId="442FAA6F" w14:textId="77777777" w:rsidTr="00275BE0">
        <w:tc>
          <w:tcPr>
            <w:tcW w:w="610" w:type="dxa"/>
          </w:tcPr>
          <w:p w14:paraId="7AE5B6D3" w14:textId="77777777" w:rsidR="006669C9" w:rsidRPr="00694E30" w:rsidRDefault="006669C9" w:rsidP="00275BE0">
            <w:pPr>
              <w:jc w:val="center"/>
              <w:rPr>
                <w:rFonts w:ascii="Times New Roman" w:hAnsi="Times New Roman"/>
                <w:b/>
                <w:bCs/>
                <w:lang w:val="lt-LT" w:eastAsia="lt-LT"/>
              </w:rPr>
            </w:pPr>
            <w:r w:rsidRPr="00694E30">
              <w:rPr>
                <w:rFonts w:ascii="Times New Roman" w:hAnsi="Times New Roman"/>
                <w:b/>
                <w:bCs/>
                <w:lang w:val="lt-LT" w:eastAsia="lt-LT"/>
              </w:rPr>
              <w:t>Eil. Nr.</w:t>
            </w:r>
          </w:p>
        </w:tc>
        <w:tc>
          <w:tcPr>
            <w:tcW w:w="2202" w:type="dxa"/>
          </w:tcPr>
          <w:p w14:paraId="59A3BCDA" w14:textId="77777777" w:rsidR="006669C9" w:rsidRPr="00694E30" w:rsidRDefault="006669C9" w:rsidP="00275BE0">
            <w:pPr>
              <w:jc w:val="center"/>
              <w:rPr>
                <w:rFonts w:ascii="Times New Roman" w:hAnsi="Times New Roman"/>
                <w:b/>
                <w:bCs/>
                <w:lang w:val="lt-LT" w:eastAsia="lt-LT"/>
              </w:rPr>
            </w:pPr>
            <w:r w:rsidRPr="00694E30">
              <w:rPr>
                <w:rFonts w:ascii="Times New Roman" w:hAnsi="Times New Roman"/>
                <w:b/>
                <w:bCs/>
                <w:lang w:val="lt-LT" w:eastAsia="lt-LT"/>
              </w:rPr>
              <w:t>Reikalavimas</w:t>
            </w:r>
          </w:p>
        </w:tc>
        <w:tc>
          <w:tcPr>
            <w:tcW w:w="2031" w:type="dxa"/>
          </w:tcPr>
          <w:p w14:paraId="7990EF4D" w14:textId="77777777" w:rsidR="006669C9" w:rsidRDefault="006669C9"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Teisės aktas ir jo straipsnis, dalis, punktas, nustatantis reikalavimą</w:t>
            </w:r>
          </w:p>
        </w:tc>
        <w:tc>
          <w:tcPr>
            <w:tcW w:w="2723" w:type="dxa"/>
            <w:gridSpan w:val="3"/>
          </w:tcPr>
          <w:p w14:paraId="483963B2" w14:textId="77777777" w:rsidR="006669C9" w:rsidRDefault="006669C9"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Atitikties įvertinimas</w:t>
            </w:r>
          </w:p>
        </w:tc>
        <w:tc>
          <w:tcPr>
            <w:tcW w:w="2068" w:type="dxa"/>
          </w:tcPr>
          <w:p w14:paraId="5CB26DEB" w14:textId="77777777" w:rsidR="006669C9" w:rsidRDefault="006669C9" w:rsidP="00275BE0">
            <w:pPr>
              <w:jc w:val="center"/>
              <w:rPr>
                <w:rFonts w:ascii="Times New Roman" w:hAnsi="Times New Roman"/>
                <w:color w:val="000000"/>
                <w:sz w:val="24"/>
                <w:szCs w:val="24"/>
                <w:lang w:val="lt-LT" w:eastAsia="lt-LT"/>
              </w:rPr>
            </w:pPr>
            <w:r w:rsidRPr="00F369BF">
              <w:rPr>
                <w:rFonts w:ascii="Times New Roman" w:hAnsi="Times New Roman"/>
                <w:b/>
                <w:bCs/>
                <w:lang w:val="lt-LT" w:eastAsia="lt-LT"/>
              </w:rPr>
              <w:t>Pastabos</w:t>
            </w:r>
          </w:p>
        </w:tc>
      </w:tr>
      <w:tr w:rsidR="006669C9" w:rsidRPr="00F369BF" w14:paraId="342636AC" w14:textId="77777777" w:rsidTr="00275BE0">
        <w:tc>
          <w:tcPr>
            <w:tcW w:w="610" w:type="dxa"/>
          </w:tcPr>
          <w:p w14:paraId="73AA4AE6" w14:textId="77777777" w:rsidR="006669C9" w:rsidRDefault="006669C9" w:rsidP="00275BE0">
            <w:pPr>
              <w:jc w:val="center"/>
              <w:rPr>
                <w:rFonts w:ascii="Times New Roman" w:hAnsi="Times New Roman"/>
                <w:color w:val="000000"/>
                <w:sz w:val="24"/>
                <w:szCs w:val="24"/>
                <w:lang w:val="lt-LT" w:eastAsia="lt-LT"/>
              </w:rPr>
            </w:pPr>
          </w:p>
        </w:tc>
        <w:tc>
          <w:tcPr>
            <w:tcW w:w="2202" w:type="dxa"/>
          </w:tcPr>
          <w:p w14:paraId="67084CF1" w14:textId="77777777" w:rsidR="006669C9" w:rsidRDefault="006669C9" w:rsidP="00275BE0">
            <w:pPr>
              <w:jc w:val="center"/>
              <w:rPr>
                <w:rFonts w:ascii="Times New Roman" w:hAnsi="Times New Roman"/>
                <w:color w:val="000000"/>
                <w:sz w:val="24"/>
                <w:szCs w:val="24"/>
                <w:lang w:val="lt-LT" w:eastAsia="lt-LT"/>
              </w:rPr>
            </w:pPr>
          </w:p>
        </w:tc>
        <w:tc>
          <w:tcPr>
            <w:tcW w:w="2031" w:type="dxa"/>
          </w:tcPr>
          <w:p w14:paraId="447CAF43" w14:textId="77777777" w:rsidR="006669C9" w:rsidRPr="00F369BF" w:rsidRDefault="006669C9" w:rsidP="00275BE0">
            <w:pPr>
              <w:jc w:val="center"/>
              <w:rPr>
                <w:rFonts w:ascii="Times New Roman" w:hAnsi="Times New Roman"/>
                <w:b/>
                <w:bCs/>
                <w:lang w:val="lt-LT" w:eastAsia="lt-LT"/>
              </w:rPr>
            </w:pPr>
          </w:p>
        </w:tc>
        <w:tc>
          <w:tcPr>
            <w:tcW w:w="784" w:type="dxa"/>
          </w:tcPr>
          <w:p w14:paraId="7E5C84E3" w14:textId="77777777" w:rsidR="006669C9" w:rsidRPr="00F369BF" w:rsidRDefault="006669C9" w:rsidP="00275BE0">
            <w:pPr>
              <w:jc w:val="center"/>
              <w:rPr>
                <w:rFonts w:ascii="Times New Roman" w:hAnsi="Times New Roman"/>
                <w:b/>
                <w:bCs/>
                <w:lang w:val="lt-LT" w:eastAsia="lt-LT"/>
              </w:rPr>
            </w:pPr>
            <w:r>
              <w:rPr>
                <w:rFonts w:ascii="Times New Roman" w:hAnsi="Times New Roman"/>
                <w:b/>
                <w:bCs/>
                <w:lang w:val="lt-LT" w:eastAsia="lt-LT"/>
              </w:rPr>
              <w:t>Taip</w:t>
            </w:r>
          </w:p>
        </w:tc>
        <w:tc>
          <w:tcPr>
            <w:tcW w:w="734" w:type="dxa"/>
          </w:tcPr>
          <w:p w14:paraId="3E62F9B7" w14:textId="77777777" w:rsidR="006669C9" w:rsidRPr="00F369BF" w:rsidRDefault="006669C9" w:rsidP="00275BE0">
            <w:pPr>
              <w:jc w:val="center"/>
              <w:rPr>
                <w:rFonts w:ascii="Times New Roman" w:hAnsi="Times New Roman"/>
                <w:b/>
                <w:bCs/>
                <w:lang w:val="lt-LT" w:eastAsia="lt-LT"/>
              </w:rPr>
            </w:pPr>
            <w:r>
              <w:rPr>
                <w:rFonts w:ascii="Times New Roman" w:hAnsi="Times New Roman"/>
                <w:b/>
                <w:bCs/>
                <w:lang w:val="lt-LT" w:eastAsia="lt-LT"/>
              </w:rPr>
              <w:t>Ne</w:t>
            </w:r>
          </w:p>
        </w:tc>
        <w:tc>
          <w:tcPr>
            <w:tcW w:w="1205" w:type="dxa"/>
          </w:tcPr>
          <w:p w14:paraId="7612C80E" w14:textId="77777777" w:rsidR="006669C9" w:rsidRDefault="006669C9" w:rsidP="00275BE0">
            <w:pPr>
              <w:jc w:val="center"/>
              <w:rPr>
                <w:rFonts w:ascii="Times New Roman" w:hAnsi="Times New Roman"/>
                <w:b/>
                <w:bCs/>
                <w:lang w:val="lt-LT" w:eastAsia="lt-LT"/>
              </w:rPr>
            </w:pPr>
            <w:r>
              <w:rPr>
                <w:rFonts w:ascii="Times New Roman" w:hAnsi="Times New Roman"/>
                <w:b/>
                <w:bCs/>
                <w:lang w:val="lt-LT" w:eastAsia="lt-LT"/>
              </w:rPr>
              <w:t>Netaikoma/</w:t>
            </w:r>
          </w:p>
          <w:p w14:paraId="4991B47A" w14:textId="77777777" w:rsidR="006669C9" w:rsidRPr="00F369BF" w:rsidRDefault="006669C9" w:rsidP="00275BE0">
            <w:pPr>
              <w:jc w:val="center"/>
              <w:rPr>
                <w:rFonts w:ascii="Times New Roman" w:hAnsi="Times New Roman"/>
                <w:b/>
                <w:bCs/>
                <w:lang w:val="lt-LT" w:eastAsia="lt-LT"/>
              </w:rPr>
            </w:pPr>
            <w:r>
              <w:rPr>
                <w:rFonts w:ascii="Times New Roman" w:hAnsi="Times New Roman"/>
                <w:b/>
                <w:bCs/>
                <w:lang w:val="lt-LT" w:eastAsia="lt-LT"/>
              </w:rPr>
              <w:t>neaktualu</w:t>
            </w:r>
          </w:p>
        </w:tc>
        <w:tc>
          <w:tcPr>
            <w:tcW w:w="2068" w:type="dxa"/>
          </w:tcPr>
          <w:p w14:paraId="75C57BAB" w14:textId="77777777" w:rsidR="006669C9" w:rsidRPr="00F369BF" w:rsidRDefault="006669C9" w:rsidP="00275BE0">
            <w:pPr>
              <w:jc w:val="center"/>
              <w:rPr>
                <w:rFonts w:ascii="Times New Roman" w:hAnsi="Times New Roman"/>
                <w:b/>
                <w:bCs/>
                <w:lang w:val="lt-LT" w:eastAsia="lt-LT"/>
              </w:rPr>
            </w:pPr>
          </w:p>
        </w:tc>
      </w:tr>
      <w:tr w:rsidR="006669C9" w:rsidRPr="006E5023" w14:paraId="62EE1FDF" w14:textId="77777777" w:rsidTr="00275BE0">
        <w:tc>
          <w:tcPr>
            <w:tcW w:w="610" w:type="dxa"/>
          </w:tcPr>
          <w:p w14:paraId="390C3F86" w14:textId="77777777" w:rsidR="006669C9" w:rsidRDefault="006669C9"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1.</w:t>
            </w:r>
          </w:p>
        </w:tc>
        <w:tc>
          <w:tcPr>
            <w:tcW w:w="2202" w:type="dxa"/>
          </w:tcPr>
          <w:p w14:paraId="25EDC5C2" w14:textId="77777777" w:rsidR="006669C9" w:rsidRPr="00C00B01" w:rsidRDefault="006669C9" w:rsidP="00275BE0">
            <w:pPr>
              <w:rPr>
                <w:rFonts w:ascii="Times New Roman" w:hAnsi="Times New Roman"/>
                <w:color w:val="000000"/>
                <w:lang w:val="lt-LT" w:eastAsia="lt-LT"/>
              </w:rPr>
            </w:pPr>
            <w:r>
              <w:rPr>
                <w:rFonts w:ascii="Times New Roman" w:hAnsi="Times New Roman"/>
                <w:lang w:val="lt-LT" w:eastAsia="lt-LT"/>
              </w:rPr>
              <w:t xml:space="preserve">Ar ūkyje </w:t>
            </w:r>
            <w:r w:rsidRPr="006E5023">
              <w:rPr>
                <w:rFonts w:ascii="Times New Roman" w:hAnsi="Times New Roman"/>
                <w:lang w:val="lt-LT" w:eastAsia="lt-LT"/>
              </w:rPr>
              <w:t>genetinės medžiagos produktų paruošimo patalpa, atskirta nuo genetinės medžiagos produktų saugojimo patalpos ir nuo patalpos, naudojamos įrangai valyti?</w:t>
            </w:r>
          </w:p>
        </w:tc>
        <w:tc>
          <w:tcPr>
            <w:tcW w:w="2031" w:type="dxa"/>
          </w:tcPr>
          <w:p w14:paraId="2DC8614B" w14:textId="77777777" w:rsidR="006669C9" w:rsidRPr="00F369BF" w:rsidRDefault="006669C9" w:rsidP="00275BE0">
            <w:pPr>
              <w:jc w:val="center"/>
              <w:rPr>
                <w:rFonts w:ascii="Times New Roman" w:hAnsi="Times New Roman"/>
                <w:b/>
                <w:bCs/>
                <w:lang w:val="lt-LT" w:eastAsia="lt-LT"/>
              </w:rPr>
            </w:pPr>
            <w:r>
              <w:rPr>
                <w:rFonts w:ascii="Times New Roman" w:eastAsia="Arial Unicode MS" w:hAnsi="Times New Roman"/>
                <w:lang w:val="lt-LT" w:eastAsia="lt-LT"/>
              </w:rPr>
              <w:t>[</w:t>
            </w:r>
            <w:hyperlink r:id="rId6"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1 priedo 4 dalies 2 punkto a) papunkčio i) </w:t>
            </w:r>
          </w:p>
        </w:tc>
        <w:tc>
          <w:tcPr>
            <w:tcW w:w="784" w:type="dxa"/>
          </w:tcPr>
          <w:p w14:paraId="7B494E76" w14:textId="77777777" w:rsidR="006669C9" w:rsidRDefault="006669C9" w:rsidP="00275BE0">
            <w:pPr>
              <w:jc w:val="center"/>
              <w:rPr>
                <w:rFonts w:ascii="Times New Roman" w:hAnsi="Times New Roman"/>
                <w:b/>
                <w:bCs/>
                <w:lang w:val="lt-LT" w:eastAsia="lt-LT"/>
              </w:rPr>
            </w:pPr>
          </w:p>
        </w:tc>
        <w:tc>
          <w:tcPr>
            <w:tcW w:w="734" w:type="dxa"/>
          </w:tcPr>
          <w:p w14:paraId="46540B5D" w14:textId="77777777" w:rsidR="006669C9" w:rsidRDefault="006669C9" w:rsidP="00275BE0">
            <w:pPr>
              <w:jc w:val="center"/>
              <w:rPr>
                <w:rFonts w:ascii="Times New Roman" w:hAnsi="Times New Roman"/>
                <w:b/>
                <w:bCs/>
                <w:lang w:val="lt-LT" w:eastAsia="lt-LT"/>
              </w:rPr>
            </w:pPr>
          </w:p>
        </w:tc>
        <w:tc>
          <w:tcPr>
            <w:tcW w:w="1205" w:type="dxa"/>
          </w:tcPr>
          <w:p w14:paraId="2144CA6D" w14:textId="77777777" w:rsidR="006669C9" w:rsidRDefault="006669C9" w:rsidP="00275BE0">
            <w:pPr>
              <w:jc w:val="center"/>
              <w:rPr>
                <w:rFonts w:ascii="Times New Roman" w:hAnsi="Times New Roman"/>
                <w:b/>
                <w:bCs/>
                <w:lang w:val="lt-LT" w:eastAsia="lt-LT"/>
              </w:rPr>
            </w:pPr>
          </w:p>
        </w:tc>
        <w:tc>
          <w:tcPr>
            <w:tcW w:w="2068" w:type="dxa"/>
          </w:tcPr>
          <w:p w14:paraId="671670B1" w14:textId="77777777" w:rsidR="006669C9" w:rsidRPr="00F369BF" w:rsidRDefault="006669C9" w:rsidP="00275BE0">
            <w:pPr>
              <w:jc w:val="center"/>
              <w:rPr>
                <w:rFonts w:ascii="Times New Roman" w:hAnsi="Times New Roman"/>
                <w:b/>
                <w:bCs/>
                <w:lang w:val="lt-LT" w:eastAsia="lt-LT"/>
              </w:rPr>
            </w:pPr>
          </w:p>
        </w:tc>
      </w:tr>
      <w:tr w:rsidR="006669C9" w:rsidRPr="006E5023" w14:paraId="08A7CB8E" w14:textId="77777777" w:rsidTr="00275BE0">
        <w:tc>
          <w:tcPr>
            <w:tcW w:w="610" w:type="dxa"/>
          </w:tcPr>
          <w:p w14:paraId="6449AB97" w14:textId="77777777" w:rsidR="006669C9" w:rsidRDefault="006669C9"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2.</w:t>
            </w:r>
          </w:p>
        </w:tc>
        <w:tc>
          <w:tcPr>
            <w:tcW w:w="2202" w:type="dxa"/>
          </w:tcPr>
          <w:p w14:paraId="7948AA2D" w14:textId="77777777" w:rsidR="006669C9" w:rsidRDefault="006669C9" w:rsidP="00275BE0">
            <w:pPr>
              <w:rPr>
                <w:rFonts w:ascii="Times New Roman" w:hAnsi="Times New Roman"/>
                <w:lang w:val="lt-LT" w:eastAsia="lt-LT"/>
              </w:rPr>
            </w:pPr>
            <w:r>
              <w:rPr>
                <w:rFonts w:ascii="Times New Roman" w:hAnsi="Times New Roman"/>
                <w:lang w:val="lt-LT" w:eastAsia="lt-LT"/>
              </w:rPr>
              <w:t>Ar ū</w:t>
            </w:r>
            <w:r w:rsidRPr="006E5023">
              <w:rPr>
                <w:rFonts w:ascii="Times New Roman" w:hAnsi="Times New Roman"/>
                <w:lang w:val="lt-LT" w:eastAsia="lt-LT"/>
              </w:rPr>
              <w:t>kyje yra genetinės medžiagos produktų saugojimo patalpa?</w:t>
            </w:r>
          </w:p>
        </w:tc>
        <w:tc>
          <w:tcPr>
            <w:tcW w:w="2031" w:type="dxa"/>
          </w:tcPr>
          <w:p w14:paraId="73B576E2" w14:textId="77777777" w:rsidR="006669C9" w:rsidRDefault="006669C9"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7"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1 priedo 4 dalies 2 punkto a) papunkčio ii) </w:t>
            </w:r>
          </w:p>
        </w:tc>
        <w:tc>
          <w:tcPr>
            <w:tcW w:w="784" w:type="dxa"/>
          </w:tcPr>
          <w:p w14:paraId="139EA3BB" w14:textId="77777777" w:rsidR="006669C9" w:rsidRDefault="006669C9" w:rsidP="00275BE0">
            <w:pPr>
              <w:jc w:val="center"/>
              <w:rPr>
                <w:rFonts w:ascii="Times New Roman" w:hAnsi="Times New Roman"/>
                <w:b/>
                <w:bCs/>
                <w:lang w:val="lt-LT" w:eastAsia="lt-LT"/>
              </w:rPr>
            </w:pPr>
          </w:p>
        </w:tc>
        <w:tc>
          <w:tcPr>
            <w:tcW w:w="734" w:type="dxa"/>
          </w:tcPr>
          <w:p w14:paraId="47FBF880" w14:textId="77777777" w:rsidR="006669C9" w:rsidRDefault="006669C9" w:rsidP="00275BE0">
            <w:pPr>
              <w:jc w:val="center"/>
              <w:rPr>
                <w:rFonts w:ascii="Times New Roman" w:hAnsi="Times New Roman"/>
                <w:b/>
                <w:bCs/>
                <w:lang w:val="lt-LT" w:eastAsia="lt-LT"/>
              </w:rPr>
            </w:pPr>
          </w:p>
        </w:tc>
        <w:tc>
          <w:tcPr>
            <w:tcW w:w="1205" w:type="dxa"/>
          </w:tcPr>
          <w:p w14:paraId="28792FDA" w14:textId="77777777" w:rsidR="006669C9" w:rsidRDefault="006669C9" w:rsidP="00275BE0">
            <w:pPr>
              <w:jc w:val="center"/>
              <w:rPr>
                <w:rFonts w:ascii="Times New Roman" w:hAnsi="Times New Roman"/>
                <w:b/>
                <w:bCs/>
                <w:lang w:val="lt-LT" w:eastAsia="lt-LT"/>
              </w:rPr>
            </w:pPr>
          </w:p>
        </w:tc>
        <w:tc>
          <w:tcPr>
            <w:tcW w:w="2068" w:type="dxa"/>
          </w:tcPr>
          <w:p w14:paraId="4C2D8082" w14:textId="77777777" w:rsidR="006669C9" w:rsidRPr="00C00B01" w:rsidRDefault="006669C9" w:rsidP="00275BE0">
            <w:pPr>
              <w:jc w:val="both"/>
              <w:rPr>
                <w:rFonts w:ascii="Times New Roman" w:hAnsi="Times New Roman"/>
                <w:b/>
                <w:bCs/>
                <w:lang w:val="lt-LT" w:eastAsia="lt-LT"/>
              </w:rPr>
            </w:pPr>
            <w:r w:rsidRPr="006E5023">
              <w:rPr>
                <w:rFonts w:ascii="Times New Roman" w:hAnsi="Times New Roman"/>
                <w:lang w:val="lt-LT" w:eastAsia="lt-LT"/>
              </w:rPr>
              <w:t>Patalpa neprivalo būti toje pačioje vietoje, – kurioje yra genetinės medžiagos produktams saugoti būtina įranga, ir kuri pastatyta taip, kad šie genetinės medžiagos produktai ir įranga būtų apsaugoti nuo nepalankių oro sąlygų ir aplinkos poveikio</w:t>
            </w:r>
          </w:p>
        </w:tc>
      </w:tr>
      <w:tr w:rsidR="006669C9" w:rsidRPr="006E5023" w14:paraId="07311BCC" w14:textId="77777777" w:rsidTr="00275BE0">
        <w:tc>
          <w:tcPr>
            <w:tcW w:w="610" w:type="dxa"/>
          </w:tcPr>
          <w:p w14:paraId="2838AF46" w14:textId="77777777" w:rsidR="006669C9" w:rsidRDefault="006669C9"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3.</w:t>
            </w:r>
          </w:p>
        </w:tc>
        <w:tc>
          <w:tcPr>
            <w:tcW w:w="2202" w:type="dxa"/>
          </w:tcPr>
          <w:p w14:paraId="21A8DC1C" w14:textId="77777777" w:rsidR="006669C9" w:rsidRPr="006E5023" w:rsidRDefault="006669C9" w:rsidP="00275BE0">
            <w:pPr>
              <w:rPr>
                <w:rFonts w:ascii="Times New Roman" w:hAnsi="Times New Roman"/>
                <w:lang w:val="lt-LT" w:eastAsia="lt-LT"/>
              </w:rPr>
            </w:pPr>
            <w:r w:rsidRPr="006E5023">
              <w:rPr>
                <w:rFonts w:ascii="Times New Roman" w:hAnsi="Times New Roman"/>
                <w:lang w:val="lt-LT" w:eastAsia="lt-LT"/>
              </w:rPr>
              <w:t>Ar ūkyje yra atskira patalpa, skirta įrangai valyti ir dezinfekuoti arba sterilizuoti?</w:t>
            </w:r>
          </w:p>
        </w:tc>
        <w:tc>
          <w:tcPr>
            <w:tcW w:w="2031" w:type="dxa"/>
          </w:tcPr>
          <w:p w14:paraId="6610E32E" w14:textId="77777777" w:rsidR="006669C9" w:rsidRDefault="006669C9"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8"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4 dalies 2 punkto a) papunkčio iii)</w:t>
            </w:r>
          </w:p>
        </w:tc>
        <w:tc>
          <w:tcPr>
            <w:tcW w:w="784" w:type="dxa"/>
          </w:tcPr>
          <w:p w14:paraId="30E840B7" w14:textId="77777777" w:rsidR="006669C9" w:rsidRDefault="006669C9" w:rsidP="00275BE0">
            <w:pPr>
              <w:jc w:val="center"/>
              <w:rPr>
                <w:rFonts w:ascii="Times New Roman" w:hAnsi="Times New Roman"/>
                <w:b/>
                <w:bCs/>
                <w:lang w:val="lt-LT" w:eastAsia="lt-LT"/>
              </w:rPr>
            </w:pPr>
          </w:p>
        </w:tc>
        <w:tc>
          <w:tcPr>
            <w:tcW w:w="734" w:type="dxa"/>
          </w:tcPr>
          <w:p w14:paraId="590780A0" w14:textId="77777777" w:rsidR="006669C9" w:rsidRDefault="006669C9" w:rsidP="00275BE0">
            <w:pPr>
              <w:jc w:val="center"/>
              <w:rPr>
                <w:rFonts w:ascii="Times New Roman" w:hAnsi="Times New Roman"/>
                <w:b/>
                <w:bCs/>
                <w:lang w:val="lt-LT" w:eastAsia="lt-LT"/>
              </w:rPr>
            </w:pPr>
          </w:p>
        </w:tc>
        <w:tc>
          <w:tcPr>
            <w:tcW w:w="1205" w:type="dxa"/>
          </w:tcPr>
          <w:p w14:paraId="0FDE534B" w14:textId="77777777" w:rsidR="006669C9" w:rsidRDefault="006669C9" w:rsidP="00275BE0">
            <w:pPr>
              <w:jc w:val="center"/>
              <w:rPr>
                <w:rFonts w:ascii="Times New Roman" w:hAnsi="Times New Roman"/>
                <w:b/>
                <w:bCs/>
                <w:lang w:val="lt-LT" w:eastAsia="lt-LT"/>
              </w:rPr>
            </w:pPr>
          </w:p>
        </w:tc>
        <w:tc>
          <w:tcPr>
            <w:tcW w:w="2068" w:type="dxa"/>
          </w:tcPr>
          <w:p w14:paraId="5F2E1D91" w14:textId="77777777" w:rsidR="006669C9" w:rsidRPr="006E5023" w:rsidRDefault="006669C9" w:rsidP="00275BE0">
            <w:pPr>
              <w:jc w:val="both"/>
              <w:rPr>
                <w:rFonts w:ascii="Times New Roman" w:hAnsi="Times New Roman"/>
                <w:lang w:val="pl-PL" w:eastAsia="lt-LT"/>
              </w:rPr>
            </w:pPr>
          </w:p>
        </w:tc>
      </w:tr>
      <w:tr w:rsidR="006669C9" w:rsidRPr="006E5023" w14:paraId="42D0294E" w14:textId="77777777" w:rsidTr="00275BE0">
        <w:tc>
          <w:tcPr>
            <w:tcW w:w="610" w:type="dxa"/>
          </w:tcPr>
          <w:p w14:paraId="0204059B" w14:textId="77777777" w:rsidR="006669C9" w:rsidRDefault="006669C9"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4.</w:t>
            </w:r>
          </w:p>
        </w:tc>
        <w:tc>
          <w:tcPr>
            <w:tcW w:w="2202" w:type="dxa"/>
          </w:tcPr>
          <w:p w14:paraId="6F57AA07" w14:textId="77777777" w:rsidR="006669C9" w:rsidRPr="006E5023" w:rsidRDefault="006669C9" w:rsidP="00275BE0">
            <w:pPr>
              <w:rPr>
                <w:rFonts w:ascii="Times New Roman" w:hAnsi="Times New Roman"/>
                <w:lang w:val="lt-LT" w:eastAsia="lt-LT"/>
              </w:rPr>
            </w:pPr>
            <w:r w:rsidRPr="006E5023">
              <w:rPr>
                <w:rFonts w:ascii="Times New Roman" w:hAnsi="Times New Roman"/>
                <w:lang w:val="lt-LT" w:eastAsia="lt-LT"/>
              </w:rPr>
              <w:t>Ar ūkis pastatytas taip, kad, išskyrus biuro patalpas, jį būtų galima lengvai valyti ir dezinfekuoti?</w:t>
            </w:r>
          </w:p>
        </w:tc>
        <w:tc>
          <w:tcPr>
            <w:tcW w:w="2031" w:type="dxa"/>
          </w:tcPr>
          <w:p w14:paraId="1122BA85" w14:textId="77777777" w:rsidR="006669C9" w:rsidRDefault="006669C9"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9"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4 dalies 2 punkto d) papunktis</w:t>
            </w:r>
          </w:p>
        </w:tc>
        <w:tc>
          <w:tcPr>
            <w:tcW w:w="784" w:type="dxa"/>
          </w:tcPr>
          <w:p w14:paraId="7C5A40FA" w14:textId="77777777" w:rsidR="006669C9" w:rsidRDefault="006669C9" w:rsidP="00275BE0">
            <w:pPr>
              <w:jc w:val="center"/>
              <w:rPr>
                <w:rFonts w:ascii="Times New Roman" w:hAnsi="Times New Roman"/>
                <w:b/>
                <w:bCs/>
                <w:lang w:val="lt-LT" w:eastAsia="lt-LT"/>
              </w:rPr>
            </w:pPr>
          </w:p>
        </w:tc>
        <w:tc>
          <w:tcPr>
            <w:tcW w:w="734" w:type="dxa"/>
          </w:tcPr>
          <w:p w14:paraId="2D7BADA8" w14:textId="77777777" w:rsidR="006669C9" w:rsidRDefault="006669C9" w:rsidP="00275BE0">
            <w:pPr>
              <w:jc w:val="center"/>
              <w:rPr>
                <w:rFonts w:ascii="Times New Roman" w:hAnsi="Times New Roman"/>
                <w:b/>
                <w:bCs/>
                <w:lang w:val="lt-LT" w:eastAsia="lt-LT"/>
              </w:rPr>
            </w:pPr>
          </w:p>
        </w:tc>
        <w:tc>
          <w:tcPr>
            <w:tcW w:w="1205" w:type="dxa"/>
          </w:tcPr>
          <w:p w14:paraId="7CC1E32A" w14:textId="77777777" w:rsidR="006669C9" w:rsidRDefault="006669C9" w:rsidP="00275BE0">
            <w:pPr>
              <w:jc w:val="center"/>
              <w:rPr>
                <w:rFonts w:ascii="Times New Roman" w:hAnsi="Times New Roman"/>
                <w:b/>
                <w:bCs/>
                <w:lang w:val="lt-LT" w:eastAsia="lt-LT"/>
              </w:rPr>
            </w:pPr>
          </w:p>
        </w:tc>
        <w:tc>
          <w:tcPr>
            <w:tcW w:w="2068" w:type="dxa"/>
          </w:tcPr>
          <w:p w14:paraId="3534B9FF" w14:textId="77777777" w:rsidR="006669C9" w:rsidRPr="006E5023" w:rsidRDefault="006669C9" w:rsidP="00275BE0">
            <w:pPr>
              <w:jc w:val="both"/>
              <w:rPr>
                <w:rFonts w:ascii="Times New Roman" w:hAnsi="Times New Roman"/>
                <w:lang w:val="pl-PL" w:eastAsia="lt-LT"/>
              </w:rPr>
            </w:pPr>
          </w:p>
        </w:tc>
      </w:tr>
      <w:tr w:rsidR="006669C9" w:rsidRPr="006E5023" w14:paraId="55EA3272" w14:textId="77777777" w:rsidTr="00275BE0">
        <w:tc>
          <w:tcPr>
            <w:tcW w:w="610" w:type="dxa"/>
          </w:tcPr>
          <w:p w14:paraId="46CD5B9E" w14:textId="77777777" w:rsidR="006669C9" w:rsidRDefault="006669C9"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5.</w:t>
            </w:r>
          </w:p>
        </w:tc>
        <w:tc>
          <w:tcPr>
            <w:tcW w:w="2202" w:type="dxa"/>
          </w:tcPr>
          <w:p w14:paraId="4F40A4C6" w14:textId="77777777" w:rsidR="006669C9" w:rsidRPr="006E5023" w:rsidRDefault="006669C9" w:rsidP="00275BE0">
            <w:pPr>
              <w:rPr>
                <w:rFonts w:ascii="Times New Roman" w:hAnsi="Times New Roman"/>
                <w:lang w:val="lt-LT" w:eastAsia="lt-LT"/>
              </w:rPr>
            </w:pPr>
            <w:r w:rsidRPr="006E5023">
              <w:rPr>
                <w:rFonts w:ascii="Times New Roman" w:hAnsi="Times New Roman"/>
                <w:lang w:val="lt-LT" w:eastAsia="lt-LT"/>
              </w:rPr>
              <w:t>Ar ūkis pastatytas taip, kad į jį negalėtų patekti pašaliniai asmenys?</w:t>
            </w:r>
          </w:p>
        </w:tc>
        <w:tc>
          <w:tcPr>
            <w:tcW w:w="2031" w:type="dxa"/>
          </w:tcPr>
          <w:p w14:paraId="7DFE1ABD" w14:textId="77777777" w:rsidR="006669C9" w:rsidRDefault="006669C9"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10"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1 priedo 4 dalies 2 punkto e) papunktis</w:t>
            </w:r>
          </w:p>
        </w:tc>
        <w:tc>
          <w:tcPr>
            <w:tcW w:w="784" w:type="dxa"/>
          </w:tcPr>
          <w:p w14:paraId="1854CA8F" w14:textId="77777777" w:rsidR="006669C9" w:rsidRDefault="006669C9" w:rsidP="00275BE0">
            <w:pPr>
              <w:jc w:val="center"/>
              <w:rPr>
                <w:rFonts w:ascii="Times New Roman" w:hAnsi="Times New Roman"/>
                <w:b/>
                <w:bCs/>
                <w:lang w:val="lt-LT" w:eastAsia="lt-LT"/>
              </w:rPr>
            </w:pPr>
          </w:p>
        </w:tc>
        <w:tc>
          <w:tcPr>
            <w:tcW w:w="734" w:type="dxa"/>
          </w:tcPr>
          <w:p w14:paraId="07EB9A35" w14:textId="77777777" w:rsidR="006669C9" w:rsidRDefault="006669C9" w:rsidP="00275BE0">
            <w:pPr>
              <w:jc w:val="center"/>
              <w:rPr>
                <w:rFonts w:ascii="Times New Roman" w:hAnsi="Times New Roman"/>
                <w:b/>
                <w:bCs/>
                <w:lang w:val="lt-LT" w:eastAsia="lt-LT"/>
              </w:rPr>
            </w:pPr>
          </w:p>
        </w:tc>
        <w:tc>
          <w:tcPr>
            <w:tcW w:w="1205" w:type="dxa"/>
          </w:tcPr>
          <w:p w14:paraId="748796F4" w14:textId="77777777" w:rsidR="006669C9" w:rsidRDefault="006669C9" w:rsidP="00275BE0">
            <w:pPr>
              <w:jc w:val="center"/>
              <w:rPr>
                <w:rFonts w:ascii="Times New Roman" w:hAnsi="Times New Roman"/>
                <w:b/>
                <w:bCs/>
                <w:lang w:val="lt-LT" w:eastAsia="lt-LT"/>
              </w:rPr>
            </w:pPr>
          </w:p>
        </w:tc>
        <w:tc>
          <w:tcPr>
            <w:tcW w:w="2068" w:type="dxa"/>
          </w:tcPr>
          <w:p w14:paraId="10B6F538" w14:textId="77777777" w:rsidR="006669C9" w:rsidRPr="006E5023" w:rsidRDefault="006669C9" w:rsidP="00275BE0">
            <w:pPr>
              <w:jc w:val="both"/>
              <w:rPr>
                <w:rFonts w:ascii="Times New Roman" w:hAnsi="Times New Roman"/>
                <w:lang w:val="pl-PL" w:eastAsia="lt-LT"/>
              </w:rPr>
            </w:pPr>
          </w:p>
        </w:tc>
      </w:tr>
      <w:tr w:rsidR="006669C9" w:rsidRPr="00F369BF" w14:paraId="19C507BA" w14:textId="77777777" w:rsidTr="00275BE0">
        <w:tc>
          <w:tcPr>
            <w:tcW w:w="610" w:type="dxa"/>
          </w:tcPr>
          <w:p w14:paraId="149E15BC" w14:textId="77777777" w:rsidR="006669C9" w:rsidRDefault="006669C9" w:rsidP="00275BE0">
            <w:pPr>
              <w:jc w:val="center"/>
              <w:rPr>
                <w:rFonts w:ascii="Times New Roman" w:hAnsi="Times New Roman"/>
                <w:color w:val="000000"/>
                <w:sz w:val="24"/>
                <w:szCs w:val="24"/>
                <w:lang w:val="lt-LT" w:eastAsia="lt-LT"/>
              </w:rPr>
            </w:pPr>
            <w:r>
              <w:rPr>
                <w:rFonts w:ascii="Times New Roman" w:hAnsi="Times New Roman"/>
                <w:color w:val="000000"/>
                <w:sz w:val="24"/>
                <w:szCs w:val="24"/>
                <w:lang w:val="lt-LT" w:eastAsia="lt-LT"/>
              </w:rPr>
              <w:t>6.</w:t>
            </w:r>
          </w:p>
        </w:tc>
        <w:tc>
          <w:tcPr>
            <w:tcW w:w="2202" w:type="dxa"/>
          </w:tcPr>
          <w:p w14:paraId="0FB48A5E" w14:textId="77777777" w:rsidR="006669C9" w:rsidRPr="003C026D" w:rsidRDefault="006669C9" w:rsidP="00275BE0">
            <w:pPr>
              <w:shd w:val="clear" w:color="auto" w:fill="FFFFFF"/>
              <w:jc w:val="both"/>
              <w:rPr>
                <w:rFonts w:ascii="Times New Roman" w:eastAsia="Arial Unicode MS" w:hAnsi="Times New Roman"/>
                <w:lang w:val="lt-LT" w:eastAsia="lt-LT"/>
              </w:rPr>
            </w:pPr>
            <w:r>
              <w:rPr>
                <w:rFonts w:ascii="Times New Roman" w:eastAsia="Arial Unicode MS" w:hAnsi="Times New Roman"/>
                <w:lang w:val="lt-LT" w:eastAsia="lt-LT"/>
              </w:rPr>
              <w:t>Ar ūkyje dirba centro veterinarijos gydytojas, atsakingas už genetinės medžiagos produktų paruošimo ūkio vykdomą veiklą?</w:t>
            </w:r>
          </w:p>
        </w:tc>
        <w:tc>
          <w:tcPr>
            <w:tcW w:w="2031" w:type="dxa"/>
          </w:tcPr>
          <w:p w14:paraId="1C2CED0D" w14:textId="77777777" w:rsidR="006669C9" w:rsidRDefault="006669C9" w:rsidP="00275BE0">
            <w:pPr>
              <w:jc w:val="center"/>
              <w:rPr>
                <w:rFonts w:ascii="Times New Roman" w:eastAsia="Arial Unicode MS" w:hAnsi="Times New Roman"/>
                <w:lang w:val="lt-LT" w:eastAsia="lt-LT"/>
              </w:rPr>
            </w:pPr>
            <w:r>
              <w:rPr>
                <w:rFonts w:ascii="Times New Roman" w:eastAsia="Arial Unicode MS" w:hAnsi="Times New Roman"/>
                <w:lang w:val="lt-LT" w:eastAsia="lt-LT"/>
              </w:rPr>
              <w:t>[</w:t>
            </w:r>
            <w:hyperlink r:id="rId11" w:history="1">
              <w:r>
                <w:rPr>
                  <w:rStyle w:val="Hyperlink"/>
                  <w:rFonts w:ascii="Times New Roman" w:eastAsia="Arial Unicode MS" w:hAnsi="Times New Roman"/>
                  <w:color w:val="auto"/>
                  <w:lang w:val="lt-LT" w:eastAsia="lt-LT"/>
                </w:rPr>
                <w:t>1</w:t>
              </w:r>
            </w:hyperlink>
            <w:r>
              <w:rPr>
                <w:rFonts w:ascii="Times New Roman" w:eastAsia="Arial Unicode MS" w:hAnsi="Times New Roman"/>
                <w:lang w:val="lt-LT" w:eastAsia="lt-LT"/>
              </w:rPr>
              <w:t xml:space="preserve">] 4 straipsnis  1 punkto a) dalis  </w:t>
            </w:r>
          </w:p>
        </w:tc>
        <w:tc>
          <w:tcPr>
            <w:tcW w:w="784" w:type="dxa"/>
          </w:tcPr>
          <w:p w14:paraId="028EC858" w14:textId="77777777" w:rsidR="006669C9" w:rsidRDefault="006669C9" w:rsidP="00275BE0">
            <w:pPr>
              <w:jc w:val="center"/>
              <w:rPr>
                <w:rFonts w:ascii="Times New Roman" w:hAnsi="Times New Roman"/>
                <w:b/>
                <w:bCs/>
                <w:lang w:val="lt-LT" w:eastAsia="lt-LT"/>
              </w:rPr>
            </w:pPr>
          </w:p>
        </w:tc>
        <w:tc>
          <w:tcPr>
            <w:tcW w:w="734" w:type="dxa"/>
          </w:tcPr>
          <w:p w14:paraId="3AA8896C" w14:textId="77777777" w:rsidR="006669C9" w:rsidRDefault="006669C9" w:rsidP="00275BE0">
            <w:pPr>
              <w:jc w:val="center"/>
              <w:rPr>
                <w:rFonts w:ascii="Times New Roman" w:hAnsi="Times New Roman"/>
                <w:b/>
                <w:bCs/>
                <w:lang w:val="lt-LT" w:eastAsia="lt-LT"/>
              </w:rPr>
            </w:pPr>
          </w:p>
        </w:tc>
        <w:tc>
          <w:tcPr>
            <w:tcW w:w="1205" w:type="dxa"/>
          </w:tcPr>
          <w:p w14:paraId="6EACC994" w14:textId="77777777" w:rsidR="006669C9" w:rsidRDefault="006669C9" w:rsidP="00275BE0">
            <w:pPr>
              <w:jc w:val="center"/>
              <w:rPr>
                <w:rFonts w:ascii="Times New Roman" w:hAnsi="Times New Roman"/>
                <w:b/>
                <w:bCs/>
                <w:lang w:val="lt-LT" w:eastAsia="lt-LT"/>
              </w:rPr>
            </w:pPr>
          </w:p>
        </w:tc>
        <w:tc>
          <w:tcPr>
            <w:tcW w:w="2068" w:type="dxa"/>
          </w:tcPr>
          <w:p w14:paraId="75BE1F55" w14:textId="77777777" w:rsidR="006669C9" w:rsidRPr="00C00B01" w:rsidRDefault="006669C9" w:rsidP="00275BE0">
            <w:pPr>
              <w:jc w:val="both"/>
              <w:rPr>
                <w:rFonts w:ascii="Times New Roman" w:hAnsi="Times New Roman"/>
                <w:lang w:eastAsia="lt-LT"/>
              </w:rPr>
            </w:pPr>
            <w:r>
              <w:rPr>
                <w:rFonts w:ascii="Times New Roman" w:hAnsi="Times New Roman"/>
                <w:lang w:val="lt-LT"/>
              </w:rPr>
              <w:t>Įdarbintas arba dirba pagal sutartį</w:t>
            </w:r>
          </w:p>
        </w:tc>
      </w:tr>
    </w:tbl>
    <w:p w14:paraId="36C62A2F" w14:textId="77777777" w:rsidR="006669C9" w:rsidRPr="001543B0" w:rsidRDefault="006669C9" w:rsidP="006669C9">
      <w:pPr>
        <w:jc w:val="both"/>
        <w:rPr>
          <w:rFonts w:ascii="Times New Roman" w:hAnsi="Times New Roman"/>
          <w:shd w:val="clear" w:color="auto" w:fill="FFFFFF"/>
        </w:rPr>
      </w:pPr>
      <w:r w:rsidRPr="001543B0">
        <w:rPr>
          <w:rFonts w:ascii="Times New Roman" w:eastAsia="Arial Unicode MS" w:hAnsi="Times New Roman"/>
          <w:lang w:val="lt-LT" w:eastAsia="lt-LT"/>
        </w:rPr>
        <w:t>[</w:t>
      </w:r>
      <w:hyperlink r:id="rId12" w:history="1">
        <w:r w:rsidRPr="001543B0">
          <w:rPr>
            <w:rStyle w:val="Hyperlink"/>
            <w:rFonts w:ascii="Times New Roman" w:eastAsia="Arial Unicode MS" w:hAnsi="Times New Roman"/>
            <w:color w:val="auto"/>
            <w:lang w:val="lt-LT" w:eastAsia="lt-LT"/>
          </w:rPr>
          <w:t>1</w:t>
        </w:r>
      </w:hyperlink>
      <w:r w:rsidRPr="001543B0">
        <w:rPr>
          <w:rFonts w:ascii="Times New Roman" w:eastAsia="Arial Unicode MS" w:hAnsi="Times New Roman"/>
          <w:lang w:val="lt-LT" w:eastAsia="lt-LT"/>
        </w:rPr>
        <w:t xml:space="preserve">] </w:t>
      </w:r>
      <w:r w:rsidRPr="001543B0">
        <w:rPr>
          <w:rFonts w:ascii="Times New Roman" w:hAnsi="Times New Roman"/>
          <w:sz w:val="22"/>
          <w:lang w:val="pt-BR"/>
        </w:rPr>
        <w:t>2019 m. gruodžio 17 d. Komisijos deleguotasis reglamentas (ES) 2020/686, kuriuo dėl genetinės medžiagos produktų ūkių patvirtinimo, atsekamumo ir gyvūnų sveikatos reikalavimų, taikomų Sąjungoje vežamiems tam tikrų laikomų sausumos gyvūnų genetinės medžiagos produktams, papildomas Europos Parlamento ir Tarybos reglamentas (ES) 2016/429</w:t>
      </w:r>
    </w:p>
    <w:p w14:paraId="12069E4F" w14:textId="42212C02" w:rsidR="008C79E6" w:rsidRDefault="006669C9" w:rsidP="006669C9">
      <w:pPr>
        <w:jc w:val="center"/>
      </w:pPr>
      <w:r>
        <w:rPr>
          <w:rFonts w:ascii="Times New Roman" w:hAnsi="Times New Roman"/>
          <w:b/>
          <w:bCs/>
          <w:color w:val="000000"/>
          <w:lang w:val="lt-LT" w:eastAsia="lt-LT"/>
        </w:rPr>
        <w:t>_________________</w:t>
      </w:r>
    </w:p>
    <w:sectPr w:rsidR="008C79E6" w:rsidSect="006669C9">
      <w:pgSz w:w="11906" w:h="16838"/>
      <w:pgMar w:top="1440" w:right="1133" w:bottom="1440" w:left="180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8AFB" w14:textId="77777777" w:rsidR="006B0D0E" w:rsidRDefault="006B0D0E" w:rsidP="006669C9">
      <w:r>
        <w:separator/>
      </w:r>
    </w:p>
  </w:endnote>
  <w:endnote w:type="continuationSeparator" w:id="0">
    <w:p w14:paraId="1022E81E" w14:textId="77777777" w:rsidR="006B0D0E" w:rsidRDefault="006B0D0E" w:rsidP="00666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Univers">
    <w:panose1 w:val="020B0603020202030204"/>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B5427" w14:textId="77777777" w:rsidR="006B0D0E" w:rsidRDefault="006B0D0E" w:rsidP="006669C9">
      <w:r>
        <w:separator/>
      </w:r>
    </w:p>
  </w:footnote>
  <w:footnote w:type="continuationSeparator" w:id="0">
    <w:p w14:paraId="093CE616" w14:textId="77777777" w:rsidR="006B0D0E" w:rsidRDefault="006B0D0E" w:rsidP="006669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9C9"/>
    <w:rsid w:val="001569BD"/>
    <w:rsid w:val="006669C9"/>
    <w:rsid w:val="006B0D0E"/>
    <w:rsid w:val="00777BB8"/>
    <w:rsid w:val="008C79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936DB"/>
  <w15:chartTrackingRefBased/>
  <w15:docId w15:val="{4EE57BAD-9E52-4073-B478-D650A35F8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9C9"/>
    <w:pPr>
      <w:spacing w:after="0" w:line="240" w:lineRule="auto"/>
    </w:pPr>
    <w:rPr>
      <w:rFonts w:ascii="Univers" w:eastAsia="Times New Roman" w:hAnsi="Univers" w:cs="Times New Roman"/>
      <w:kern w:val="0"/>
      <w:sz w:val="20"/>
      <w:szCs w:val="20"/>
      <w:lang w:val="nl-NL" w:eastAsia="nl-NL"/>
      <w14:ligatures w14:val="none"/>
    </w:rPr>
  </w:style>
  <w:style w:type="paragraph" w:styleId="Heading1">
    <w:name w:val="heading 1"/>
    <w:basedOn w:val="Normal"/>
    <w:next w:val="Normal"/>
    <w:link w:val="Heading1Char"/>
    <w:uiPriority w:val="9"/>
    <w:qFormat/>
    <w:rsid w:val="006669C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Heading2">
    <w:name w:val="heading 2"/>
    <w:basedOn w:val="Normal"/>
    <w:next w:val="Normal"/>
    <w:link w:val="Heading2Char"/>
    <w:uiPriority w:val="9"/>
    <w:semiHidden/>
    <w:unhideWhenUsed/>
    <w:qFormat/>
    <w:rsid w:val="006669C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Heading3">
    <w:name w:val="heading 3"/>
    <w:basedOn w:val="Normal"/>
    <w:next w:val="Normal"/>
    <w:link w:val="Heading3Char"/>
    <w:uiPriority w:val="9"/>
    <w:semiHidden/>
    <w:unhideWhenUsed/>
    <w:qFormat/>
    <w:rsid w:val="006669C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Heading4">
    <w:name w:val="heading 4"/>
    <w:basedOn w:val="Normal"/>
    <w:next w:val="Normal"/>
    <w:link w:val="Heading4Char"/>
    <w:uiPriority w:val="9"/>
    <w:semiHidden/>
    <w:unhideWhenUsed/>
    <w:qFormat/>
    <w:rsid w:val="006669C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eastAsia="en-US"/>
      <w14:ligatures w14:val="standardContextual"/>
    </w:rPr>
  </w:style>
  <w:style w:type="paragraph" w:styleId="Heading5">
    <w:name w:val="heading 5"/>
    <w:basedOn w:val="Normal"/>
    <w:next w:val="Normal"/>
    <w:link w:val="Heading5Char"/>
    <w:uiPriority w:val="9"/>
    <w:semiHidden/>
    <w:unhideWhenUsed/>
    <w:qFormat/>
    <w:rsid w:val="006669C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eastAsia="en-US"/>
      <w14:ligatures w14:val="standardContextual"/>
    </w:rPr>
  </w:style>
  <w:style w:type="paragraph" w:styleId="Heading6">
    <w:name w:val="heading 6"/>
    <w:basedOn w:val="Normal"/>
    <w:next w:val="Normal"/>
    <w:link w:val="Heading6Char"/>
    <w:uiPriority w:val="9"/>
    <w:semiHidden/>
    <w:unhideWhenUsed/>
    <w:qFormat/>
    <w:rsid w:val="006669C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eastAsia="en-US"/>
      <w14:ligatures w14:val="standardContextual"/>
    </w:rPr>
  </w:style>
  <w:style w:type="paragraph" w:styleId="Heading7">
    <w:name w:val="heading 7"/>
    <w:basedOn w:val="Normal"/>
    <w:next w:val="Normal"/>
    <w:link w:val="Heading7Char"/>
    <w:uiPriority w:val="9"/>
    <w:semiHidden/>
    <w:unhideWhenUsed/>
    <w:qFormat/>
    <w:rsid w:val="006669C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eastAsia="en-US"/>
      <w14:ligatures w14:val="standardContextual"/>
    </w:rPr>
  </w:style>
  <w:style w:type="paragraph" w:styleId="Heading8">
    <w:name w:val="heading 8"/>
    <w:basedOn w:val="Normal"/>
    <w:next w:val="Normal"/>
    <w:link w:val="Heading8Char"/>
    <w:uiPriority w:val="9"/>
    <w:semiHidden/>
    <w:unhideWhenUsed/>
    <w:qFormat/>
    <w:rsid w:val="006669C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eastAsia="en-US"/>
      <w14:ligatures w14:val="standardContextual"/>
    </w:rPr>
  </w:style>
  <w:style w:type="paragraph" w:styleId="Heading9">
    <w:name w:val="heading 9"/>
    <w:basedOn w:val="Normal"/>
    <w:next w:val="Normal"/>
    <w:link w:val="Heading9Char"/>
    <w:uiPriority w:val="9"/>
    <w:semiHidden/>
    <w:unhideWhenUsed/>
    <w:qFormat/>
    <w:rsid w:val="006669C9"/>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9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9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9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9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9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9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9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9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9C9"/>
    <w:rPr>
      <w:rFonts w:eastAsiaTheme="majorEastAsia" w:cstheme="majorBidi"/>
      <w:color w:val="272727" w:themeColor="text1" w:themeTint="D8"/>
    </w:rPr>
  </w:style>
  <w:style w:type="paragraph" w:styleId="Title">
    <w:name w:val="Title"/>
    <w:basedOn w:val="Normal"/>
    <w:next w:val="Normal"/>
    <w:link w:val="TitleChar"/>
    <w:uiPriority w:val="10"/>
    <w:qFormat/>
    <w:rsid w:val="006669C9"/>
    <w:pPr>
      <w:spacing w:after="80"/>
      <w:contextualSpacing/>
    </w:pPr>
    <w:rPr>
      <w:rFonts w:asciiTheme="majorHAnsi" w:eastAsiaTheme="majorEastAsia" w:hAnsiTheme="majorHAnsi" w:cstheme="majorBidi"/>
      <w:spacing w:val="-10"/>
      <w:kern w:val="28"/>
      <w:sz w:val="56"/>
      <w:szCs w:val="56"/>
      <w:lang w:val="lt-LT" w:eastAsia="en-US"/>
      <w14:ligatures w14:val="standardContextual"/>
    </w:rPr>
  </w:style>
  <w:style w:type="character" w:customStyle="1" w:styleId="TitleChar">
    <w:name w:val="Title Char"/>
    <w:basedOn w:val="DefaultParagraphFont"/>
    <w:link w:val="Title"/>
    <w:uiPriority w:val="10"/>
    <w:rsid w:val="006669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9C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eastAsia="en-US"/>
      <w14:ligatures w14:val="standardContextual"/>
    </w:rPr>
  </w:style>
  <w:style w:type="character" w:customStyle="1" w:styleId="SubtitleChar">
    <w:name w:val="Subtitle Char"/>
    <w:basedOn w:val="DefaultParagraphFont"/>
    <w:link w:val="Subtitle"/>
    <w:uiPriority w:val="11"/>
    <w:rsid w:val="006669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9C9"/>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eastAsia="en-US"/>
      <w14:ligatures w14:val="standardContextual"/>
    </w:rPr>
  </w:style>
  <w:style w:type="character" w:customStyle="1" w:styleId="QuoteChar">
    <w:name w:val="Quote Char"/>
    <w:basedOn w:val="DefaultParagraphFont"/>
    <w:link w:val="Quote"/>
    <w:uiPriority w:val="29"/>
    <w:rsid w:val="006669C9"/>
    <w:rPr>
      <w:i/>
      <w:iCs/>
      <w:color w:val="404040" w:themeColor="text1" w:themeTint="BF"/>
    </w:rPr>
  </w:style>
  <w:style w:type="paragraph" w:styleId="ListParagraph">
    <w:name w:val="List Paragraph"/>
    <w:basedOn w:val="Normal"/>
    <w:uiPriority w:val="34"/>
    <w:qFormat/>
    <w:rsid w:val="006669C9"/>
    <w:pPr>
      <w:spacing w:after="160" w:line="259" w:lineRule="auto"/>
      <w:ind w:left="720"/>
      <w:contextualSpacing/>
    </w:pPr>
    <w:rPr>
      <w:rFonts w:asciiTheme="minorHAnsi" w:eastAsiaTheme="minorHAnsi" w:hAnsiTheme="minorHAnsi" w:cstheme="minorBidi"/>
      <w:kern w:val="2"/>
      <w:sz w:val="22"/>
      <w:szCs w:val="22"/>
      <w:lang w:val="lt-LT" w:eastAsia="en-US"/>
      <w14:ligatures w14:val="standardContextual"/>
    </w:rPr>
  </w:style>
  <w:style w:type="character" w:styleId="IntenseEmphasis">
    <w:name w:val="Intense Emphasis"/>
    <w:basedOn w:val="DefaultParagraphFont"/>
    <w:uiPriority w:val="21"/>
    <w:qFormat/>
    <w:rsid w:val="006669C9"/>
    <w:rPr>
      <w:i/>
      <w:iCs/>
      <w:color w:val="0F4761" w:themeColor="accent1" w:themeShade="BF"/>
    </w:rPr>
  </w:style>
  <w:style w:type="paragraph" w:styleId="IntenseQuote">
    <w:name w:val="Intense Quote"/>
    <w:basedOn w:val="Normal"/>
    <w:next w:val="Normal"/>
    <w:link w:val="IntenseQuoteChar"/>
    <w:uiPriority w:val="30"/>
    <w:qFormat/>
    <w:rsid w:val="006669C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eastAsia="en-US"/>
      <w14:ligatures w14:val="standardContextual"/>
    </w:rPr>
  </w:style>
  <w:style w:type="character" w:customStyle="1" w:styleId="IntenseQuoteChar">
    <w:name w:val="Intense Quote Char"/>
    <w:basedOn w:val="DefaultParagraphFont"/>
    <w:link w:val="IntenseQuote"/>
    <w:uiPriority w:val="30"/>
    <w:rsid w:val="006669C9"/>
    <w:rPr>
      <w:i/>
      <w:iCs/>
      <w:color w:val="0F4761" w:themeColor="accent1" w:themeShade="BF"/>
    </w:rPr>
  </w:style>
  <w:style w:type="character" w:styleId="IntenseReference">
    <w:name w:val="Intense Reference"/>
    <w:basedOn w:val="DefaultParagraphFont"/>
    <w:uiPriority w:val="32"/>
    <w:qFormat/>
    <w:rsid w:val="006669C9"/>
    <w:rPr>
      <w:b/>
      <w:bCs/>
      <w:smallCaps/>
      <w:color w:val="0F4761" w:themeColor="accent1" w:themeShade="BF"/>
      <w:spacing w:val="5"/>
    </w:rPr>
  </w:style>
  <w:style w:type="paragraph" w:styleId="Header">
    <w:name w:val="header"/>
    <w:basedOn w:val="Normal"/>
    <w:link w:val="HeaderChar"/>
    <w:uiPriority w:val="99"/>
    <w:rsid w:val="006669C9"/>
    <w:pPr>
      <w:tabs>
        <w:tab w:val="center" w:pos="4536"/>
        <w:tab w:val="right" w:pos="9072"/>
      </w:tabs>
    </w:pPr>
  </w:style>
  <w:style w:type="character" w:customStyle="1" w:styleId="HeaderChar">
    <w:name w:val="Header Char"/>
    <w:basedOn w:val="DefaultParagraphFont"/>
    <w:link w:val="Header"/>
    <w:uiPriority w:val="99"/>
    <w:rsid w:val="006669C9"/>
    <w:rPr>
      <w:rFonts w:ascii="Univers" w:eastAsia="Times New Roman" w:hAnsi="Univers" w:cs="Times New Roman"/>
      <w:kern w:val="0"/>
      <w:sz w:val="20"/>
      <w:szCs w:val="20"/>
      <w:lang w:val="nl-NL" w:eastAsia="nl-NL"/>
      <w14:ligatures w14:val="none"/>
    </w:rPr>
  </w:style>
  <w:style w:type="paragraph" w:styleId="Footer">
    <w:name w:val="footer"/>
    <w:basedOn w:val="Normal"/>
    <w:link w:val="FooterChar"/>
    <w:rsid w:val="006669C9"/>
    <w:pPr>
      <w:tabs>
        <w:tab w:val="center" w:pos="4536"/>
        <w:tab w:val="right" w:pos="9072"/>
      </w:tabs>
    </w:pPr>
  </w:style>
  <w:style w:type="character" w:customStyle="1" w:styleId="FooterChar">
    <w:name w:val="Footer Char"/>
    <w:basedOn w:val="DefaultParagraphFont"/>
    <w:link w:val="Footer"/>
    <w:rsid w:val="006669C9"/>
    <w:rPr>
      <w:rFonts w:ascii="Univers" w:eastAsia="Times New Roman" w:hAnsi="Univers" w:cs="Times New Roman"/>
      <w:kern w:val="0"/>
      <w:sz w:val="20"/>
      <w:szCs w:val="20"/>
      <w:lang w:val="nl-NL" w:eastAsia="nl-NL"/>
      <w14:ligatures w14:val="none"/>
    </w:rPr>
  </w:style>
  <w:style w:type="character" w:styleId="Hyperlink">
    <w:name w:val="Hyperlink"/>
    <w:uiPriority w:val="99"/>
    <w:rsid w:val="006669C9"/>
    <w:rPr>
      <w:color w:val="0000FF"/>
      <w:u w:val="single"/>
    </w:rPr>
  </w:style>
  <w:style w:type="table" w:styleId="TableGrid">
    <w:name w:val="Table Grid"/>
    <w:basedOn w:val="TableNormal"/>
    <w:uiPriority w:val="59"/>
    <w:rsid w:val="006669C9"/>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T/TXT/?uri=CELEX%3A02020R0686-2023041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lex.europa.eu/legal-content/LT/TXT/?uri=CELEX%3A02020R0686-20230410" TargetMode="External"/><Relationship Id="rId12" Type="http://schemas.openxmlformats.org/officeDocument/2006/relationships/hyperlink" Target="https://eur-lex.europa.eu/legal-content/LT/TXT/?uri=CELEX%3A02020R0686-202304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lex.europa.eu/legal-content/LT/TXT/?uri=CELEX%3A02020R0686-20230410" TargetMode="External"/><Relationship Id="rId11" Type="http://schemas.openxmlformats.org/officeDocument/2006/relationships/hyperlink" Target="https://eur-lex.europa.eu/legal-content/LT/TXT/?uri=CELEX%3A02020R0686-20230410" TargetMode="External"/><Relationship Id="rId5" Type="http://schemas.openxmlformats.org/officeDocument/2006/relationships/endnotes" Target="endnotes.xml"/><Relationship Id="rId10" Type="http://schemas.openxmlformats.org/officeDocument/2006/relationships/hyperlink" Target="https://eur-lex.europa.eu/legal-content/LT/TXT/?uri=CELEX%3A02020R0686-20230410" TargetMode="External"/><Relationship Id="rId4" Type="http://schemas.openxmlformats.org/officeDocument/2006/relationships/footnotes" Target="footnotes.xml"/><Relationship Id="rId9" Type="http://schemas.openxmlformats.org/officeDocument/2006/relationships/hyperlink" Target="https://eur-lex.europa.eu/legal-content/LT/TXT/?uri=CELEX%3A02020R0686-202304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1645</Words>
  <Characters>939</Characters>
  <Application>Microsoft Office Word</Application>
  <DocSecurity>0</DocSecurity>
  <Lines>7</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Jarmakauskienė</dc:creator>
  <cp:keywords/>
  <dc:description/>
  <cp:lastModifiedBy>Jurgita Jarmakauskienė</cp:lastModifiedBy>
  <cp:revision>1</cp:revision>
  <dcterms:created xsi:type="dcterms:W3CDTF">2026-09-07T11:02:00Z</dcterms:created>
  <dcterms:modified xsi:type="dcterms:W3CDTF">2026-09-07T11:03:00Z</dcterms:modified>
</cp:coreProperties>
</file>